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44"/>
          <w:szCs w:val="44"/>
        </w:rPr>
        <w:t xml:space="preserve">EVENT-DRIVEN PATTERNS</w:t>
      </w:r>
    </w:p>
    <w:p>
      <w:pPr>
        <w:spacing w:after="200"/>
        <w:jc w:val="center"/>
      </w:pPr>
      <w:r>
        <w:rPr>
          <w:color w:val="606060"/>
          <w:sz w:val="32"/>
          <w:szCs w:val="32"/>
        </w:rPr>
        <w:t xml:space="preserve">Module 2</w:t>
      </w:r>
    </w:p>
    <w:p>
      <w:pPr>
        <w:spacing w:after="600"/>
        <w:jc w:val="center"/>
      </w:pPr>
      <w:r>
        <w:rPr>
          <w:b/>
          <w:bCs/>
          <w:color w:val="2E75B6"/>
          <w:sz w:val="56"/>
          <w:szCs w:val="56"/>
        </w:rPr>
        <w:t xml:space="preserve">EVENT NOTIFICATION</w:t>
      </w:r>
    </w:p>
    <w:p>
      <w:pPr>
        <w:spacing w:after="1000"/>
        <w:jc w:val="center"/>
      </w:pPr>
      <w:r>
        <w:rPr>
          <w:i/>
          <w:iCs/>
          <w:color w:val="404040"/>
          <w:sz w:val="30"/>
          <w:szCs w:val="30"/>
        </w:rPr>
        <w:t xml:space="preserve">A Comprehensive Study Guide</w:t>
      </w:r>
    </w:p>
    <w:p>
      <w:pPr>
        <w:spacing w:after="400"/>
        <w:jc w:val="center"/>
      </w:pPr>
      <w:r>
        <w:rPr>
          <w:i/>
          <w:iCs/>
          <w:color w:val="707070"/>
          <w:sz w:val="24"/>
          <w:szCs w:val="24"/>
        </w:rPr>
        <w:t xml:space="preserve">“Something happened. Here is the receipt. If you want the goods, come and ask.”</w:t>
      </w:r>
    </w:p>
    <w:p>
      <w:pPr>
        <w:spacing w:after="400"/>
        <w:jc w:val="center"/>
      </w:pPr>
      <w:r>
        <w:rPr>
          <w:i/>
          <w:iCs/>
          <w:color w:val="707070"/>
          <w:sz w:val="22"/>
          <w:szCs w:val="22"/>
        </w:rPr>
        <w:t xml:space="preserve">The lightest of Fowler’s four event-driven patterns. Producers emit minimal events that announce a fact happened; consumers that need detail call back to fetch it. Simple to start with, deceptively easy to outgrow, and the source of more architectural confusion than any other pattern in the family.</w:t>
      </w:r>
    </w:p>
    <w:p>
      <w:pPr>
        <w:pStyle w:val="Heading1"/>
        <w:pageBreakBefore/>
        <w:spacing w:after="200" w:before="360"/>
      </w:pPr>
      <w:r>
        <w:t xml:space="preserve">Table of Contents</w:t>
      </w:r>
    </w:p>
    <w:p>
      <w:pPr>
        <w:spacing w:after="80"/>
      </w:pPr>
      <w:r>
        <w:rPr>
          <w:sz w:val="22"/>
          <w:szCs w:val="22"/>
        </w:rPr>
        <w:t xml:space="preserve">1.  Section 1 — Definition: What Event Notification Actually Is</w:t>
      </w:r>
    </w:p>
    <w:p>
      <w:pPr>
        <w:spacing w:after="80"/>
      </w:pPr>
      <w:r>
        <w:rPr>
          <w:sz w:val="22"/>
          <w:szCs w:val="22"/>
        </w:rPr>
        <w:t xml:space="preserve">2.  Section 2 — The Payload: Why It Must Be Small</w:t>
      </w:r>
    </w:p>
    <w:p>
      <w:pPr>
        <w:spacing w:after="80"/>
      </w:pPr>
      <w:r>
        <w:rPr>
          <w:sz w:val="22"/>
          <w:szCs w:val="22"/>
        </w:rPr>
        <w:t xml:space="preserve">3.  Section 3 — The Flow: Step-By-Step End-to-End</w:t>
      </w:r>
    </w:p>
    <w:p>
      <w:pPr>
        <w:spacing w:after="80"/>
      </w:pPr>
      <w:r>
        <w:rPr>
          <w:sz w:val="22"/>
          <w:szCs w:val="22"/>
        </w:rPr>
        <w:t xml:space="preserve">4.  Section 4 — Pros (And the Real Engineering Reasons Behind Each)</w:t>
      </w:r>
    </w:p>
    <w:p>
      <w:pPr>
        <w:spacing w:after="80"/>
      </w:pPr>
      <w:r>
        <w:rPr>
          <w:sz w:val="22"/>
          <w:szCs w:val="22"/>
        </w:rPr>
        <w:t xml:space="preserve">5.  Section 5 — Cons (And When They Will Bite You)</w:t>
      </w:r>
    </w:p>
    <w:p>
      <w:pPr>
        <w:spacing w:after="80"/>
      </w:pPr>
      <w:r>
        <w:rPr>
          <w:sz w:val="22"/>
          <w:szCs w:val="22"/>
        </w:rPr>
        <w:t xml:space="preserve">6.  Section 6 — Cause-and-Effect: The Three Hidden Forms of Coupling</w:t>
      </w:r>
    </w:p>
    <w:p>
      <w:pPr>
        <w:spacing w:after="80"/>
      </w:pPr>
      <w:r>
        <w:rPr>
          <w:sz w:val="22"/>
          <w:szCs w:val="22"/>
        </w:rPr>
        <w:t xml:space="preserve">7.  Section 7 — Best Suited For: Where This Pattern Shines</w:t>
      </w:r>
    </w:p>
    <w:p>
      <w:pPr>
        <w:spacing w:after="80"/>
      </w:pPr>
      <w:r>
        <w:rPr>
          <w:sz w:val="22"/>
          <w:szCs w:val="22"/>
        </w:rPr>
        <w:t xml:space="preserve">8.  Section 8 — Worst Suited For: Where This Pattern Hurts</w:t>
      </w:r>
    </w:p>
    <w:p>
      <w:pPr>
        <w:spacing w:after="80"/>
      </w:pPr>
      <w:r>
        <w:rPr>
          <w:sz w:val="22"/>
          <w:szCs w:val="22"/>
        </w:rPr>
        <w:t xml:space="preserve">9.  Section 9 — The Defining Anti-Pattern: Fat Events Without Commitment</w:t>
      </w:r>
    </w:p>
    <w:p>
      <w:pPr>
        <w:spacing w:after="80"/>
      </w:pPr>
      <w:r>
        <w:rPr>
          <w:sz w:val="22"/>
          <w:szCs w:val="22"/>
        </w:rPr>
        <w:t xml:space="preserve">10.  Section 10 — A Complete Worked Example: Order → Shipping → Email → Analytics</w:t>
      </w:r>
    </w:p>
    <w:p>
      <w:pPr>
        <w:spacing w:after="80"/>
      </w:pPr>
      <w:r>
        <w:rPr>
          <w:sz w:val="22"/>
          <w:szCs w:val="22"/>
        </w:rPr>
        <w:t xml:space="preserve">11.  Section 11 — Operational Concerns: Idempotency, Retries, Dead Letters, Ordering</w:t>
      </w:r>
    </w:p>
    <w:p>
      <w:pPr>
        <w:spacing w:after="80"/>
      </w:pPr>
      <w:r>
        <w:rPr>
          <w:sz w:val="22"/>
          <w:szCs w:val="22"/>
        </w:rPr>
        <w:t xml:space="preserve">12.  Section 12 — Common Failure Modes &amp; How to Mitigate Them</w:t>
      </w:r>
    </w:p>
    <w:p>
      <w:pPr>
        <w:spacing w:after="80"/>
      </w:pPr>
      <w:r>
        <w:rPr>
          <w:sz w:val="22"/>
          <w:szCs w:val="22"/>
        </w:rPr>
        <w:t xml:space="preserve">13.  Section 13 — Self-Test Questions &amp; Scenario Drills</w:t>
      </w:r>
    </w:p>
    <w:p>
      <w:pPr>
        <w:spacing w:after="80"/>
      </w:pPr>
      <w:r>
        <w:rPr>
          <w:sz w:val="22"/>
          <w:szCs w:val="22"/>
        </w:rPr>
        <w:t xml:space="preserve">14.  Section 14 — Implementation Checklist &amp; Glossary</w:t>
      </w:r>
    </w:p>
    <w:p>
      <w:pPr>
        <w:pStyle w:val="Heading1"/>
        <w:pageBreakBefore/>
        <w:spacing w:after="200" w:before="360"/>
      </w:pPr>
      <w:r>
        <w:t xml:space="preserve">Section 1 — Definition: What Event Notification Actually Is</w:t>
      </w:r>
    </w:p>
    <w:p>
      <w:pPr>
        <w:pStyle w:val="Heading2"/>
        <w:spacing w:after="160" w:before="280"/>
      </w:pPr>
      <w:r>
        <w:t xml:space="preserve">1.1 The crisp one-sentence definition</w:t>
      </w:r>
    </w:p>
    <w:p>
      <w:pPr>
        <w:spacing w:after="140" w:line="300"/>
        <w:jc w:val="both"/>
      </w:pPr>
      <w:r>
        <w:rPr>
          <w:b/>
          <w:bCs/>
        </w:rPr>
        <w:t xml:space="preserve">Event Notification</w:t>
      </w:r>
      <w:r>
        <w:t xml:space="preserve"> is the architectural pattern in which a producer service announces that something has happened by emitting a small event that contains just enough information for consumers to identify what occurred — typically an event type, an entity ID, and a timestamp — and any consumer that needs the actual details of the change must call back to the producer to fetch them.</w:t>
      </w:r>
    </w:p>
    <w:p>
      <w:pPr>
        <w:spacing w:after="140" w:line="300"/>
        <w:jc w:val="both"/>
      </w:pPr>
      <w:r>
        <w:t xml:space="preserve">Said in even simpler English: “Hey, something happened to thing 123. If you care about the details, ask me.” The event is a notification, not a delivery. It is the engineering equivalent of a paper slip telling you a parcel is waiting at the post office — the slip is not the parcel.</w:t>
      </w:r>
    </w:p>
    <w:p>
      <w:pPr>
        <w:pStyle w:val="Heading2"/>
        <w:spacing w:after="160" w:before="280"/>
      </w:pPr>
      <w:r>
        <w:t xml:space="preserve">1.2 The mental model</w:t>
      </w:r>
    </w:p>
    <w:p>
      <w:pPr>
        <w:spacing w:after="140" w:line="300"/>
        <w:jc w:val="both"/>
      </w:pPr>
      <w:r>
        <w:t xml:space="preserve">Imagine the producer is a busy newsroom and the event is a one-line headline pushed to a news ticker. Subscribers see “ORDER 123 PLACED.” That is enough for some readers — they just want to count headlines for a daily total. Other readers want the full article: they walk over to the newsroom and request it by ID. The newsroom keeps the full archive (it is the source of truth); the ticker only carries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Why this analogy matters</w:t>
            </w:r>
          </w:p>
          <w:p>
            <w:pPr>
              <w:spacing w:after="80" w:line="280"/>
            </w:pPr>
            <w:r>
              <w:t xml:space="preserve">The newsroom does not chase down readers to deliver articles. It does not know who is reading. It has two jobs: (1) emit the headline when something happens, and (2) serve the full article on request. Everything else — who consumes, what they do with it, when they read — is opaque to it. This separation is the entire point of the pattern.</w:t>
            </w:r>
          </w:p>
        </w:tc>
      </w:tr>
    </w:tbl>
    <w:p>
      <w:pPr>
        <w:pStyle w:val="Heading2"/>
        <w:spacing w:after="160" w:before="280"/>
      </w:pPr>
      <w:r>
        <w:t xml:space="preserve">1.3 What makes this distinct from the other three patterns</w:t>
      </w:r>
    </w:p>
    <w:p>
      <w:pPr>
        <w:spacing w:after="140" w:line="300"/>
        <w:jc w:val="both"/>
      </w:pPr>
      <w:r>
        <w:t xml:space="preserve">In Event Notification, three properties hold simultaneously, and removing any one of them moves you to a different pattern:</w:t>
      </w:r>
    </w:p>
    <w:p>
      <w:pPr>
        <w:pStyle w:val="ListParagraph"/>
        <w:numPr>
          <w:ilvl w:val="0"/>
          <w:numId w:val="2"/>
        </w:numPr>
        <w:spacing w:after="80" w:line="280"/>
      </w:pPr>
      <w:r>
        <w:rPr>
          <w:b/>
          <w:bCs/>
        </w:rPr>
        <w:t xml:space="preserve">The event itself does not carry the state.</w:t>
      </w:r>
      <w:r>
        <w:t xml:space="preserve"> The notification is a minimal pointer to the entity, not a copy of it. (If it carried the full state, you would be doing Event-Carried State Transfer.)</w:t>
      </w:r>
    </w:p>
    <w:p>
      <w:pPr>
        <w:pStyle w:val="ListParagraph"/>
        <w:numPr>
          <w:ilvl w:val="0"/>
          <w:numId w:val="2"/>
        </w:numPr>
        <w:spacing w:after="80" w:line="280"/>
      </w:pPr>
      <w:r>
        <w:rPr>
          <w:b/>
          <w:bCs/>
        </w:rPr>
        <w:t xml:space="preserve">The producer remains the single source of truth.</w:t>
      </w:r>
      <w:r>
        <w:t xml:space="preserve"> No data lives anywhere else permanently. Consumers may cache, but the master record is exactly one place. (If consumers held authoritative replicas, you would again be doing ECST.)</w:t>
      </w:r>
    </w:p>
    <w:p>
      <w:pPr>
        <w:pStyle w:val="ListParagraph"/>
        <w:numPr>
          <w:ilvl w:val="0"/>
          <w:numId w:val="2"/>
        </w:numPr>
        <w:spacing w:after="80" w:line="280"/>
      </w:pPr>
      <w:r>
        <w:rPr>
          <w:b/>
          <w:bCs/>
        </w:rPr>
        <w:t xml:space="preserve">The consumer’s read path goes back to the producer.</w:t>
      </w:r>
      <w:r>
        <w:t xml:space="preserve"> Whenever a consumer needs detail, it issues a synchronous request to the producer. (If the consumer instead reconstructed state from a log of events, you would be doing Event Sourcing.)</w:t>
      </w:r>
    </w:p>
    <w:p>
      <w:pPr>
        <w:pStyle w:val="Heading2"/>
        <w:spacing w:after="160" w:before="280"/>
      </w:pPr>
      <w:r>
        <w:t xml:space="preserve">1.4 An informal but useful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The two-question test for “is this Event Notification?”</w:t>
            </w:r>
          </w:p>
          <w:p>
            <w:pPr>
              <w:spacing w:after="80" w:line="280"/>
            </w:pPr>
            <w:r>
              <w:rPr>
                <w:b/>
                <w:bCs/>
              </w:rPr>
              <w:t xml:space="preserve">Q1:</w:t>
            </w:r>
            <w:r>
              <w:t xml:space="preserve"> Does the event contain the data the consumer will use, or just an ID? → If just an ID/reference, lean toward Event Notification.</w:t>
            </w:r>
          </w:p>
          <w:p>
            <w:pPr>
              <w:spacing w:after="80" w:line="280"/>
            </w:pPr>
            <w:r>
              <w:rPr>
                <w:b/>
                <w:bCs/>
              </w:rPr>
              <w:t xml:space="preserve">Q2:</w:t>
            </w:r>
            <w:r>
              <w:t xml:space="preserve"> When the consumer processes the event, does it call back to the producer to get details? → If yes, you are doing Event Notification. If no callback occurs, you are doing something else.</w:t>
            </w:r>
          </w:p>
        </w:tc>
      </w:tr>
    </w:tbl>
    <w:p>
      <w:pPr>
        <w:pStyle w:val="Heading2"/>
        <w:spacing w:after="160" w:before="280"/>
      </w:pPr>
      <w:r>
        <w:t xml:space="preserve">1.5 The minimum viable Event Notification system</w:t>
      </w:r>
    </w:p>
    <w:p>
      <w:pPr>
        <w:spacing w:after="140" w:line="300"/>
        <w:jc w:val="both"/>
      </w:pPr>
      <w:r>
        <w:t xml:space="preserve">To run an Event Notification system in production you need only four things:</w:t>
      </w:r>
    </w:p>
    <w:p>
      <w:pPr>
        <w:pStyle w:val="ListParagraph"/>
        <w:numPr>
          <w:ilvl w:val="0"/>
          <w:numId w:val="2"/>
        </w:numPr>
        <w:spacing w:after="80" w:line="280"/>
      </w:pPr>
      <w:r>
        <w:t xml:space="preserve">A producer service that, when something interesting happens, </w:t>
      </w:r>
      <w:r>
        <w:rPr>
          <w:b/>
          <w:bCs/>
        </w:rPr>
        <w:t xml:space="preserve">publishes a small event</w:t>
      </w:r>
      <w:r>
        <w:t xml:space="preserve">.</w:t>
      </w:r>
    </w:p>
    <w:p>
      <w:pPr>
        <w:pStyle w:val="ListParagraph"/>
        <w:numPr>
          <w:ilvl w:val="0"/>
          <w:numId w:val="2"/>
        </w:numPr>
        <w:spacing w:after="80" w:line="280"/>
      </w:pPr>
      <w:r>
        <w:t xml:space="preserve">A </w:t>
      </w:r>
      <w:r>
        <w:rPr>
          <w:b/>
          <w:bCs/>
        </w:rPr>
        <w:t xml:space="preserve">transport</w:t>
      </w:r>
      <w:r>
        <w:t xml:space="preserve"> that delivers the event to interested consumers — a message broker, an HTTP webhook, server-sent events, anything that gets bytes from one place to another.</w:t>
      </w:r>
    </w:p>
    <w:p>
      <w:pPr>
        <w:pStyle w:val="ListParagraph"/>
        <w:numPr>
          <w:ilvl w:val="0"/>
          <w:numId w:val="2"/>
        </w:numPr>
        <w:spacing w:after="80" w:line="280"/>
      </w:pPr>
      <w:r>
        <w:t xml:space="preserve">A </w:t>
      </w:r>
      <w:r>
        <w:rPr>
          <w:b/>
          <w:bCs/>
        </w:rPr>
        <w:t xml:space="preserve">read API on the producer</w:t>
      </w:r>
      <w:r>
        <w:t xml:space="preserve"> that consumers can call to fetch full details by ID. (This is usually a normal REST or RPC endpoint that already exists.)</w:t>
      </w:r>
    </w:p>
    <w:p>
      <w:pPr>
        <w:pStyle w:val="ListParagraph"/>
        <w:numPr>
          <w:ilvl w:val="0"/>
          <w:numId w:val="2"/>
        </w:numPr>
        <w:spacing w:after="80" w:line="280"/>
      </w:pPr>
      <w:r>
        <w:rPr>
          <w:b/>
          <w:bCs/>
        </w:rPr>
        <w:t xml:space="preserve">Consumers</w:t>
      </w:r>
      <w:r>
        <w:t xml:space="preserve"> that subscribe to events, recognize the ones they care about, and call back when needed.</w:t>
      </w:r>
    </w:p>
    <w:p>
      <w:pPr>
        <w:spacing w:after="140" w:line="300"/>
        <w:jc w:val="both"/>
      </w:pPr>
      <w:r>
        <w:t xml:space="preserve">That is the entire pattern. Notice what is not on the list: no event log, no replication, no projection management, no schema versioning of fat events. That parsimony is exactly why the pattern is so popular as a starting point — and exactly why teams outgrow it without realizing they have.</w:t>
      </w:r>
    </w:p>
    <w:p>
      <w:pPr>
        <w:pStyle w:val="Heading1"/>
        <w:pageBreakBefore/>
        <w:spacing w:after="200" w:before="360"/>
      </w:pPr>
      <w:r>
        <w:t xml:space="preserve">Section 2 — The Payload: Why It Must Be Small</w:t>
      </w:r>
    </w:p>
    <w:p>
      <w:pPr>
        <w:pStyle w:val="Heading2"/>
        <w:spacing w:after="160" w:before="280"/>
      </w:pPr>
      <w:r>
        <w:t xml:space="preserve">2.1 The cardinal rule of Event Notification payloads</w:t>
      </w:r>
    </w:p>
    <w:p>
      <w:pPr>
        <w:spacing w:after="140" w:line="300"/>
        <w:jc w:val="both"/>
      </w:pPr>
      <w:r>
        <w:t xml:space="preserve">The payload of an Event Notification event should contain </w:t>
      </w:r>
      <w:r>
        <w:rPr>
          <w:b/>
          <w:bCs/>
        </w:rPr>
        <w:t xml:space="preserve">identifiers and minimal context, never the full state</w:t>
      </w:r>
      <w:r>
        <w:t xml:space="preserve">. If you find your payload growing beyond a handful of fields — entity ID, event type, timestamp, perhaps a tenant ID and a correlation ID — you are drifting toward Event-Carried State Transfer and need to stop and decide which pattern you actually want.</w:t>
      </w:r>
    </w:p>
    <w:p>
      <w:pPr>
        <w:pStyle w:val="Heading2"/>
        <w:spacing w:after="160" w:before="280"/>
      </w:pPr>
      <w:r>
        <w:t xml:space="preserve">2.2 What “minimal” means in practice</w:t>
      </w:r>
    </w:p>
    <w:p>
      <w:pPr>
        <w:pStyle w:val="Heading3"/>
        <w:spacing w:after="120" w:before="220"/>
      </w:pPr>
      <w:r>
        <w:t xml:space="preserve">2.2.1 Required fields</w:t>
      </w:r>
    </w:p>
    <w:p>
      <w:pPr>
        <w:pStyle w:val="ListParagraph"/>
        <w:numPr>
          <w:ilvl w:val="0"/>
          <w:numId w:val="2"/>
        </w:numPr>
        <w:spacing w:after="80" w:line="280"/>
      </w:pPr>
      <w:r>
        <w:rPr>
          <w:b/>
          <w:bCs/>
        </w:rPr>
        <w:t xml:space="preserve">Event type</w:t>
      </w:r>
      <w:r>
        <w:t xml:space="preserve"> — a stable string like </w:t>
      </w:r>
      <w:r>
        <w:rPr>
          <w:rFonts w:ascii="Consolas" w:cs="Consolas" w:eastAsia="Consolas" w:hAnsi="Consolas"/>
          <w:color w:val="8B0000"/>
        </w:rPr>
        <w:t xml:space="preserve">OrderPlaced</w:t>
      </w:r>
      <w:r>
        <w:t xml:space="preserve"> so consumers can route. Past tense, always.</w:t>
      </w:r>
    </w:p>
    <w:p>
      <w:pPr>
        <w:pStyle w:val="ListParagraph"/>
        <w:numPr>
          <w:ilvl w:val="0"/>
          <w:numId w:val="2"/>
        </w:numPr>
        <w:spacing w:after="80" w:line="280"/>
      </w:pPr>
      <w:r>
        <w:rPr>
          <w:b/>
          <w:bCs/>
        </w:rPr>
        <w:t xml:space="preserve">Event ID</w:t>
      </w:r>
      <w:r>
        <w:t xml:space="preserve"> — a unique identifier for the event itself (UUID). Used by consumers for idempotency.</w:t>
      </w:r>
    </w:p>
    <w:p>
      <w:pPr>
        <w:pStyle w:val="ListParagraph"/>
        <w:numPr>
          <w:ilvl w:val="0"/>
          <w:numId w:val="2"/>
        </w:numPr>
        <w:spacing w:after="80" w:line="280"/>
      </w:pPr>
      <w:r>
        <w:rPr>
          <w:b/>
          <w:bCs/>
        </w:rPr>
        <w:t xml:space="preserve">Entity ID</w:t>
      </w:r>
      <w:r>
        <w:t xml:space="preserve"> — the identifier of the thing the event is about (</w:t>
      </w:r>
      <w:r>
        <w:rPr>
          <w:rFonts w:ascii="Consolas" w:cs="Consolas" w:eastAsia="Consolas" w:hAnsi="Consolas"/>
          <w:color w:val="8B0000"/>
        </w:rPr>
        <w:t xml:space="preserve">orderId</w:t>
      </w:r>
      <w:r>
        <w:t xml:space="preserve">, </w:t>
      </w:r>
      <w:r>
        <w:rPr>
          <w:rFonts w:ascii="Consolas" w:cs="Consolas" w:eastAsia="Consolas" w:hAnsi="Consolas"/>
          <w:color w:val="8B0000"/>
        </w:rPr>
        <w:t xml:space="preserve">userId</w:t>
      </w:r>
      <w:r>
        <w:t xml:space="preserve">, etc.).</w:t>
      </w:r>
    </w:p>
    <w:p>
      <w:pPr>
        <w:pStyle w:val="ListParagraph"/>
        <w:numPr>
          <w:ilvl w:val="0"/>
          <w:numId w:val="2"/>
        </w:numPr>
        <w:spacing w:after="80" w:line="280"/>
      </w:pPr>
      <w:r>
        <w:rPr>
          <w:b/>
          <w:bCs/>
        </w:rPr>
        <w:t xml:space="preserve">Occurred-at timestamp</w:t>
      </w:r>
      <w:r>
        <w:t xml:space="preserve"> — when the fact happened, in producer time, ideally ISO-8601 UTC.</w:t>
      </w:r>
    </w:p>
    <w:p>
      <w:pPr>
        <w:pStyle w:val="Heading3"/>
        <w:spacing w:after="120" w:before="220"/>
      </w:pPr>
      <w:r>
        <w:t xml:space="preserve">2.2.2 Strongly recommended fields</w:t>
      </w:r>
    </w:p>
    <w:p>
      <w:pPr>
        <w:pStyle w:val="ListParagraph"/>
        <w:numPr>
          <w:ilvl w:val="0"/>
          <w:numId w:val="2"/>
        </w:numPr>
        <w:spacing w:after="80" w:line="280"/>
      </w:pPr>
      <w:r>
        <w:rPr>
          <w:b/>
          <w:bCs/>
        </w:rPr>
        <w:t xml:space="preserve">Schema version</w:t>
      </w:r>
      <w:r>
        <w:t xml:space="preserve"> — even small events evolve. A </w:t>
      </w:r>
      <w:r>
        <w:rPr>
          <w:rFonts w:ascii="Consolas" w:cs="Consolas" w:eastAsia="Consolas" w:hAnsi="Consolas"/>
          <w:color w:val="8B0000"/>
        </w:rPr>
        <w:t xml:space="preserve">schemaVersion: 2</w:t>
      </w:r>
      <w:r>
        <w:t xml:space="preserve"> field saves enormous pain later.</w:t>
      </w:r>
    </w:p>
    <w:p>
      <w:pPr>
        <w:pStyle w:val="ListParagraph"/>
        <w:numPr>
          <w:ilvl w:val="0"/>
          <w:numId w:val="2"/>
        </w:numPr>
        <w:spacing w:after="80" w:line="280"/>
      </w:pPr>
      <w:r>
        <w:rPr>
          <w:b/>
          <w:bCs/>
        </w:rPr>
        <w:t xml:space="preserve">Correlation ID</w:t>
      </w:r>
      <w:r>
        <w:t xml:space="preserve"> — to trace a single user action across many services.</w:t>
      </w:r>
    </w:p>
    <w:p>
      <w:pPr>
        <w:pStyle w:val="ListParagraph"/>
        <w:numPr>
          <w:ilvl w:val="0"/>
          <w:numId w:val="2"/>
        </w:numPr>
        <w:spacing w:after="80" w:line="280"/>
      </w:pPr>
      <w:r>
        <w:rPr>
          <w:b/>
          <w:bCs/>
        </w:rPr>
        <w:t xml:space="preserve">Tenant / partition key</w:t>
      </w:r>
      <w:r>
        <w:t xml:space="preserve"> — in multi-tenant systems, helps consumers filter and partition.</w:t>
      </w:r>
    </w:p>
    <w:p>
      <w:pPr>
        <w:pStyle w:val="Heading3"/>
        <w:spacing w:after="120" w:before="220"/>
      </w:pPr>
      <w:r>
        <w:t xml:space="preserve">2.2.3 Optional minimal context</w:t>
      </w:r>
    </w:p>
    <w:p>
      <w:pPr>
        <w:pStyle w:val="ListParagraph"/>
        <w:numPr>
          <w:ilvl w:val="0"/>
          <w:numId w:val="2"/>
        </w:numPr>
        <w:spacing w:after="80" w:line="280"/>
      </w:pPr>
      <w:r>
        <w:rPr>
          <w:b/>
          <w:bCs/>
        </w:rPr>
        <w:t xml:space="preserve">A subtype or reason code</w:t>
      </w:r>
      <w:r>
        <w:t xml:space="preserve"> — e.g., </w:t>
      </w:r>
      <w:r>
        <w:rPr>
          <w:rFonts w:ascii="Consolas" w:cs="Consolas" w:eastAsia="Consolas" w:hAnsi="Consolas"/>
          <w:color w:val="8B0000"/>
        </w:rPr>
        <w:t xml:space="preserve">OrderPlaced</w:t>
      </w:r>
      <w:r>
        <w:t xml:space="preserve"> with </w:t>
      </w:r>
      <w:r>
        <w:rPr>
          <w:rFonts w:ascii="Consolas" w:cs="Consolas" w:eastAsia="Consolas" w:hAnsi="Consolas"/>
          <w:color w:val="8B0000"/>
        </w:rPr>
        <w:t xml:space="preserve">channel: "mobile"</w:t>
      </w:r>
      <w:r>
        <w:t xml:space="preserve">. Strictly limited to data that helps consumers route or filter, not data they’ll process.</w:t>
      </w:r>
    </w:p>
    <w:p>
      <w:pPr>
        <w:pStyle w:val="ListParagraph"/>
        <w:numPr>
          <w:ilvl w:val="0"/>
          <w:numId w:val="2"/>
        </w:numPr>
        <w:spacing w:after="80" w:line="280"/>
      </w:pPr>
      <w:r>
        <w:rPr>
          <w:b/>
          <w:bCs/>
        </w:rPr>
        <w:t xml:space="preserve">Producer name and version</w:t>
      </w:r>
      <w:r>
        <w:t xml:space="preserve"> — useful for forensics, not for business logic.</w:t>
      </w:r>
    </w:p>
    <w:p>
      <w:pPr>
        <w:pStyle w:val="Heading3"/>
        <w:spacing w:after="120" w:before="220"/>
      </w:pPr>
      <w:r>
        <w:t xml:space="preserve">2.2.4 Forbidden fields</w:t>
      </w:r>
    </w:p>
    <w:p>
      <w:pPr>
        <w:pStyle w:val="ListParagraph"/>
        <w:numPr>
          <w:ilvl w:val="0"/>
          <w:numId w:val="2"/>
        </w:numPr>
        <w:spacing w:after="80" w:line="280"/>
      </w:pPr>
      <w:r>
        <w:rPr>
          <w:b/>
          <w:bCs/>
        </w:rPr>
        <w:t xml:space="preserve">The line items.</w:t>
      </w:r>
      <w:r>
        <w:t xml:space="preserve"> That is the entity’s state. Fetch it via callback.</w:t>
      </w:r>
    </w:p>
    <w:p>
      <w:pPr>
        <w:pStyle w:val="ListParagraph"/>
        <w:numPr>
          <w:ilvl w:val="0"/>
          <w:numId w:val="2"/>
        </w:numPr>
        <w:spacing w:after="80" w:line="280"/>
      </w:pPr>
      <w:r>
        <w:rPr>
          <w:b/>
          <w:bCs/>
        </w:rPr>
        <w:t xml:space="preserve">The customer’s address, name, email.</w:t>
      </w:r>
      <w:r>
        <w:t xml:space="preserve"> Same reason.</w:t>
      </w:r>
    </w:p>
    <w:p>
      <w:pPr>
        <w:pStyle w:val="ListParagraph"/>
        <w:numPr>
          <w:ilvl w:val="0"/>
          <w:numId w:val="2"/>
        </w:numPr>
        <w:spacing w:after="80" w:line="280"/>
      </w:pPr>
      <w:r>
        <w:rPr>
          <w:b/>
          <w:bCs/>
        </w:rPr>
        <w:t xml:space="preserve">Pricing, totals, taxes.</w:t>
      </w:r>
      <w:r>
        <w:t xml:space="preserve"> Same reason.</w:t>
      </w:r>
    </w:p>
    <w:p>
      <w:pPr>
        <w:pStyle w:val="ListParagraph"/>
        <w:numPr>
          <w:ilvl w:val="0"/>
          <w:numId w:val="2"/>
        </w:numPr>
        <w:spacing w:after="80" w:line="280"/>
      </w:pPr>
      <w:r>
        <w:rPr>
          <w:b/>
          <w:bCs/>
        </w:rPr>
        <w:t xml:space="preserve">Anything that the consumer would actually read to do its job.</w:t>
      </w:r>
      <w:r>
        <w:t xml:space="preserve"> That is, by definition, what makes this Event Notification rather than ECST.</w:t>
      </w:r>
    </w:p>
    <w:p>
      <w:pPr>
        <w:pStyle w:val="Heading2"/>
        <w:spacing w:after="160" w:before="280"/>
      </w:pPr>
      <w:r>
        <w:t xml:space="preserve">2.3 A correct, minimal payload</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"eventId":       "evt_8c2f7e0d-43c4-4f0a-b3f1-9c14d2e1abcd",</w:t>
      </w:r>
    </w:p>
    <w:p>
      <w:pPr>
        <w:shd w:fill="F4F4F4" w:val="clear"/>
        <w:spacing w:after="0" w:line="240"/>
        <w:ind w:left="200"/>
      </w:pPr>
      <w:r>
        <w:rPr>
          <w:rFonts w:ascii="Consolas" w:cs="Consolas" w:eastAsia="Consolas" w:hAnsi="Consolas"/>
          <w:sz w:val="18"/>
          <w:szCs w:val="18"/>
        </w:rPr>
        <w:t xml:space="preserve">  "schemaVersion": 1,</w:t>
      </w:r>
    </w:p>
    <w:p>
      <w:pPr>
        <w:shd w:fill="F4F4F4" w:val="clear"/>
        <w:spacing w:after="0" w:line="240"/>
        <w:ind w:left="200"/>
      </w:pPr>
      <w:r>
        <w:rPr>
          <w:rFonts w:ascii="Consolas" w:cs="Consolas" w:eastAsia="Consolas" w:hAnsi="Consolas"/>
          <w:sz w:val="18"/>
          <w:szCs w:val="18"/>
        </w:rPr>
        <w:t xml:space="preserve">  "occurredAt":    "2026-04-30T14:32:11Z",</w:t>
      </w:r>
    </w:p>
    <w:p>
      <w:pPr>
        <w:shd w:fill="F4F4F4" w:val="clear"/>
        <w:spacing w:after="0" w:line="240"/>
        <w:ind w:left="200"/>
      </w:pPr>
      <w:r>
        <w:rPr>
          <w:rFonts w:ascii="Consolas" w:cs="Consolas" w:eastAsia="Consolas" w:hAnsi="Consolas"/>
          <w:sz w:val="18"/>
          <w:szCs w:val="18"/>
        </w:rPr>
        <w:t xml:space="preserve">  "orderId":       "ord_2389471",</w:t>
      </w:r>
    </w:p>
    <w:p>
      <w:pPr>
        <w:shd w:fill="F4F4F4" w:val="clear"/>
        <w:spacing w:after="0" w:line="240"/>
        <w:ind w:left="200"/>
      </w:pPr>
      <w:r>
        <w:rPr>
          <w:rFonts w:ascii="Consolas" w:cs="Consolas" w:eastAsia="Consolas" w:hAnsi="Consolas"/>
          <w:sz w:val="18"/>
          <w:szCs w:val="18"/>
        </w:rPr>
        <w:t xml:space="preserve">  "tenantId":      "acme-corp",</w:t>
      </w:r>
    </w:p>
    <w:p>
      <w:pPr>
        <w:shd w:fill="F4F4F4" w:val="clear"/>
        <w:spacing w:after="0" w:line="240"/>
        <w:ind w:left="200"/>
      </w:pPr>
      <w:r>
        <w:rPr>
          <w:rFonts w:ascii="Consolas" w:cs="Consolas" w:eastAsia="Consolas" w:hAnsi="Consolas"/>
          <w:sz w:val="18"/>
          <w:szCs w:val="18"/>
        </w:rPr>
        <w:t xml:space="preserve">  "correlationId": "corr_91d2..."</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7 fields. Perhaps 250 bytes. That's it.</w:t>
      </w:r>
    </w:p>
    <w:p>
      <w:pPr>
        <w:shd w:fill="F4F4F4" w:val="clear"/>
        <w:spacing w:after="0" w:line="240"/>
        <w:ind w:left="200"/>
      </w:pPr>
      <w:r>
        <w:rPr>
          <w:rFonts w:ascii="Consolas" w:cs="Consolas" w:eastAsia="Consolas" w:hAnsi="Consolas"/>
          <w:sz w:val="18"/>
          <w:szCs w:val="18"/>
        </w:rPr>
        <w:t xml:space="preserve">// Anything else belongs in GET /orders/ord_2389471.</w:t>
      </w:r>
    </w:p>
    <w:p>
      <w:pPr>
        <w:spacing w:after="120"/>
      </w:pPr>
      <w:r>
        <w:t xml:space="preserve"> </w:t>
      </w:r>
    </w:p>
    <w:p>
      <w:pPr>
        <w:pStyle w:val="Heading2"/>
        <w:spacing w:after="160" w:before="280"/>
      </w:pPr>
      <w:r>
        <w:t xml:space="preserve">2.4 An incorrect, fat payload (the slippery slope)</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"orderId":    "ord_2389471",</w:t>
      </w:r>
    </w:p>
    <w:p>
      <w:pPr>
        <w:shd w:fill="F4F4F4" w:val="clear"/>
        <w:spacing w:after="0" w:line="240"/>
        <w:ind w:left="200"/>
      </w:pPr>
      <w:r>
        <w:rPr>
          <w:rFonts w:ascii="Consolas" w:cs="Consolas" w:eastAsia="Consolas" w:hAnsi="Consolas"/>
          <w:sz w:val="18"/>
          <w:szCs w:val="18"/>
        </w:rPr>
        <w:t xml:space="preserve">  "occurredAt": "2026-04-30T14:32:11Z",</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  Everything below here is the slippery slope:</w:t>
      </w:r>
    </w:p>
    <w:p>
      <w:pPr>
        <w:shd w:fill="F4F4F4" w:val="clear"/>
        <w:spacing w:after="0" w:line="240"/>
        <w:ind w:left="200"/>
      </w:pPr>
      <w:r>
        <w:rPr>
          <w:rFonts w:ascii="Consolas" w:cs="Consolas" w:eastAsia="Consolas" w:hAnsi="Consolas"/>
          <w:sz w:val="18"/>
          <w:szCs w:val="18"/>
        </w:rPr>
        <w:t xml:space="preserve">  "customerId":      "cust_193",</w:t>
      </w:r>
    </w:p>
    <w:p>
      <w:pPr>
        <w:shd w:fill="F4F4F4" w:val="clear"/>
        <w:spacing w:after="0" w:line="240"/>
        <w:ind w:left="200"/>
      </w:pPr>
      <w:r>
        <w:rPr>
          <w:rFonts w:ascii="Consolas" w:cs="Consolas" w:eastAsia="Consolas" w:hAnsi="Consolas"/>
          <w:sz w:val="18"/>
          <w:szCs w:val="18"/>
        </w:rPr>
        <w:t xml:space="preserve">  "customerName":    "Jane Doe",</w:t>
      </w:r>
    </w:p>
    <w:p>
      <w:pPr>
        <w:shd w:fill="F4F4F4" w:val="clear"/>
        <w:spacing w:after="0" w:line="240"/>
        <w:ind w:left="200"/>
      </w:pPr>
      <w:r>
        <w:rPr>
          <w:rFonts w:ascii="Consolas" w:cs="Consolas" w:eastAsia="Consolas" w:hAnsi="Consolas"/>
          <w:sz w:val="18"/>
          <w:szCs w:val="18"/>
        </w:rPr>
        <w:t xml:space="preserve">  "customerEmail":   "jane@example.com",</w:t>
      </w:r>
    </w:p>
    <w:p>
      <w:pPr>
        <w:shd w:fill="F4F4F4" w:val="clear"/>
        <w:spacing w:after="0" w:line="240"/>
        <w:ind w:left="200"/>
      </w:pPr>
      <w:r>
        <w:rPr>
          <w:rFonts w:ascii="Consolas" w:cs="Consolas" w:eastAsia="Consolas" w:hAnsi="Consolas"/>
          <w:sz w:val="18"/>
          <w:szCs w:val="18"/>
        </w:rPr>
        <w:t xml:space="preserve">  "shippingAddress": { "line1": "12 Main St", "city": "Portland", "zip": "97201" },</w:t>
      </w:r>
    </w:p>
    <w:p>
      <w:pPr>
        <w:shd w:fill="F4F4F4" w:val="clear"/>
        <w:spacing w:after="0" w:line="240"/>
        <w:ind w:left="200"/>
      </w:pPr>
      <w:r>
        <w:rPr>
          <w:rFonts w:ascii="Consolas" w:cs="Consolas" w:eastAsia="Consolas" w:hAnsi="Consolas"/>
          <w:sz w:val="18"/>
          <w:szCs w:val="18"/>
        </w:rPr>
        <w:t xml:space="preserve">  "lineItems":       [ { "sku": "WIDGET-A", "qty": 2, "unitPrice": 19.99 }, ... ],</w:t>
      </w:r>
    </w:p>
    <w:p>
      <w:pPr>
        <w:shd w:fill="F4F4F4" w:val="clear"/>
        <w:spacing w:after="0" w:line="240"/>
        <w:ind w:left="200"/>
      </w:pPr>
      <w:r>
        <w:rPr>
          <w:rFonts w:ascii="Consolas" w:cs="Consolas" w:eastAsia="Consolas" w:hAnsi="Consolas"/>
          <w:sz w:val="18"/>
          <w:szCs w:val="18"/>
        </w:rPr>
        <w:t xml:space="preserve">  "subtotal":        89.48,</w:t>
      </w:r>
    </w:p>
    <w:p>
      <w:pPr>
        <w:shd w:fill="F4F4F4" w:val="clear"/>
        <w:spacing w:after="0" w:line="240"/>
        <w:ind w:left="200"/>
      </w:pPr>
      <w:r>
        <w:rPr>
          <w:rFonts w:ascii="Consolas" w:cs="Consolas" w:eastAsia="Consolas" w:hAnsi="Consolas"/>
          <w:sz w:val="18"/>
          <w:szCs w:val="18"/>
        </w:rPr>
        <w:t xml:space="preserve">  "tax":              7.16,</w:t>
      </w:r>
    </w:p>
    <w:p>
      <w:pPr>
        <w:shd w:fill="F4F4F4" w:val="clear"/>
        <w:spacing w:after="0" w:line="240"/>
        <w:ind w:left="200"/>
      </w:pPr>
      <w:r>
        <w:rPr>
          <w:rFonts w:ascii="Consolas" w:cs="Consolas" w:eastAsia="Consolas" w:hAnsi="Consolas"/>
          <w:sz w:val="18"/>
          <w:szCs w:val="18"/>
        </w:rPr>
        <w:t xml:space="preserve">  "total":           96.64,</w:t>
      </w:r>
    </w:p>
    <w:p>
      <w:pPr>
        <w:shd w:fill="F4F4F4" w:val="clear"/>
        <w:spacing w:after="0" w:line="240"/>
        <w:ind w:left="200"/>
      </w:pPr>
      <w:r>
        <w:rPr>
          <w:rFonts w:ascii="Consolas" w:cs="Consolas" w:eastAsia="Consolas" w:hAnsi="Consolas"/>
          <w:sz w:val="18"/>
          <w:szCs w:val="18"/>
        </w:rPr>
        <w:t xml:space="preserve">  "paymentMethod":   "card_***4242"</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Why this is dangerous</w:t>
            </w:r>
          </w:p>
          <w:p>
            <w:pPr>
              <w:spacing w:after="80" w:line="280"/>
            </w:pPr>
            <w:r>
              <w:t xml:space="preserve">This payload is no longer Event Notification — it is ECST without the discipline. Each consumer that reads </w:t>
            </w:r>
            <w:r>
              <w:rPr>
                <w:rFonts w:ascii="Consolas" w:cs="Consolas" w:eastAsia="Consolas" w:hAnsi="Consolas"/>
                <w:color w:val="8B0000"/>
              </w:rPr>
              <w:t xml:space="preserve">customerEmail</w:t>
            </w:r>
            <w:r>
              <w:t xml:space="preserve"> or </w:t>
            </w:r>
            <w:r>
              <w:rPr>
                <w:rFonts w:ascii="Consolas" w:cs="Consolas" w:eastAsia="Consolas" w:hAnsi="Consolas"/>
                <w:color w:val="8B0000"/>
              </w:rPr>
              <w:t xml:space="preserve">lineItems</w:t>
            </w:r>
            <w:r>
              <w:t xml:space="preserve"> is now coupled to the event’s shape. When the producer adds, removes, or renames a field, every consumer is affected.</w:t>
            </w:r>
          </w:p>
          <w:p>
            <w:pPr>
              <w:spacing w:after="80" w:line="280"/>
            </w:pPr>
            <w:r>
              <w:t xml:space="preserve">Worse, consumers will now stop calling back. They will read straight from the event payload. The moment they do, you have replicated data into N consumer caches without any of the schema-versioning, replay, or reseed infrastructure that real ECST requires.</w:t>
            </w:r>
          </w:p>
          <w:p>
            <w:pPr>
              <w:spacing w:after="80" w:line="280"/>
            </w:pPr>
            <w:r>
              <w:t xml:space="preserve">The fat payload has reduced you from “simple Event Notification” to “broken ECST” in one careless commit.</w:t>
            </w:r>
          </w:p>
        </w:tc>
      </w:tr>
    </w:tbl>
    <w:p>
      <w:pPr>
        <w:pStyle w:val="Heading2"/>
        <w:spacing w:after="160" w:before="280"/>
      </w:pPr>
      <w:r>
        <w:t xml:space="preserve">2.5 Payload size as an architectural smoke test</w:t>
      </w:r>
    </w:p>
    <w:p>
      <w:pPr>
        <w:spacing w:after="140" w:line="300"/>
        <w:jc w:val="both"/>
      </w:pPr>
      <w:r>
        <w:t xml:space="preserve">A useful rule of thumb: </w:t>
      </w:r>
      <w:r>
        <w:rPr>
          <w:b/>
          <w:bCs/>
        </w:rPr>
        <w:t xml:space="preserve">if the JSON of your event is more than about 1 KB, you are probably no longer doing Event Notification</w:t>
      </w:r>
      <w:r>
        <w:t xml:space="preserve">. The exact threshold is not magical, but the principle is: minimal payloads stay minimal. The moment you find yourself adding a field because “some consumer needed it,” ask why — the consumer should have called back.</w:t>
      </w:r>
    </w:p>
    <w:p>
      <w:pPr>
        <w:pStyle w:val="Heading2"/>
        <w:spacing w:after="160" w:before="280"/>
      </w:pPr>
      <w:r>
        <w:t xml:space="preserve">2.6 What the consumer is supposed to do with the payload</w:t>
      </w:r>
    </w:p>
    <w:p>
      <w:pPr>
        <w:spacing w:after="140" w:line="300"/>
        <w:jc w:val="both"/>
      </w:pPr>
      <w:r>
        <w:t xml:space="preserve">A consumer that reads an Event Notification event has exactly two correct uses for the payload:</w:t>
      </w:r>
    </w:p>
    <w:p>
      <w:pPr>
        <w:pStyle w:val="ListParagraph"/>
        <w:numPr>
          <w:ilvl w:val="0"/>
          <w:numId w:val="2"/>
        </w:numPr>
        <w:spacing w:after="80" w:line="280"/>
      </w:pPr>
      <w:r>
        <w:rPr>
          <w:b/>
          <w:bCs/>
        </w:rPr>
        <w:t xml:space="preserve">Decide whether this event is interesting.</w:t>
      </w:r>
      <w:r>
        <w:t xml:space="preserve"> Read the event type, the entity ID, optionally the tenant or correlation IDs. If the event is irrelevant, drop it. This is routing/filtering.</w:t>
      </w:r>
    </w:p>
    <w:p>
      <w:pPr>
        <w:pStyle w:val="ListParagraph"/>
        <w:numPr>
          <w:ilvl w:val="0"/>
          <w:numId w:val="2"/>
        </w:numPr>
        <w:spacing w:after="80" w:line="280"/>
      </w:pPr>
      <w:r>
        <w:rPr>
          <w:b/>
          <w:bCs/>
        </w:rPr>
        <w:t xml:space="preserve">Identify what to call back about.</w:t>
      </w:r>
      <w:r>
        <w:t xml:space="preserve"> The entity ID tells the consumer where to GET the details. The event timestamp may inform retry decisions. That is all.</w:t>
      </w:r>
    </w:p>
    <w:p>
      <w:pPr>
        <w:spacing w:after="140" w:line="300"/>
        <w:jc w:val="both"/>
      </w:pPr>
      <w:r>
        <w:t xml:space="preserve">Any other use of the payload is by definition reading state from the event — which is ECST behaviour and means the system is mixed.</w:t>
      </w:r>
    </w:p>
    <w:p>
      <w:pPr>
        <w:pStyle w:val="Heading1"/>
        <w:pageBreakBefore/>
        <w:spacing w:after="200" w:before="360"/>
      </w:pPr>
      <w:r>
        <w:t xml:space="preserve">Section 3 — The Flow: Step-By-Step End-to-End</w:t>
      </w:r>
    </w:p>
    <w:p>
      <w:pPr>
        <w:pStyle w:val="Heading2"/>
        <w:spacing w:after="160" w:before="280"/>
      </w:pPr>
      <w:r>
        <w:t xml:space="preserve">3.1 The canonical flow</w:t>
      </w:r>
    </w:p>
    <w:p>
      <w:pPr>
        <w:spacing w:after="140" w:line="300"/>
        <w:jc w:val="both"/>
      </w:pPr>
      <w:r>
        <w:t xml:space="preserve">The flow described in the curriculum bullet — </w:t>
      </w:r>
      <w:r>
        <w:rPr>
          <w:rFonts w:ascii="Consolas" w:cs="Consolas" w:eastAsia="Consolas" w:hAnsi="Consolas"/>
          <w:color w:val="8B0000"/>
        </w:rPr>
        <w:t xml:space="preserve">Producer → emits OrderPlaced(id=123) → Consumer reads event → Consumer calls Producer.GET /orders/123 for details</w:t>
      </w:r>
      <w:r>
        <w:t xml:space="preserve"> — is the entire pattern. We will now walk it slowly.</w:t>
      </w:r>
    </w:p>
    <w:p>
      <w:pPr>
        <w:pStyle w:val="Heading2"/>
        <w:spacing w:after="160" w:before="280"/>
      </w:pPr>
      <w:r>
        <w:t xml:space="preserve">3.2 Step 1: Something happens inside the producer</w:t>
      </w:r>
    </w:p>
    <w:p>
      <w:pPr>
        <w:spacing w:after="140" w:line="300"/>
        <w:jc w:val="both"/>
      </w:pPr>
      <w:r>
        <w:t xml:space="preserve">A user clicks “Place order” in the web app. The Order Service receives the request, runs validation (inventory, payment, address), and persists the new order to its own database. At the moment that local persistence commits successfully, the Order Service has done its primary job: an order now exists, durably, in the producer’s system of record. Nothing event-related has happened yet.</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Producer (Order Service): primary write path</w:t>
      </w:r>
    </w:p>
    <w:p>
      <w:pPr>
        <w:shd w:fill="F4F4F4" w:val="clear"/>
        <w:spacing w:after="0" w:line="240"/>
        <w:ind w:left="200"/>
      </w:pPr>
      <w:r>
        <w:rPr>
          <w:rFonts w:ascii="Consolas" w:cs="Consolas" w:eastAsia="Consolas" w:hAnsi="Consolas"/>
          <w:sz w:val="18"/>
          <w:szCs w:val="18"/>
        </w:rPr>
        <w:t xml:space="preserve">async function placeOrder(input) {</w:t>
      </w:r>
    </w:p>
    <w:p>
      <w:pPr>
        <w:shd w:fill="F4F4F4" w:val="clear"/>
        <w:spacing w:after="0" w:line="240"/>
        <w:ind w:left="200"/>
      </w:pPr>
      <w:r>
        <w:rPr>
          <w:rFonts w:ascii="Consolas" w:cs="Consolas" w:eastAsia="Consolas" w:hAnsi="Consolas"/>
          <w:sz w:val="18"/>
          <w:szCs w:val="18"/>
        </w:rPr>
        <w:t xml:space="preserve">  validate(input);</w:t>
      </w:r>
    </w:p>
    <w:p>
      <w:pPr>
        <w:shd w:fill="F4F4F4" w:val="clear"/>
        <w:spacing w:after="0" w:line="240"/>
        <w:ind w:left="200"/>
      </w:pPr>
      <w:r>
        <w:rPr>
          <w:rFonts w:ascii="Consolas" w:cs="Consolas" w:eastAsia="Consolas" w:hAnsi="Consolas"/>
          <w:sz w:val="18"/>
          <w:szCs w:val="18"/>
        </w:rPr>
        <w:t xml:space="preserve">  const order = buildOrder(input);</w:t>
      </w:r>
    </w:p>
    <w:p>
      <w:pPr>
        <w:shd w:fill="F4F4F4" w:val="clear"/>
        <w:spacing w:after="0" w:line="240"/>
        <w:ind w:left="200"/>
      </w:pPr>
      <w:r>
        <w:rPr>
          <w:rFonts w:ascii="Consolas" w:cs="Consolas" w:eastAsia="Consolas" w:hAnsi="Consolas"/>
          <w:sz w:val="18"/>
          <w:szCs w:val="18"/>
        </w:rPr>
        <w:t xml:space="preserve">  await db.orders.insert(order);   // ← the source of truth is updated here</w:t>
      </w:r>
    </w:p>
    <w:p>
      <w:pPr>
        <w:shd w:fill="F4F4F4" w:val="clear"/>
        <w:spacing w:after="0" w:line="240"/>
        <w:ind w:left="200"/>
      </w:pPr>
      <w:r>
        <w:rPr>
          <w:rFonts w:ascii="Consolas" w:cs="Consolas" w:eastAsia="Consolas" w:hAnsi="Consolas"/>
          <w:sz w:val="18"/>
          <w:szCs w:val="18"/>
        </w:rPr>
        <w:t xml:space="preserve">  return order;</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3.3 Step 2: The producer publishes a notification</w:t>
      </w:r>
    </w:p>
    <w:p>
      <w:pPr>
        <w:spacing w:after="140" w:line="300"/>
        <w:jc w:val="both"/>
      </w:pPr>
      <w:r>
        <w:t xml:space="preserve">Now — and only now, after persistence is durable — the producer publishes an event. This event is the “headline.” It contains the entity ID and metadata, nothing more.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async function placeOrder(input) {</w:t>
      </w:r>
    </w:p>
    <w:p>
      <w:pPr>
        <w:shd w:fill="F4F4F4" w:val="clear"/>
        <w:spacing w:after="0" w:line="240"/>
        <w:ind w:left="200"/>
      </w:pPr>
      <w:r>
        <w:rPr>
          <w:rFonts w:ascii="Consolas" w:cs="Consolas" w:eastAsia="Consolas" w:hAnsi="Consolas"/>
          <w:sz w:val="18"/>
          <w:szCs w:val="18"/>
        </w:rPr>
        <w:t xml:space="preserve">  validate(input);</w:t>
      </w:r>
    </w:p>
    <w:p>
      <w:pPr>
        <w:shd w:fill="F4F4F4" w:val="clear"/>
        <w:spacing w:after="0" w:line="240"/>
        <w:ind w:left="200"/>
      </w:pPr>
      <w:r>
        <w:rPr>
          <w:rFonts w:ascii="Consolas" w:cs="Consolas" w:eastAsia="Consolas" w:hAnsi="Consolas"/>
          <w:sz w:val="18"/>
          <w:szCs w:val="18"/>
        </w:rPr>
        <w:t xml:space="preserve">  const order = buildOrder(input);</w:t>
      </w:r>
    </w:p>
    <w:p>
      <w:pPr>
        <w:shd w:fill="F4F4F4" w:val="clear"/>
        <w:spacing w:after="0" w:line="240"/>
        <w:ind w:left="200"/>
      </w:pPr>
      <w:r>
        <w:rPr>
          <w:rFonts w:ascii="Consolas" w:cs="Consolas" w:eastAsia="Consolas" w:hAnsi="Consolas"/>
          <w:sz w:val="18"/>
          <w:szCs w:val="18"/>
        </w:rPr>
        <w:t xml:space="preserve">  await db.orders.insert(order);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After durable persistence, publish a notification.</w:t>
      </w:r>
    </w:p>
    <w:p>
      <w:pPr>
        <w:shd w:fill="F4F4F4" w:val="clear"/>
        <w:spacing w:after="0" w:line="240"/>
        <w:ind w:left="200"/>
      </w:pPr>
      <w:r>
        <w:rPr>
          <w:rFonts w:ascii="Consolas" w:cs="Consolas" w:eastAsia="Consolas" w:hAnsi="Consolas"/>
          <w:sz w:val="18"/>
          <w:szCs w:val="18"/>
        </w:rPr>
        <w:t xml:space="preserve">  await broker.publish("orders.events", {</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eventId:       randomUUID(),</w:t>
      </w:r>
    </w:p>
    <w:p>
      <w:pPr>
        <w:shd w:fill="F4F4F4" w:val="clear"/>
        <w:spacing w:after="0" w:line="240"/>
        <w:ind w:left="200"/>
      </w:pPr>
      <w:r>
        <w:rPr>
          <w:rFonts w:ascii="Consolas" w:cs="Consolas" w:eastAsia="Consolas" w:hAnsi="Consolas"/>
          <w:sz w:val="18"/>
          <w:szCs w:val="18"/>
        </w:rPr>
        <w:t xml:space="preserve">    schemaVersion: 1,</w:t>
      </w:r>
    </w:p>
    <w:p>
      <w:pPr>
        <w:shd w:fill="F4F4F4" w:val="clear"/>
        <w:spacing w:after="0" w:line="240"/>
        <w:ind w:left="200"/>
      </w:pPr>
      <w:r>
        <w:rPr>
          <w:rFonts w:ascii="Consolas" w:cs="Consolas" w:eastAsia="Consolas" w:hAnsi="Consolas"/>
          <w:sz w:val="18"/>
          <w:szCs w:val="18"/>
        </w:rPr>
        <w:t xml:space="preserve">    occurredAt:    new Date().toISOString(),</w:t>
      </w:r>
    </w:p>
    <w:p>
      <w:pPr>
        <w:shd w:fill="F4F4F4" w:val="clear"/>
        <w:spacing w:after="0" w:line="240"/>
        <w:ind w:left="200"/>
      </w:pPr>
      <w:r>
        <w:rPr>
          <w:rFonts w:ascii="Consolas" w:cs="Consolas" w:eastAsia="Consolas" w:hAnsi="Consolas"/>
          <w:sz w:val="18"/>
          <w:szCs w:val="18"/>
        </w:rPr>
        <w:t xml:space="preserve">    orderId:       order.id,</w:t>
      </w:r>
    </w:p>
    <w:p>
      <w:pPr>
        <w:shd w:fill="F4F4F4" w:val="clear"/>
        <w:spacing w:after="0" w:line="240"/>
        <w:ind w:left="200"/>
      </w:pPr>
      <w:r>
        <w:rPr>
          <w:rFonts w:ascii="Consolas" w:cs="Consolas" w:eastAsia="Consolas" w:hAnsi="Consolas"/>
          <w:sz w:val="18"/>
          <w:szCs w:val="18"/>
        </w:rPr>
        <w:t xml:space="preserve">    tenantId:      order.tenantId,</w:t>
      </w:r>
    </w:p>
    <w:p>
      <w:pPr>
        <w:shd w:fill="F4F4F4" w:val="clear"/>
        <w:spacing w:after="0" w:line="240"/>
        <w:ind w:left="200"/>
      </w:pPr>
      <w:r>
        <w:rPr>
          <w:rFonts w:ascii="Consolas" w:cs="Consolas" w:eastAsia="Consolas" w:hAnsi="Consolas"/>
          <w:sz w:val="18"/>
          <w:szCs w:val="18"/>
        </w:rPr>
        <w:t xml:space="preserve">    correlationId: input.correlationId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order;</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The dual-write problem (read this before designing your producer)</w:t>
            </w:r>
          </w:p>
          <w:p>
            <w:pPr>
              <w:spacing w:after="80" w:line="280"/>
            </w:pPr>
            <w:r>
              <w:t xml:space="preserve">The code above hides a real production hazard. The producer first writes to its database, then publishes to the broker. If the database commit succeeds but the broker publish fails (network blip, broker down), the order exists but no one was told. If the broker publish succeeds but the database is later rolled back, consumers were told about an order that does not exist.</w:t>
            </w:r>
          </w:p>
          <w:p>
            <w:pPr>
              <w:spacing w:after="80" w:line="280"/>
            </w:pPr>
            <w:r>
              <w:t xml:space="preserve">Two standard fixes: (1) the </w:t>
            </w:r>
            <w:r>
              <w:rPr>
                <w:b/>
                <w:bCs/>
              </w:rPr>
              <w:t xml:space="preserve">transactional outbox pattern</w:t>
            </w:r>
            <w:r>
              <w:t xml:space="preserve"> — the producer writes the event into an </w:t>
            </w:r>
            <w:r>
              <w:rPr>
                <w:rFonts w:ascii="Consolas" w:cs="Consolas" w:eastAsia="Consolas" w:hAnsi="Consolas"/>
                <w:color w:val="8B0000"/>
              </w:rPr>
              <w:t xml:space="preserve">outbox</w:t>
            </w:r>
            <w:r>
              <w:t xml:space="preserve"> table in the same transaction as the order, and a separate process drains the outbox to the broker; (2) </w:t>
            </w:r>
            <w:r>
              <w:rPr>
                <w:b/>
                <w:bCs/>
              </w:rPr>
              <w:t xml:space="preserve">Change Data Capture</w:t>
            </w:r>
            <w:r>
              <w:t xml:space="preserve"> — a tool like Debezium reads the producer’s database log and emits events. Either way, the publish is decoupled from the user-facing write.</w:t>
            </w:r>
          </w:p>
        </w:tc>
      </w:tr>
    </w:tbl>
    <w:p>
      <w:pPr>
        <w:pStyle w:val="Heading2"/>
        <w:spacing w:after="160" w:before="280"/>
      </w:pPr>
      <w:r>
        <w:t xml:space="preserve">3.4 Step 3: The consumer reads the event</w:t>
      </w:r>
    </w:p>
    <w:p>
      <w:pPr>
        <w:spacing w:after="140" w:line="300"/>
        <w:jc w:val="both"/>
      </w:pPr>
      <w:r>
        <w:t xml:space="preserve">The Shipping Service is subscribed to the </w:t>
      </w:r>
      <w:r>
        <w:rPr>
          <w:rFonts w:ascii="Consolas" w:cs="Consolas" w:eastAsia="Consolas" w:hAnsi="Consolas"/>
          <w:color w:val="8B0000"/>
        </w:rPr>
        <w:t xml:space="preserve">orders.events</w:t>
      </w:r>
      <w:r>
        <w:t xml:space="preserve"> topic. The broker delivers the event. The consumer’s message handler runs:</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Consumer (Shipping Service): event handler</w:t>
      </w:r>
    </w:p>
    <w:p>
      <w:pPr>
        <w:shd w:fill="F4F4F4" w:val="clear"/>
        <w:spacing w:after="0" w:line="240"/>
        <w:ind w:left="200"/>
      </w:pPr>
      <w:r>
        <w:rPr>
          <w:rFonts w:ascii="Consolas" w:cs="Consolas" w:eastAsia="Consolas" w:hAnsi="Consolas"/>
          <w:sz w:val="18"/>
          <w:szCs w:val="18"/>
        </w:rPr>
        <w:t xml:space="preserve">async function onOrderEvent(event) {</w:t>
      </w:r>
    </w:p>
    <w:p>
      <w:pPr>
        <w:shd w:fill="F4F4F4" w:val="clear"/>
        <w:spacing w:after="0" w:line="240"/>
        <w:ind w:left="200"/>
      </w:pPr>
      <w:r>
        <w:rPr>
          <w:rFonts w:ascii="Consolas" w:cs="Consolas" w:eastAsia="Consolas" w:hAnsi="Consolas"/>
          <w:sz w:val="18"/>
          <w:szCs w:val="18"/>
        </w:rPr>
        <w:t xml:space="preserve">  // 1. Filter / route by event type</w:t>
      </w:r>
    </w:p>
    <w:p>
      <w:pPr>
        <w:shd w:fill="F4F4F4" w:val="clear"/>
        <w:spacing w:after="0" w:line="240"/>
        <w:ind w:left="200"/>
      </w:pPr>
      <w:r>
        <w:rPr>
          <w:rFonts w:ascii="Consolas" w:cs="Consolas" w:eastAsia="Consolas" w:hAnsi="Consolas"/>
          <w:sz w:val="18"/>
          <w:szCs w:val="18"/>
        </w:rPr>
        <w:t xml:space="preserve">  if (event.eventType !== "OrderPlaced")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2. Idempotency: have we processed this event before?</w:t>
      </w:r>
    </w:p>
    <w:p>
      <w:pPr>
        <w:shd w:fill="F4F4F4" w:val="clear"/>
        <w:spacing w:after="0" w:line="240"/>
        <w:ind w:left="200"/>
      </w:pPr>
      <w:r>
        <w:rPr>
          <w:rFonts w:ascii="Consolas" w:cs="Consolas" w:eastAsia="Consolas" w:hAnsi="Consolas"/>
          <w:sz w:val="18"/>
          <w:szCs w:val="18"/>
        </w:rPr>
        <w:t xml:space="preserve">  if (await processedEvents.has(event.eventId))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3. We need the order details to schedule a shipment.</w:t>
      </w:r>
    </w:p>
    <w:p>
      <w:pPr>
        <w:shd w:fill="F4F4F4" w:val="clear"/>
        <w:spacing w:after="0" w:line="240"/>
        <w:ind w:left="200"/>
      </w:pPr>
      <w:r>
        <w:rPr>
          <w:rFonts w:ascii="Consolas" w:cs="Consolas" w:eastAsia="Consolas" w:hAnsi="Consolas"/>
          <w:sz w:val="18"/>
          <w:szCs w:val="18"/>
        </w:rPr>
        <w:t xml:space="preserve">  //    The event doesn't contain them — we must call back.</w:t>
      </w:r>
    </w:p>
    <w:p>
      <w:pPr>
        <w:shd w:fill="F4F4F4" w:val="clear"/>
        <w:spacing w:after="0" w:line="240"/>
        <w:ind w:left="200"/>
      </w:pPr>
      <w:r>
        <w:rPr>
          <w:rFonts w:ascii="Consolas" w:cs="Consolas" w:eastAsia="Consolas" w:hAnsi="Consolas"/>
          <w:sz w:val="18"/>
          <w:szCs w:val="18"/>
        </w:rPr>
        <w:t xml:space="preserve">  const order = await orderServiceClient.get(`/orders/${event.orderId}`);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4. Do the actual work.</w:t>
      </w:r>
    </w:p>
    <w:p>
      <w:pPr>
        <w:shd w:fill="F4F4F4" w:val="clear"/>
        <w:spacing w:after="0" w:line="240"/>
        <w:ind w:left="200"/>
      </w:pPr>
      <w:r>
        <w:rPr>
          <w:rFonts w:ascii="Consolas" w:cs="Consolas" w:eastAsia="Consolas" w:hAnsi="Consolas"/>
          <w:sz w:val="18"/>
          <w:szCs w:val="18"/>
        </w:rPr>
        <w:t xml:space="preserve">  await scheduleShipment({</w:t>
      </w:r>
    </w:p>
    <w:p>
      <w:pPr>
        <w:shd w:fill="F4F4F4" w:val="clear"/>
        <w:spacing w:after="0" w:line="240"/>
        <w:ind w:left="200"/>
      </w:pPr>
      <w:r>
        <w:rPr>
          <w:rFonts w:ascii="Consolas" w:cs="Consolas" w:eastAsia="Consolas" w:hAnsi="Consolas"/>
          <w:sz w:val="18"/>
          <w:szCs w:val="18"/>
        </w:rPr>
        <w:t xml:space="preserve">    orderId: order.id,</w:t>
      </w:r>
    </w:p>
    <w:p>
      <w:pPr>
        <w:shd w:fill="F4F4F4" w:val="clear"/>
        <w:spacing w:after="0" w:line="240"/>
        <w:ind w:left="200"/>
      </w:pPr>
      <w:r>
        <w:rPr>
          <w:rFonts w:ascii="Consolas" w:cs="Consolas" w:eastAsia="Consolas" w:hAnsi="Consolas"/>
          <w:sz w:val="18"/>
          <w:szCs w:val="18"/>
        </w:rPr>
        <w:t xml:space="preserve">    address: order.shippingAddress,</w:t>
      </w:r>
    </w:p>
    <w:p>
      <w:pPr>
        <w:shd w:fill="F4F4F4" w:val="clear"/>
        <w:spacing w:after="0" w:line="240"/>
        <w:ind w:left="200"/>
      </w:pPr>
      <w:r>
        <w:rPr>
          <w:rFonts w:ascii="Consolas" w:cs="Consolas" w:eastAsia="Consolas" w:hAnsi="Consolas"/>
          <w:sz w:val="18"/>
          <w:szCs w:val="18"/>
        </w:rPr>
        <w:t xml:space="preserve">    items:   order.lineItems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5. Record idempotency token so a redelivery is a no-op.</w:t>
      </w:r>
    </w:p>
    <w:p>
      <w:pPr>
        <w:shd w:fill="F4F4F4" w:val="clear"/>
        <w:spacing w:after="0" w:line="240"/>
        <w:ind w:left="200"/>
      </w:pPr>
      <w:r>
        <w:rPr>
          <w:rFonts w:ascii="Consolas" w:cs="Consolas" w:eastAsia="Consolas" w:hAnsi="Consolas"/>
          <w:sz w:val="18"/>
          <w:szCs w:val="18"/>
        </w:rPr>
        <w:t xml:space="preserve">  await processedEvents.add(event.eventId);</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3.5 Step 4: The synchronous callback</w:t>
      </w:r>
    </w:p>
    <w:p>
      <w:pPr>
        <w:spacing w:after="140" w:line="300"/>
        <w:jc w:val="both"/>
      </w:pPr>
      <w:r>
        <w:t xml:space="preserve">The line </w:t>
      </w:r>
      <w:r>
        <w:rPr>
          <w:rFonts w:ascii="Consolas" w:cs="Consolas" w:eastAsia="Consolas" w:hAnsi="Consolas"/>
          <w:color w:val="8B0000"/>
        </w:rPr>
        <w:t xml:space="preserve">orderServiceClient.get(\</w:t>
      </w:r>
      <w:r>
        <w:t xml:space="preserve">/orders/\${event.orderId}\</w:t>
      </w:r>
      <w:r>
        <w:rPr>
          <w:rFonts w:ascii="Consolas" w:cs="Consolas" w:eastAsia="Consolas" w:hAnsi="Consolas"/>
          <w:color w:val="8B0000"/>
        </w:rPr>
        <w:t xml:space="preserve">)</w:t>
      </w:r>
      <w:r>
        <w:t xml:space="preserve"> is the heart of Event Notification. The consumer makes a </w:t>
      </w:r>
      <w:r>
        <w:rPr>
          <w:b/>
          <w:bCs/>
        </w:rPr>
        <w:t xml:space="preserve">live HTTP request</w:t>
      </w:r>
      <w:r>
        <w:t xml:space="preserve"> to the producer to retrieve the entity. This is a normal REST call, with normal latency, normal availability characteristics, and normal error modes. It is not asynchronous; the consumer waits for the response.</w:t>
      </w:r>
    </w:p>
    <w:p>
      <w:pPr>
        <w:spacing w:after="140" w:line="300"/>
        <w:jc w:val="both"/>
      </w:pPr>
      <w:r>
        <w:t xml:space="preserve">Three things can happen here:</w:t>
      </w:r>
    </w:p>
    <w:p>
      <w:pPr>
        <w:pStyle w:val="ListParagraph"/>
        <w:numPr>
          <w:ilvl w:val="0"/>
          <w:numId w:val="2"/>
        </w:numPr>
        <w:spacing w:after="80" w:line="280"/>
      </w:pPr>
      <w:r>
        <w:rPr>
          <w:b/>
          <w:bCs/>
        </w:rPr>
        <w:t xml:space="preserve">Happy path.</w:t>
      </w:r>
      <w:r>
        <w:t xml:space="preserve"> The producer responds with the order JSON. The consumer proceeds.</w:t>
      </w:r>
    </w:p>
    <w:p>
      <w:pPr>
        <w:pStyle w:val="ListParagraph"/>
        <w:numPr>
          <w:ilvl w:val="0"/>
          <w:numId w:val="2"/>
        </w:numPr>
        <w:spacing w:after="80" w:line="280"/>
      </w:pPr>
      <w:r>
        <w:rPr>
          <w:b/>
          <w:bCs/>
        </w:rPr>
        <w:t xml:space="preserve">Producer is down or slow.</w:t>
      </w:r>
      <w:r>
        <w:t xml:space="preserve"> The HTTP request fails or times out. The consumer must retry. If it never recovers, the message goes to a dead-letter queue for human inspection.</w:t>
      </w:r>
    </w:p>
    <w:p>
      <w:pPr>
        <w:pStyle w:val="ListParagraph"/>
        <w:numPr>
          <w:ilvl w:val="0"/>
          <w:numId w:val="2"/>
        </w:numPr>
        <w:spacing w:after="80" w:line="280"/>
      </w:pPr>
      <w:r>
        <w:rPr>
          <w:b/>
          <w:bCs/>
        </w:rPr>
        <w:t xml:space="preserve">Producer responds 404.</w:t>
      </w:r>
      <w:r>
        <w:t xml:space="preserve"> The producer cannot find the order. This is a real failure mode — see the section on causal coupling below — and is one of the trickier hazards of the pattern.</w:t>
      </w:r>
    </w:p>
    <w:p>
      <w:pPr>
        <w:pStyle w:val="Heading2"/>
        <w:spacing w:after="160" w:before="280"/>
      </w:pPr>
      <w:r>
        <w:t xml:space="preserve">3.6 The full picture as a sequence diagram, in words</w:t>
      </w:r>
    </w:p>
    <w:p>
      <w:pPr>
        <w:spacing w:after="40" w:before="100"/>
      </w:pPr>
      <w:r>
        <w:rPr>
          <w:i/>
          <w:iCs/>
          <w:color w:val="666666"/>
          <w:sz w:val="18"/>
          <w:szCs w:val="18"/>
        </w:rPr>
        <w:t xml:space="preserve">[sequence]</w:t>
      </w:r>
    </w:p>
    <w:p>
      <w:pPr>
        <w:shd w:fill="F4F4F4" w:val="clear"/>
        <w:spacing w:after="0" w:line="240"/>
        <w:ind w:left="200"/>
      </w:pPr>
      <w:r>
        <w:rPr>
          <w:rFonts w:ascii="Consolas" w:cs="Consolas" w:eastAsia="Consolas" w:hAnsi="Consolas"/>
          <w:sz w:val="18"/>
          <w:szCs w:val="18"/>
        </w:rPr>
        <w:t xml:space="preserve">Time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User                Order Svc          Broker            Shipping Svc      Order Svc API</w:t>
      </w:r>
    </w:p>
    <w:p>
      <w:pPr>
        <w:shd w:fill="F4F4F4" w:val="clear"/>
        <w:spacing w:after="0" w:line="240"/>
        <w:ind w:left="200"/>
      </w:pPr>
      <w:r>
        <w:rPr>
          <w:rFonts w:ascii="Consolas" w:cs="Consolas" w:eastAsia="Consolas" w:hAnsi="Consolas"/>
          <w:sz w:val="18"/>
          <w:szCs w:val="18"/>
        </w:rPr>
        <w:t xml:space="preserve"> |                     |                  |                    |                  |</w:t>
      </w:r>
    </w:p>
    <w:p>
      <w:pPr>
        <w:shd w:fill="F4F4F4" w:val="clear"/>
        <w:spacing w:after="0" w:line="240"/>
        <w:ind w:left="200"/>
      </w:pPr>
      <w:r>
        <w:rPr>
          <w:rFonts w:ascii="Consolas" w:cs="Consolas" w:eastAsia="Consolas" w:hAnsi="Consolas"/>
          <w:sz w:val="18"/>
          <w:szCs w:val="18"/>
        </w:rPr>
        <w:t xml:space="preserve"> | POST /orders        |                  |                    |                  |</w:t>
      </w:r>
    </w:p>
    <w:p>
      <w:pPr>
        <w:shd w:fill="F4F4F4" w:val="clear"/>
        <w:spacing w:after="0" w:line="240"/>
        <w:ind w:left="200"/>
      </w:pPr>
      <w:r>
        <w:rPr>
          <w:rFonts w:ascii="Consolas" w:cs="Consolas" w:eastAsia="Consolas" w:hAnsi="Consolas"/>
          <w:sz w:val="18"/>
          <w:szCs w:val="18"/>
        </w:rPr>
        <w:t xml:space="preserve"> |--------------------&gt;|                  |                    |                  |</w:t>
      </w:r>
    </w:p>
    <w:p>
      <w:pPr>
        <w:shd w:fill="F4F4F4" w:val="clear"/>
        <w:spacing w:after="0" w:line="240"/>
        <w:ind w:left="200"/>
      </w:pPr>
      <w:r>
        <w:rPr>
          <w:rFonts w:ascii="Consolas" w:cs="Consolas" w:eastAsia="Consolas" w:hAnsi="Consolas"/>
          <w:sz w:val="18"/>
          <w:szCs w:val="18"/>
        </w:rPr>
        <w:t xml:space="preserve"> |                     | INSERT order     |                    |                  |</w:t>
      </w:r>
    </w:p>
    <w:p>
      <w:pPr>
        <w:shd w:fill="F4F4F4" w:val="clear"/>
        <w:spacing w:after="0" w:line="240"/>
        <w:ind w:left="200"/>
      </w:pPr>
      <w:r>
        <w:rPr>
          <w:rFonts w:ascii="Consolas" w:cs="Consolas" w:eastAsia="Consolas" w:hAnsi="Consolas"/>
          <w:sz w:val="18"/>
          <w:szCs w:val="18"/>
        </w:rPr>
        <w:t xml:space="preserve"> |                     |--+               |                    |                  |</w:t>
      </w:r>
    </w:p>
    <w:p>
      <w:pPr>
        <w:shd w:fill="F4F4F4" w:val="clear"/>
        <w:spacing w:after="0" w:line="240"/>
        <w:ind w:left="200"/>
      </w:pPr>
      <w:r>
        <w:rPr>
          <w:rFonts w:ascii="Consolas" w:cs="Consolas" w:eastAsia="Consolas" w:hAnsi="Consolas"/>
          <w:sz w:val="18"/>
          <w:szCs w:val="18"/>
        </w:rPr>
        <w:t xml:space="preserve"> |                     |&lt;-+ (committed)   |                    |                  |</w:t>
      </w:r>
    </w:p>
    <w:p>
      <w:pPr>
        <w:shd w:fill="F4F4F4" w:val="clear"/>
        <w:spacing w:after="0" w:line="240"/>
        <w:ind w:left="200"/>
      </w:pPr>
      <w:r>
        <w:rPr>
          <w:rFonts w:ascii="Consolas" w:cs="Consolas" w:eastAsia="Consolas" w:hAnsi="Consolas"/>
          <w:sz w:val="18"/>
          <w:szCs w:val="18"/>
        </w:rPr>
        <w:t xml:space="preserve"> |                     |                  |                    |                  |</w:t>
      </w:r>
    </w:p>
    <w:p>
      <w:pPr>
        <w:shd w:fill="F4F4F4" w:val="clear"/>
        <w:spacing w:after="0" w:line="240"/>
        <w:ind w:left="200"/>
      </w:pPr>
      <w:r>
        <w:rPr>
          <w:rFonts w:ascii="Consolas" w:cs="Consolas" w:eastAsia="Consolas" w:hAnsi="Consolas"/>
          <w:sz w:val="18"/>
          <w:szCs w:val="18"/>
        </w:rPr>
        <w:t xml:space="preserve"> |                     | publish OrderPlaced(id=123)           |                  |</w:t>
      </w:r>
    </w:p>
    <w:p>
      <w:pPr>
        <w:shd w:fill="F4F4F4" w:val="clear"/>
        <w:spacing w:after="0" w:line="240"/>
        <w:ind w:left="200"/>
      </w:pPr>
      <w:r>
        <w:rPr>
          <w:rFonts w:ascii="Consolas" w:cs="Consolas" w:eastAsia="Consolas" w:hAnsi="Consolas"/>
          <w:sz w:val="18"/>
          <w:szCs w:val="18"/>
        </w:rPr>
        <w:t xml:space="preserve"> |                     |-----------------&gt;|                    |                  |</w:t>
      </w:r>
    </w:p>
    <w:p>
      <w:pPr>
        <w:shd w:fill="F4F4F4" w:val="clear"/>
        <w:spacing w:after="0" w:line="240"/>
        <w:ind w:left="200"/>
      </w:pPr>
      <w:r>
        <w:rPr>
          <w:rFonts w:ascii="Consolas" w:cs="Consolas" w:eastAsia="Consolas" w:hAnsi="Consolas"/>
          <w:sz w:val="18"/>
          <w:szCs w:val="18"/>
        </w:rPr>
        <w:t xml:space="preserve"> |   201 Created       |                  |                    |                  |</w:t>
      </w:r>
    </w:p>
    <w:p>
      <w:pPr>
        <w:shd w:fill="F4F4F4" w:val="clear"/>
        <w:spacing w:after="0" w:line="240"/>
        <w:ind w:left="200"/>
      </w:pPr>
      <w:r>
        <w:rPr>
          <w:rFonts w:ascii="Consolas" w:cs="Consolas" w:eastAsia="Consolas" w:hAnsi="Consolas"/>
          <w:sz w:val="18"/>
          <w:szCs w:val="18"/>
        </w:rPr>
        <w:t xml:space="preserve"> |&lt;--------------------|                  |                    |                  |</w:t>
      </w:r>
    </w:p>
    <w:p>
      <w:pPr>
        <w:shd w:fill="F4F4F4" w:val="clear"/>
        <w:spacing w:after="0" w:line="240"/>
        <w:ind w:left="200"/>
      </w:pPr>
      <w:r>
        <w:rPr>
          <w:rFonts w:ascii="Consolas" w:cs="Consolas" w:eastAsia="Consolas" w:hAnsi="Consolas"/>
          <w:sz w:val="18"/>
          <w:szCs w:val="18"/>
        </w:rPr>
        <w:t xml:space="preserve"> |                     |                  | deliver event      |                  |</w:t>
      </w:r>
    </w:p>
    <w:p>
      <w:pPr>
        <w:shd w:fill="F4F4F4" w:val="clear"/>
        <w:spacing w:after="0" w:line="240"/>
        <w:ind w:left="200"/>
      </w:pPr>
      <w:r>
        <w:rPr>
          <w:rFonts w:ascii="Consolas" w:cs="Consolas" w:eastAsia="Consolas" w:hAnsi="Consolas"/>
          <w:sz w:val="18"/>
          <w:szCs w:val="18"/>
        </w:rPr>
        <w:t xml:space="preserve"> |                     |                  |-------------------&gt;|                  |</w:t>
      </w:r>
    </w:p>
    <w:p>
      <w:pPr>
        <w:shd w:fill="F4F4F4" w:val="clear"/>
        <w:spacing w:after="0" w:line="240"/>
        <w:ind w:left="200"/>
      </w:pPr>
      <w:r>
        <w:rPr>
          <w:rFonts w:ascii="Consolas" w:cs="Consolas" w:eastAsia="Consolas" w:hAnsi="Consolas"/>
          <w:sz w:val="18"/>
          <w:szCs w:val="18"/>
        </w:rPr>
        <w:t xml:space="preserve"> |                     |                  |                    | GET /orders/123  |</w:t>
      </w:r>
    </w:p>
    <w:p>
      <w:pPr>
        <w:shd w:fill="F4F4F4" w:val="clear"/>
        <w:spacing w:after="0" w:line="240"/>
        <w:ind w:left="200"/>
      </w:pPr>
      <w:r>
        <w:rPr>
          <w:rFonts w:ascii="Consolas" w:cs="Consolas" w:eastAsia="Consolas" w:hAnsi="Consolas"/>
          <w:sz w:val="18"/>
          <w:szCs w:val="18"/>
        </w:rPr>
        <w:t xml:space="preserve"> |                     |                  |                    |-----------------&gt;|</w:t>
      </w:r>
    </w:p>
    <w:p>
      <w:pPr>
        <w:shd w:fill="F4F4F4" w:val="clear"/>
        <w:spacing w:after="0" w:line="240"/>
        <w:ind w:left="200"/>
      </w:pPr>
      <w:r>
        <w:rPr>
          <w:rFonts w:ascii="Consolas" w:cs="Consolas" w:eastAsia="Consolas" w:hAnsi="Consolas"/>
          <w:sz w:val="18"/>
          <w:szCs w:val="18"/>
        </w:rPr>
        <w:t xml:space="preserve"> |                     |                  |                    | order JSON       |</w:t>
      </w:r>
    </w:p>
    <w:p>
      <w:pPr>
        <w:shd w:fill="F4F4F4" w:val="clear"/>
        <w:spacing w:after="0" w:line="240"/>
        <w:ind w:left="200"/>
      </w:pPr>
      <w:r>
        <w:rPr>
          <w:rFonts w:ascii="Consolas" w:cs="Consolas" w:eastAsia="Consolas" w:hAnsi="Consolas"/>
          <w:sz w:val="18"/>
          <w:szCs w:val="18"/>
        </w:rPr>
        <w:t xml:space="preserve"> |                     |                  |                    |&lt;-----------------|</w:t>
      </w:r>
    </w:p>
    <w:p>
      <w:pPr>
        <w:shd w:fill="F4F4F4" w:val="clear"/>
        <w:spacing w:after="0" w:line="240"/>
        <w:ind w:left="200"/>
      </w:pPr>
      <w:r>
        <w:rPr>
          <w:rFonts w:ascii="Consolas" w:cs="Consolas" w:eastAsia="Consolas" w:hAnsi="Consolas"/>
          <w:sz w:val="18"/>
          <w:szCs w:val="18"/>
        </w:rPr>
        <w:t xml:space="preserve"> |                     |                  |                    |--+ scheduleShip  |</w:t>
      </w:r>
    </w:p>
    <w:p>
      <w:pPr>
        <w:shd w:fill="F4F4F4" w:val="clear"/>
        <w:spacing w:after="0" w:line="240"/>
        <w:ind w:left="200"/>
      </w:pPr>
      <w:r>
        <w:rPr>
          <w:rFonts w:ascii="Consolas" w:cs="Consolas" w:eastAsia="Consolas" w:hAnsi="Consolas"/>
          <w:sz w:val="18"/>
          <w:szCs w:val="18"/>
        </w:rPr>
        <w:t xml:space="preserve"> |                     |                  |                    |&lt;-+               |</w:t>
      </w:r>
    </w:p>
    <w:p>
      <w:pPr>
        <w:spacing w:after="120"/>
      </w:pPr>
      <w:r>
        <w:t xml:space="preserve"> </w:t>
      </w:r>
    </w:p>
    <w:p>
      <w:pPr>
        <w:pStyle w:val="Heading1"/>
        <w:pageBreakBefore/>
        <w:spacing w:after="200" w:before="360"/>
      </w:pPr>
      <w:r>
        <w:t xml:space="preserve">Section 4 — Pros (And the Real Engineering Reasons Behind Each)</w:t>
      </w:r>
    </w:p>
    <w:p>
      <w:pPr>
        <w:pStyle w:val="Heading2"/>
        <w:spacing w:after="160" w:before="280"/>
      </w:pPr>
      <w:r>
        <w:t xml:space="preserve">4.1 Pro #1: Loose coupling at the data level</w:t>
      </w:r>
    </w:p>
    <w:p>
      <w:pPr>
        <w:spacing w:after="140" w:line="300"/>
        <w:jc w:val="both"/>
      </w:pPr>
      <w:r>
        <w:t xml:space="preserve">The standout benefit of Event Notification is that </w:t>
      </w:r>
      <w:r>
        <w:rPr>
          <w:b/>
          <w:bCs/>
        </w:rPr>
        <w:t xml:space="preserve">the consumer cannot depend on the shape of the event payload, because there is almost no payload to depend on</w:t>
      </w:r>
      <w:r>
        <w:t xml:space="preserve">. The event carries an ID, a type, and a timestamp. A consumer that knows nothing else cannot accidentally couple itself to fields like </w:t>
      </w:r>
      <w:r>
        <w:rPr>
          <w:rFonts w:ascii="Consolas" w:cs="Consolas" w:eastAsia="Consolas" w:hAnsi="Consolas"/>
          <w:color w:val="8B0000"/>
        </w:rPr>
        <w:t xml:space="preserve">customerEmail</w:t>
      </w:r>
      <w:r>
        <w:t xml:space="preserve"> or </w:t>
      </w:r>
      <w:r>
        <w:rPr>
          <w:rFonts w:ascii="Consolas" w:cs="Consolas" w:eastAsia="Consolas" w:hAnsi="Consolas"/>
          <w:color w:val="8B0000"/>
        </w:rPr>
        <w:t xml:space="preserve">lineItems[0].sku</w:t>
      </w:r>
      <w:r>
        <w:t xml:space="preserve"> — those fields simply are not in the event.</w:t>
      </w:r>
    </w:p>
    <w:p>
      <w:pPr>
        <w:pStyle w:val="Heading3"/>
        <w:spacing w:after="120" w:before="220"/>
      </w:pPr>
      <w:r>
        <w:t xml:space="preserve">4.1.1 What “coupling at the data level” actually means</w:t>
      </w:r>
    </w:p>
    <w:p>
      <w:pPr>
        <w:spacing w:after="140" w:line="300"/>
        <w:jc w:val="both"/>
      </w:pPr>
      <w:r>
        <w:t xml:space="preserve">In a system where events carry full state, every consumer reads fields out of the event payload and uses them in business logic. The producer cannot rename a field, restructure a nested object, or even change a unit (cents → dollars) without breaking some consumer somewhere. The consumers are coupled to the *internal shape* of the producer’s data, transmitted through the events.</w:t>
      </w:r>
    </w:p>
    <w:p>
      <w:pPr>
        <w:spacing w:after="140" w:line="300"/>
        <w:jc w:val="both"/>
      </w:pPr>
      <w:r>
        <w:t xml:space="preserve">In Event Notification, the payload contains identifiers — stable, almost immutable concepts — and metadata. The producer’s internal data model can change as much as it likes, because no consumer is reading it from events. When a consumer wants the data it calls the producer’s public API, which is </w:t>
      </w:r>
      <w:r>
        <w:rPr>
          <w:b/>
          <w:bCs/>
        </w:rPr>
        <w:t xml:space="preserve">a deliberately versioned contract</w:t>
      </w:r>
      <w:r>
        <w:t xml:space="preserve"> owned by the producer team and documented like any other public interface. Internal model changes do not propagate to consumers; only intentional public-API changes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The architectural translation</w:t>
            </w:r>
          </w:p>
          <w:p>
            <w:pPr>
              <w:spacing w:after="80" w:line="280"/>
            </w:pPr>
            <w:r>
              <w:t xml:space="preserve">Event Notification pushes the coupling out of the asynchronous edge (events) and into the synchronous read API. The asynchronous edge becomes nearly contract-free; the synchronous API is the single, version-controlled, well-understood contract. This is usually a healthy reorganization.</w:t>
            </w:r>
          </w:p>
        </w:tc>
      </w:tr>
    </w:tbl>
    <w:p>
      <w:pPr>
        <w:pStyle w:val="Heading2"/>
        <w:spacing w:after="160" w:before="280"/>
      </w:pPr>
      <w:r>
        <w:t xml:space="preserve">4.2 Pro #2: Producer remains source of truth; no data duplication</w:t>
      </w:r>
    </w:p>
    <w:p>
      <w:pPr>
        <w:spacing w:after="140" w:line="300"/>
        <w:jc w:val="both"/>
      </w:pPr>
      <w:r>
        <w:t xml:space="preserve">In Event Notification, the producer’s database is the only place the entity’s authoritative state lives. There are no replicas in consumer databases. There is no “eventually consistent shadow copy” in the Shipping Service. There is just one record.</w:t>
      </w:r>
    </w:p>
    <w:p>
      <w:pPr>
        <w:pStyle w:val="Heading3"/>
        <w:spacing w:after="120" w:before="220"/>
      </w:pPr>
      <w:r>
        <w:t xml:space="preserve">4.2.1 Why this matters operationally</w:t>
      </w:r>
    </w:p>
    <w:p>
      <w:pPr>
        <w:pStyle w:val="ListParagraph"/>
        <w:numPr>
          <w:ilvl w:val="0"/>
          <w:numId w:val="2"/>
        </w:numPr>
        <w:spacing w:after="80" w:line="280"/>
      </w:pPr>
      <w:r>
        <w:rPr>
          <w:b/>
          <w:bCs/>
        </w:rPr>
        <w:t xml:space="preserve">A change to an entity is a change in exactly one place.</w:t>
      </w:r>
      <w:r>
        <w:t xml:space="preserve"> If a customer updates their shipping address, the Order Service’s database is updated. There is no fan-out to update replicas in Shipping, Billing, Email, Analytics.</w:t>
      </w:r>
    </w:p>
    <w:p>
      <w:pPr>
        <w:pStyle w:val="ListParagraph"/>
        <w:numPr>
          <w:ilvl w:val="0"/>
          <w:numId w:val="2"/>
        </w:numPr>
        <w:spacing w:after="80" w:line="280"/>
      </w:pPr>
      <w:r>
        <w:rPr>
          <w:b/>
          <w:bCs/>
        </w:rPr>
        <w:t xml:space="preserve">‘Where is this data?’ has a single answer.</w:t>
      </w:r>
      <w:r>
        <w:t xml:space="preserve"> Debugging is dramatically simpler. When something looks wrong, you know exactly which database row to inspect.</w:t>
      </w:r>
    </w:p>
    <w:p>
      <w:pPr>
        <w:pStyle w:val="ListParagraph"/>
        <w:numPr>
          <w:ilvl w:val="0"/>
          <w:numId w:val="2"/>
        </w:numPr>
        <w:spacing w:after="80" w:line="280"/>
      </w:pPr>
      <w:r>
        <w:rPr>
          <w:b/>
          <w:bCs/>
        </w:rPr>
        <w:t xml:space="preserve">Compliance is simpler.</w:t>
      </w:r>
      <w:r>
        <w:t xml:space="preserve"> A GDPR delete request affects one database. A ‘right to rectification’ request changes one row. The blast radius of a data-handling regulation is small.</w:t>
      </w:r>
    </w:p>
    <w:p>
      <w:pPr>
        <w:pStyle w:val="ListParagraph"/>
        <w:numPr>
          <w:ilvl w:val="0"/>
          <w:numId w:val="2"/>
        </w:numPr>
        <w:spacing w:after="80" w:line="280"/>
      </w:pPr>
      <w:r>
        <w:rPr>
          <w:b/>
          <w:bCs/>
        </w:rPr>
        <w:t xml:space="preserve">Storage cost is bounded.</w:t>
      </w:r>
      <w:r>
        <w:t xml:space="preserve"> No ‘the same address is stored in seven services’ problem. Storage scales with the data, not with the number of consumers of that data.</w:t>
      </w:r>
    </w:p>
    <w:p>
      <w:pPr>
        <w:pStyle w:val="Heading2"/>
        <w:spacing w:after="160" w:before="280"/>
      </w:pPr>
      <w:r>
        <w:t xml:space="preserve">4.3 Pro #3: Small events = cheap transport</w:t>
      </w:r>
    </w:p>
    <w:p>
      <w:pPr>
        <w:spacing w:after="140" w:line="300"/>
        <w:jc w:val="both"/>
      </w:pPr>
      <w:r>
        <w:t xml:space="preserve">This sounds mundane and is actually significant at scale. A 200-byte event versus a 50-KB event is a 250× difference in payload size. Multiplied by event rate (thousands per second), retention period (days or weeks), and consumer group count (each consumer group typically reads its own copy), the difference between minimal and fat events shows up directly on the broker bill.</w:t>
      </w:r>
    </w:p>
    <w:p>
      <w:pPr>
        <w:pStyle w:val="Heading3"/>
        <w:spacing w:after="120" w:before="220"/>
      </w:pPr>
      <w:r>
        <w:t xml:space="preserve">4.3.1 Concrete consequences of small events</w:t>
      </w:r>
    </w:p>
    <w:p>
      <w:pPr>
        <w:pStyle w:val="ListParagraph"/>
        <w:numPr>
          <w:ilvl w:val="0"/>
          <w:numId w:val="2"/>
        </w:numPr>
        <w:spacing w:after="80" w:line="280"/>
      </w:pPr>
      <w:r>
        <w:rPr>
          <w:b/>
          <w:bCs/>
        </w:rPr>
        <w:t xml:space="preserve">Lower broker storage cost.</w:t>
      </w:r>
      <w:r>
        <w:t xml:space="preserve"> Kafka topics, RabbitMQ queues, AWS SNS/SQS retention — all are billed proportional to bytes.</w:t>
      </w:r>
    </w:p>
    <w:p>
      <w:pPr>
        <w:pStyle w:val="ListParagraph"/>
        <w:numPr>
          <w:ilvl w:val="0"/>
          <w:numId w:val="2"/>
        </w:numPr>
        <w:spacing w:after="80" w:line="280"/>
      </w:pPr>
      <w:r>
        <w:rPr>
          <w:b/>
          <w:bCs/>
        </w:rPr>
        <w:t xml:space="preserve">Lower network egress.</w:t>
      </w:r>
      <w:r>
        <w:t xml:space="preserve"> Especially across availability zones or regions, where cross-AZ data transfer is metered.</w:t>
      </w:r>
    </w:p>
    <w:p>
      <w:pPr>
        <w:pStyle w:val="ListParagraph"/>
        <w:numPr>
          <w:ilvl w:val="0"/>
          <w:numId w:val="2"/>
        </w:numPr>
        <w:spacing w:after="80" w:line="280"/>
      </w:pPr>
      <w:r>
        <w:rPr>
          <w:b/>
          <w:bCs/>
        </w:rPr>
        <w:t xml:space="preserve">Higher throughput per partition.</w:t>
      </w:r>
      <w:r>
        <w:t xml:space="preserve"> Brokers process more small messages per second than fewer large ones.</w:t>
      </w:r>
    </w:p>
    <w:p>
      <w:pPr>
        <w:pStyle w:val="ListParagraph"/>
        <w:numPr>
          <w:ilvl w:val="0"/>
          <w:numId w:val="2"/>
        </w:numPr>
        <w:spacing w:after="80" w:line="280"/>
      </w:pPr>
      <w:r>
        <w:rPr>
          <w:b/>
          <w:bCs/>
        </w:rPr>
        <w:t xml:space="preserve">Simpler schema management.</w:t>
      </w:r>
      <w:r>
        <w:t xml:space="preserve"> A 7-field event has a much smaller surface area to version than a 70-field event.</w:t>
      </w:r>
    </w:p>
    <w:p>
      <w:pPr>
        <w:pStyle w:val="ListParagraph"/>
        <w:numPr>
          <w:ilvl w:val="0"/>
          <w:numId w:val="2"/>
        </w:numPr>
        <w:spacing w:after="80" w:line="280"/>
      </w:pPr>
      <w:r>
        <w:rPr>
          <w:b/>
          <w:bCs/>
        </w:rPr>
        <w:t xml:space="preserve">Faster end-to-end latency for the broker hop.</w:t>
      </w:r>
      <w:r>
        <w:t xml:space="preserve"> Smaller messages serialize and deserialize faster.</w:t>
      </w:r>
    </w:p>
    <w:p>
      <w:pPr>
        <w:pStyle w:val="Heading2"/>
        <w:spacing w:after="160" w:before="280"/>
      </w:pPr>
      <w:r>
        <w:t xml:space="preserve">4.4 Pro #4: Producer publishes blindly — add new consumers freely</w:t>
      </w:r>
    </w:p>
    <w:p>
      <w:pPr>
        <w:spacing w:after="140" w:line="300"/>
        <w:jc w:val="both"/>
      </w:pPr>
      <w:r>
        <w:t xml:space="preserve">The producer does not know who consumes its events. Adding a new consumer requires zero changes on the producer side. Want a new analytics pipeline? Subscribe and start consuming. Want a billing reconciliation job? Subscribe. The producer’s code, configuration, and schema are unchanged.</w:t>
      </w:r>
    </w:p>
    <w:p>
      <w:pPr>
        <w:spacing w:after="140" w:line="300"/>
        <w:jc w:val="both"/>
      </w:pPr>
      <w:r>
        <w:t xml:space="preserve">This is true of all event-driven patterns to some extent, but it is *especially* true of Event Notification because there is no payload contract for new consumers to negotiate. The new consumer agrees to the producer’s public read API — same API every other consumer uses — and that is the entire onboarding.</w:t>
      </w:r>
    </w:p>
    <w:p>
      <w:pPr>
        <w:pStyle w:val="Heading2"/>
        <w:spacing w:after="160" w:before="280"/>
      </w:pPr>
      <w:r>
        <w:t xml:space="preserve">4.5 Pro #5: Trivial schema evolution on the event side</w:t>
      </w:r>
    </w:p>
    <w:p>
      <w:pPr>
        <w:spacing w:after="140" w:line="300"/>
        <w:jc w:val="both"/>
      </w:pPr>
      <w:r>
        <w:t xml:space="preserve">Because the event payload contains essentially only IDs, the event schema rarely changes. “Add a new field to OrderPlaced” is almost never the answer in Event Notification — if a new piece of data is needed, it is added to the producer’s read API, where it is properly versioned, documented, and exposed only to consumers that ask for it.</w:t>
      </w:r>
    </w:p>
    <w:p>
      <w:pPr>
        <w:spacing w:after="140" w:line="300"/>
        <w:jc w:val="both"/>
      </w:pPr>
      <w:r>
        <w:t xml:space="preserve">Compare with ECST, where every consumer is implicitly coupled to the event schema and producer-side schema changes mean coordinated deploys across the fleet.</w:t>
      </w:r>
    </w:p>
    <w:p>
      <w:pPr>
        <w:pStyle w:val="Heading2"/>
        <w:spacing w:after="160" w:before="280"/>
      </w:pPr>
      <w:r>
        <w:t xml:space="preserve">4.6 Pro #6: Easy to start, easy to reason about</w:t>
      </w:r>
    </w:p>
    <w:p>
      <w:pPr>
        <w:spacing w:after="140" w:line="300"/>
        <w:jc w:val="both"/>
      </w:pPr>
      <w:r>
        <w:t xml:space="preserve">You can build an Event Notification system out of components every team already has: a REST API on the producer, a message broker (or webhooks, or even SNS topics), and consumers that already know how to make HTTP calls. There is no event log to manage, no projections to maintain, no replay mechanism to design. Day-one architectural complexity is low.</w:t>
      </w:r>
    </w:p>
    <w:p>
      <w:pPr>
        <w:spacing w:after="140" w:line="300"/>
        <w:jc w:val="both"/>
      </w:pPr>
      <w:r>
        <w:t xml:space="preserve">This is precisely why Fowler recommends starting here when introducing asynchrony: the cost of being wrong is low, and migrating to a heavier pattern later is easier than the reverse.</w:t>
      </w:r>
    </w:p>
    <w:p>
      <w:pPr>
        <w:pStyle w:val="Heading1"/>
        <w:pageBreakBefore/>
        <w:spacing w:after="200" w:before="360"/>
      </w:pPr>
      <w:r>
        <w:t xml:space="preserve">Section 5 — Cons (And When They Will Bite You)</w:t>
      </w:r>
    </w:p>
    <w:p>
      <w:pPr>
        <w:pStyle w:val="Heading2"/>
        <w:spacing w:after="160" w:before="280"/>
      </w:pPr>
      <w:r>
        <w:t xml:space="preserve">5.1 Con #1: Reintroduces synchronous coupling at fetch time</w:t>
      </w:r>
    </w:p>
    <w:p>
      <w:pPr>
        <w:spacing w:after="140" w:line="300"/>
        <w:jc w:val="both"/>
      </w:pPr>
      <w:r>
        <w:t xml:space="preserve">This is the most consequential weakness of the pattern, and the one that catches newcomers off guard. Event Notification is often advertised as “decoupled” — and it is, on the write path. The producer publishes blindly; consumers subscribe blindly. But on the </w:t>
      </w:r>
      <w:r>
        <w:rPr>
          <w:b/>
          <w:bCs/>
        </w:rPr>
        <w:t xml:space="preserve">read path</w:t>
      </w:r>
      <w:r>
        <w:t xml:space="preserve">, the consumer must make a live synchronous call to the producer to do its work.</w:t>
      </w:r>
    </w:p>
    <w:p>
      <w:pPr>
        <w:spacing w:after="140" w:line="300"/>
        <w:jc w:val="both"/>
      </w:pPr>
      <w:r>
        <w:t xml:space="preserve">The implications cascade:</w:t>
      </w:r>
    </w:p>
    <w:p>
      <w:pPr>
        <w:pStyle w:val="Heading3"/>
        <w:spacing w:after="120" w:before="220"/>
      </w:pPr>
      <w:r>
        <w:t xml:space="preserve">5.1.1 If the producer is down, consumers cannot complete their work</w:t>
      </w:r>
    </w:p>
    <w:p>
      <w:pPr>
        <w:spacing w:after="140" w:line="300"/>
        <w:jc w:val="both"/>
      </w:pPr>
      <w:r>
        <w:t xml:space="preserve">The Shipping Service receives an </w:t>
      </w:r>
      <w:r>
        <w:rPr>
          <w:rFonts w:ascii="Consolas" w:cs="Consolas" w:eastAsia="Consolas" w:hAnsi="Consolas"/>
          <w:color w:val="8B0000"/>
        </w:rPr>
        <w:t xml:space="preserve">OrderPlaced</w:t>
      </w:r>
      <w:r>
        <w:t xml:space="preserve"> event. It tries </w:t>
      </w:r>
      <w:r>
        <w:rPr>
          <w:rFonts w:ascii="Consolas" w:cs="Consolas" w:eastAsia="Consolas" w:hAnsi="Consolas"/>
          <w:color w:val="8B0000"/>
        </w:rPr>
        <w:t xml:space="preserve">GET /orders/123</w:t>
      </w:r>
      <w:r>
        <w:t xml:space="preserve">. The Order Service is having an outage. The shipping job cannot proceed. The event sits unprocessed in the queue. From a customer’s perspective, the order was placed but is not being fulfilled — the system *appears* broken even though the message broker is working perfectly.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The illusion of decoupling</w:t>
            </w:r>
          </w:p>
          <w:p>
            <w:pPr>
              <w:spacing w:after="80" w:line="280"/>
            </w:pPr>
            <w:r>
              <w:t xml:space="preserve">Many teams adopt event-driven systems specifically because they want consumers to keep working when producers are down. Event Notification does </w:t>
            </w:r>
            <w:r>
              <w:rPr>
                <w:b/>
                <w:bCs/>
              </w:rPr>
              <w:t xml:space="preserve">not</w:t>
            </w:r>
            <w:r>
              <w:t xml:space="preserve"> give you this. The producer’s availability still bounds the consumers’ functional availability — just with extra latency and a queue in the middle.</w:t>
            </w:r>
          </w:p>
          <w:p>
            <w:pPr>
              <w:spacing w:after="80" w:line="280"/>
            </w:pPr>
            <w:r>
              <w:t xml:space="preserve">If continued operation during producer outages is a real requirement, Event Notification is the wrong pattern. You want Event-Carried State Transfer.</w:t>
            </w:r>
          </w:p>
        </w:tc>
      </w:tr>
    </w:tbl>
    <w:p>
      <w:pPr>
        <w:pStyle w:val="Heading3"/>
        <w:spacing w:after="120" w:before="220"/>
      </w:pPr>
      <w:r>
        <w:t xml:space="preserve">5.1.2 Producer becomes a hot read endpoint</w:t>
      </w:r>
    </w:p>
    <w:p>
      <w:pPr>
        <w:spacing w:after="140" w:line="300"/>
        <w:jc w:val="both"/>
      </w:pPr>
      <w:r>
        <w:t xml:space="preserve">Every consumer of every event calls back. With ten consumers per event and a thousand events per second, the producer serves an additional ten thousand reads per second on top of normal traffic. The producer’s read path now must scale to the union of all event-driven workloads in the company.</w:t>
      </w:r>
    </w:p>
    <w:p>
      <w:pPr>
        <w:spacing w:after="140" w:line="300"/>
        <w:jc w:val="both"/>
      </w:pPr>
      <w:r>
        <w:t xml:space="preserve">This is sometimes acceptable — the read API is being hit anyway by user-facing traffic, and a well-cached read endpoint can absorb a lot. But teams that did not design for it discover they have transformed every event into N+1 read pressure on the producer’s database.</w:t>
      </w:r>
    </w:p>
    <w:p>
      <w:pPr>
        <w:pStyle w:val="Heading3"/>
        <w:spacing w:after="120" w:before="220"/>
      </w:pPr>
      <w:r>
        <w:t xml:space="preserve">5.1.3 Latency stacks</w:t>
      </w:r>
    </w:p>
    <w:p>
      <w:pPr>
        <w:spacing w:after="140" w:line="300"/>
        <w:jc w:val="both"/>
      </w:pPr>
      <w:r>
        <w:t xml:space="preserve">Where a synchronous request would have one round trip, Event Notification has at least three: (a) producer to broker, (b) broker to consumer, (c) consumer back to producer. End-to-end latency is *higher* than a direct synchronous call, despite the system being “asynchronous.” If your goal was to lower per-request latency, Event Notification works against you. Its goal is decoupling, not latency.</w:t>
      </w:r>
    </w:p>
    <w:p>
      <w:pPr>
        <w:pStyle w:val="Heading2"/>
        <w:spacing w:after="160" w:before="280"/>
      </w:pPr>
      <w:r>
        <w:t xml:space="preserve">5.2 Con #2: N consumers × 1 event = N callback calls (chatty)</w:t>
      </w:r>
    </w:p>
    <w:p>
      <w:pPr>
        <w:spacing w:after="140" w:line="300"/>
        <w:jc w:val="both"/>
      </w:pPr>
      <w:r>
        <w:t xml:space="preserve">Every consumer that processes a given event makes its own callback. There is no batching, no shared cache (between services), no “the Shipping Service already fetched it, why is the Email Service fetching it too?” The producer’s read endpoint is hit once per consumer per event.</w:t>
      </w:r>
    </w:p>
    <w:p>
      <w:pPr>
        <w:pStyle w:val="Heading3"/>
        <w:spacing w:after="120" w:before="220"/>
      </w:pPr>
      <w:r>
        <w:t xml:space="preserve">5.2.1 The math gets ugly fast</w:t>
      </w:r>
    </w:p>
    <w:p>
      <w:pPr>
        <w:spacing w:after="140" w:line="300"/>
        <w:jc w:val="both"/>
      </w:pPr>
      <w:r>
        <w:t xml:space="preserve">Consider a fan-out of five consumers (Shipping, Email, Loyalty, Analytics, Fraud), each of which calls back. A single </w:t>
      </w:r>
      <w:r>
        <w:rPr>
          <w:rFonts w:ascii="Consolas" w:cs="Consolas" w:eastAsia="Consolas" w:hAnsi="Consolas"/>
          <w:color w:val="8B0000"/>
        </w:rPr>
        <w:t xml:space="preserve">OrderPlaced</w:t>
      </w:r>
      <w:r>
        <w:t xml:space="preserve"> event becomes:</w:t>
      </w:r>
    </w:p>
    <w:p>
      <w:pPr>
        <w:pStyle w:val="ListParagraph"/>
        <w:numPr>
          <w:ilvl w:val="0"/>
          <w:numId w:val="2"/>
        </w:numPr>
        <w:spacing w:after="80" w:line="280"/>
      </w:pPr>
      <w:r>
        <w:t xml:space="preserve">1 publish (producer to broker)</w:t>
      </w:r>
    </w:p>
    <w:p>
      <w:pPr>
        <w:pStyle w:val="ListParagraph"/>
        <w:numPr>
          <w:ilvl w:val="0"/>
          <w:numId w:val="2"/>
        </w:numPr>
        <w:spacing w:after="80" w:line="280"/>
      </w:pPr>
      <w:r>
        <w:t xml:space="preserve">5 deliveries (broker to consumers)</w:t>
      </w:r>
    </w:p>
    <w:p>
      <w:pPr>
        <w:pStyle w:val="ListParagraph"/>
        <w:numPr>
          <w:ilvl w:val="0"/>
          <w:numId w:val="2"/>
        </w:numPr>
        <w:spacing w:after="80" w:line="280"/>
      </w:pPr>
      <w:r>
        <w:t xml:space="preserve">5 callbacks (consumers to producer)</w:t>
      </w:r>
    </w:p>
    <w:p>
      <w:pPr>
        <w:pStyle w:val="ListParagraph"/>
        <w:numPr>
          <w:ilvl w:val="0"/>
          <w:numId w:val="2"/>
        </w:numPr>
        <w:spacing w:after="80" w:line="280"/>
      </w:pPr>
      <w:r>
        <w:rPr>
          <w:b/>
          <w:bCs/>
        </w:rPr>
        <w:t xml:space="preserve">Total: 11 network operations per business event.</w:t>
      </w:r>
    </w:p>
    <w:p>
      <w:pPr>
        <w:spacing w:after="140" w:line="300"/>
        <w:jc w:val="both"/>
      </w:pPr>
      <w:r>
        <w:t xml:space="preserve">At 1,000 events per second, that is 11,000 network operations per second — 5,000 of which land on the producer’s read API.</w:t>
      </w:r>
    </w:p>
    <w:p>
      <w:pPr>
        <w:pStyle w:val="Heading3"/>
        <w:spacing w:after="120" w:before="220"/>
      </w:pPr>
      <w:r>
        <w:t xml:space="preserve">5.2.2 Mitigations and their trade-offs</w:t>
      </w:r>
    </w:p>
    <w:p>
      <w:pPr>
        <w:pStyle w:val="ListParagraph"/>
        <w:numPr>
          <w:ilvl w:val="0"/>
          <w:numId w:val="2"/>
        </w:numPr>
        <w:spacing w:after="80" w:line="280"/>
      </w:pPr>
      <w:r>
        <w:rPr>
          <w:b/>
          <w:bCs/>
        </w:rPr>
        <w:t xml:space="preserve">Aggressive caching on the producer’s read API.</w:t>
      </w:r>
      <w:r>
        <w:t xml:space="preserve"> Helps a lot if the entity is read-heavy and write-light. But cache invalidation is its own beast — wrong cache tier, wrong TTL, and consumers see stale data.</w:t>
      </w:r>
    </w:p>
    <w:p>
      <w:pPr>
        <w:pStyle w:val="ListParagraph"/>
        <w:numPr>
          <w:ilvl w:val="0"/>
          <w:numId w:val="2"/>
        </w:numPr>
        <w:spacing w:after="80" w:line="280"/>
      </w:pPr>
      <w:r>
        <w:rPr>
          <w:b/>
          <w:bCs/>
        </w:rPr>
        <w:t xml:space="preserve">A ‘sidecar’ read cache per consumer.</w:t>
      </w:r>
      <w:r>
        <w:t xml:space="preserve"> Each consumer caches its own callbacks. Reduces producer load but introduces a subtle drift: cached entries can age while events keep arriving.</w:t>
      </w:r>
    </w:p>
    <w:p>
      <w:pPr>
        <w:pStyle w:val="ListParagraph"/>
        <w:numPr>
          <w:ilvl w:val="0"/>
          <w:numId w:val="2"/>
        </w:numPr>
        <w:spacing w:after="80" w:line="280"/>
      </w:pPr>
      <w:r>
        <w:rPr>
          <w:b/>
          <w:bCs/>
        </w:rPr>
        <w:t xml:space="preserve">Conditional fetches.</w:t>
      </w:r>
      <w:r>
        <w:t xml:space="preserve"> Consumers send </w:t>
      </w:r>
      <w:r>
        <w:rPr>
          <w:rFonts w:ascii="Consolas" w:cs="Consolas" w:eastAsia="Consolas" w:hAnsi="Consolas"/>
          <w:color w:val="8B0000"/>
        </w:rPr>
        <w:t xml:space="preserve">If-Modified-Since</w:t>
      </w:r>
      <w:r>
        <w:t xml:space="preserve"> or </w:t>
      </w:r>
      <w:r>
        <w:rPr>
          <w:rFonts w:ascii="Consolas" w:cs="Consolas" w:eastAsia="Consolas" w:hAnsi="Consolas"/>
          <w:color w:val="8B0000"/>
        </w:rPr>
        <w:t xml:space="preserve">If-None-Match</w:t>
      </w:r>
      <w:r>
        <w:t xml:space="preserve"> and the producer returns 304 if the entity hasn’t changed. Reduces payload bytes but not request count.</w:t>
      </w:r>
    </w:p>
    <w:p>
      <w:pPr>
        <w:pStyle w:val="ListParagraph"/>
        <w:numPr>
          <w:ilvl w:val="0"/>
          <w:numId w:val="2"/>
        </w:numPr>
        <w:spacing w:after="80" w:line="280"/>
      </w:pPr>
      <w:r>
        <w:rPr>
          <w:b/>
          <w:bCs/>
        </w:rPr>
        <w:t xml:space="preserve">Selectively migrate hot consumers to ECST.</w:t>
      </w:r>
      <w:r>
        <w:t xml:space="preserve"> This is often the right answer. Keep light consumers on Event Notification; let read-hot consumers maintain their own replica.</w:t>
      </w:r>
    </w:p>
    <w:p>
      <w:pPr>
        <w:pStyle w:val="Heading2"/>
        <w:spacing w:after="160" w:before="280"/>
      </w:pPr>
      <w:r>
        <w:t xml:space="preserve">5.3 Con #3: Causal coupling between event delivery and producer state</w:t>
      </w:r>
    </w:p>
    <w:p>
      <w:pPr>
        <w:spacing w:after="140" w:line="300"/>
        <w:jc w:val="both"/>
      </w:pPr>
      <w:r>
        <w:t xml:space="preserve">This is the subtlest and most damaging failure mode of the pattern. It deserves a section of its own, so see Section 6 below for the full treatment. The short version: </w:t>
      </w:r>
      <w:r>
        <w:rPr>
          <w:b/>
          <w:bCs/>
        </w:rPr>
        <w:t xml:space="preserve">the consumer’s callback must arrive at the producer at a moment when the producer can answer it correctly</w:t>
      </w:r>
      <w:r>
        <w:t xml:space="preserve">, and that is not always guaranteed.</w:t>
      </w:r>
    </w:p>
    <w:p>
      <w:pPr>
        <w:pStyle w:val="Heading2"/>
        <w:spacing w:after="160" w:before="280"/>
      </w:pPr>
      <w:r>
        <w:t xml:space="preserve">5.4 Con #4: Debuggability suffers across the asynchronous boundary</w:t>
      </w:r>
    </w:p>
    <w:p>
      <w:pPr>
        <w:spacing w:after="140" w:line="300"/>
        <w:jc w:val="both"/>
      </w:pPr>
      <w:r>
        <w:t xml:space="preserve">Debugging a synchronous request is a stack trace. Debugging an Event Notification flow is a four-place reconstruction: producer log + broker log + consumer log + producer log (the callback). Without a strong correlation-ID discipline, tracing a single business event end-to-end is significantly harder than the synchronous equivalent.</w:t>
      </w:r>
    </w:p>
    <w:p>
      <w:pPr>
        <w:pStyle w:val="Heading2"/>
        <w:spacing w:after="160" w:before="280"/>
      </w:pPr>
      <w:r>
        <w:t xml:space="preserve">5.5 Con #5: Operational ceremony around at-least-once delivery</w:t>
      </w:r>
    </w:p>
    <w:p>
      <w:pPr>
        <w:spacing w:after="140" w:line="300"/>
        <w:jc w:val="both"/>
      </w:pPr>
      <w:r>
        <w:t xml:space="preserve">Production message brokers deliver at-least-once. The same event may be delivered to a consumer twice. The consumer must therefore be </w:t>
      </w:r>
      <w:r>
        <w:rPr>
          <w:b/>
          <w:bCs/>
        </w:rPr>
        <w:t xml:space="preserve">idempotent</w:t>
      </w:r>
      <w:r>
        <w:t xml:space="preserve"> — processing the same event ID twice must produce the same outcome as processing it once. This is a real engineering burden that synchronous request/response systems often avoid.</w:t>
      </w:r>
    </w:p>
    <w:p>
      <w:pPr>
        <w:spacing w:after="140" w:line="300"/>
        <w:jc w:val="both"/>
      </w:pPr>
      <w:r>
        <w:t xml:space="preserve">This applies to all event-driven patterns, but Event Notification has one special variant: the *callback* may be retried independently. The consumer must handle the case where it processed the event and called back, then crashed before recording the outcome — on retry, it will re-call the producer, see whatever state is current, and possibly take an action that does not match what the original event implied.</w:t>
      </w:r>
    </w:p>
    <w:p>
      <w:pPr>
        <w:pStyle w:val="Heading2"/>
        <w:spacing w:after="160" w:before="280"/>
      </w:pPr>
      <w:r>
        <w:t xml:space="preserve">5.6 Con #6: “Which version of the entity am I seeing?”</w:t>
      </w:r>
    </w:p>
    <w:p>
      <w:pPr>
        <w:spacing w:after="140" w:line="300"/>
        <w:jc w:val="both"/>
      </w:pPr>
      <w:r>
        <w:t xml:space="preserve">The event says “order 123 was placed at 14:32.” The consumer processes the event at 14:32:05. Between 14:32 and 14:32:05, the customer modified the order. The callback returns the *modified* order, not the order as it was at the moment the event was emitted.</w:t>
      </w:r>
    </w:p>
    <w:p>
      <w:pPr>
        <w:spacing w:after="140" w:line="300"/>
        <w:jc w:val="both"/>
      </w:pPr>
      <w:r>
        <w:t xml:space="preserve">Sometimes this is what you want — “always act on the latest data” is reasonable for many use cases. Sometimes it is wrong — “I need to know what was true at the moment the event happened” is a perfectly valid requirement, and Event Notification cannot give it to you. Patterns that *can* are ECST (state captured in the event) and Event Sourcing (point-in-time fold of the log).</w:t>
      </w:r>
    </w:p>
    <w:p>
      <w:pPr>
        <w:pStyle w:val="Heading1"/>
        <w:pageBreakBefore/>
        <w:spacing w:after="200" w:before="360"/>
      </w:pPr>
      <w:r>
        <w:t xml:space="preserve">Section 6 — Cause-and-Effect: The Three Hidden Forms of Coupling</w:t>
      </w:r>
    </w:p>
    <w:p>
      <w:pPr>
        <w:pStyle w:val="Heading2"/>
        <w:spacing w:after="160" w:before="280"/>
      </w:pPr>
      <w:r>
        <w:t xml:space="preserve">6.1 The promise vs the reality of decoupling</w:t>
      </w:r>
    </w:p>
    <w:p>
      <w:pPr>
        <w:spacing w:after="140" w:line="300"/>
        <w:jc w:val="both"/>
      </w:pPr>
      <w:r>
        <w:t xml:space="preserve">Event-driven systems are sold on the promise of decoupling. Event Notification, in particular, is presented as the lightest, loosest pattern. In practice, Event Notification systems carry </w:t>
      </w:r>
      <w:r>
        <w:rPr>
          <w:b/>
          <w:bCs/>
        </w:rPr>
        <w:t xml:space="preserve">three forms of coupling</w:t>
      </w:r>
      <w:r>
        <w:t xml:space="preserve"> that are easy to overlook because they are not coupling on the obvious axis (data shape).</w:t>
      </w:r>
    </w:p>
    <w:p>
      <w:pPr>
        <w:pStyle w:val="Heading2"/>
        <w:spacing w:after="160" w:before="280"/>
      </w:pPr>
      <w:r>
        <w:t xml:space="preserve">6.2 Coupling form #1: Read-time coupling on producer availability</w:t>
      </w:r>
    </w:p>
    <w:p>
      <w:pPr>
        <w:spacing w:after="140" w:line="300"/>
        <w:jc w:val="both"/>
      </w:pPr>
      <w:r>
        <w:t xml:space="preserve">Already discussed in Section 5 but worth restating in coupling terms. The consumer’s ability to do its job depends, on a per-message basis, on the producer being reachable. This is </w:t>
      </w:r>
      <w:r>
        <w:rPr>
          <w:b/>
          <w:bCs/>
        </w:rPr>
        <w:t xml:space="preserve">functional availability coupling</w:t>
      </w:r>
      <w:r>
        <w:t xml:space="preserve">: the consumer’s up-time is the product of the broker’s up-time, the consumer’s up-time, and the producer’s read-API up-time.</w:t>
      </w:r>
    </w:p>
    <w:p>
      <w:pPr>
        <w:pStyle w:val="Heading2"/>
        <w:spacing w:after="160" w:before="280"/>
      </w:pPr>
      <w:r>
        <w:t xml:space="preserve">6.3 Coupling form #2: Causal / temporal coupling</w:t>
      </w:r>
    </w:p>
    <w:p>
      <w:pPr>
        <w:spacing w:after="140" w:line="300"/>
        <w:jc w:val="both"/>
      </w:pPr>
      <w:r>
        <w:t xml:space="preserve">This is the most subtle one. The event is a notification that something happened in the producer’s database. The consumer reads the event, then calls back. </w:t>
      </w:r>
      <w:r>
        <w:rPr>
          <w:b/>
          <w:bCs/>
        </w:rPr>
        <w:t xml:space="preserve">Between those two moments, the producer’s data must remain queryable in a state consistent with the event.</w:t>
      </w:r>
      <w:r>
        <w:t xml:space="preserve"> This is not always guaranteed.</w:t>
      </w:r>
    </w:p>
    <w:p>
      <w:pPr>
        <w:pStyle w:val="Heading3"/>
        <w:spacing w:after="120" w:before="220"/>
      </w:pPr>
      <w:r>
        <w:t xml:space="preserve">6.3.1 The classic 404 race</w:t>
      </w:r>
    </w:p>
    <w:p>
      <w:pPr>
        <w:spacing w:after="140" w:line="300"/>
        <w:jc w:val="both"/>
      </w:pPr>
      <w:r>
        <w:t xml:space="preserve">Consider a producer that uses read-your-writes consistency on its primary database, but read replicas with a small replication lag. The producer’s order-placement code is:</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Producer-side: the order of operations matters more than it looks</w:t>
      </w:r>
    </w:p>
    <w:p>
      <w:pPr>
        <w:shd w:fill="F4F4F4" w:val="clear"/>
        <w:spacing w:after="0" w:line="240"/>
        <w:ind w:left="200"/>
      </w:pPr>
      <w:r>
        <w:rPr>
          <w:rFonts w:ascii="Consolas" w:cs="Consolas" w:eastAsia="Consolas" w:hAnsi="Consolas"/>
          <w:sz w:val="18"/>
          <w:szCs w:val="18"/>
        </w:rPr>
        <w:t xml:space="preserve">async function placeOrder(input) {</w:t>
      </w:r>
    </w:p>
    <w:p>
      <w:pPr>
        <w:shd w:fill="F4F4F4" w:val="clear"/>
        <w:spacing w:after="0" w:line="240"/>
        <w:ind w:left="200"/>
      </w:pPr>
      <w:r>
        <w:rPr>
          <w:rFonts w:ascii="Consolas" w:cs="Consolas" w:eastAsia="Consolas" w:hAnsi="Consolas"/>
          <w:sz w:val="18"/>
          <w:szCs w:val="18"/>
        </w:rPr>
        <w:t xml:space="preserve">  const order = await db.primary.orders.insert(buildOrder(input));   // (1)</w:t>
      </w:r>
    </w:p>
    <w:p>
      <w:pPr>
        <w:shd w:fill="F4F4F4" w:val="clear"/>
        <w:spacing w:after="0" w:line="240"/>
        <w:ind w:left="200"/>
      </w:pPr>
      <w:r>
        <w:rPr>
          <w:rFonts w:ascii="Consolas" w:cs="Consolas" w:eastAsia="Consolas" w:hAnsi="Consolas"/>
          <w:sz w:val="18"/>
          <w:szCs w:val="18"/>
        </w:rPr>
        <w:t xml:space="preserve">  await broker.publish("orders.events", {                            // (2)</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orderId:   order.id,</w:t>
      </w:r>
    </w:p>
    <w:p>
      <w:pPr>
        <w:shd w:fill="F4F4F4" w:val="clear"/>
        <w:spacing w:after="0" w:line="240"/>
        <w:ind w:left="200"/>
      </w:pPr>
      <w:r>
        <w:rPr>
          <w:rFonts w:ascii="Consolas" w:cs="Consolas" w:eastAsia="Consolas" w:hAnsi="Consolas"/>
          <w:sz w:val="18"/>
          <w:szCs w:val="18"/>
        </w:rPr>
        <w:t xml:space="preserve">    occurredAt: new Date().toISOString()</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order;</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And the read endpoint that consumers call back to:</w:t>
      </w:r>
    </w:p>
    <w:p>
      <w:pPr>
        <w:shd w:fill="F4F4F4" w:val="clear"/>
        <w:spacing w:after="0" w:line="240"/>
        <w:ind w:left="200"/>
      </w:pPr>
      <w:r>
        <w:rPr>
          <w:rFonts w:ascii="Consolas" w:cs="Consolas" w:eastAsia="Consolas" w:hAnsi="Consolas"/>
          <w:sz w:val="18"/>
          <w:szCs w:val="18"/>
        </w:rPr>
        <w:t xml:space="preserve">app.get("/orders/:id", async (req, res) =&gt; {</w:t>
      </w:r>
    </w:p>
    <w:p>
      <w:pPr>
        <w:shd w:fill="F4F4F4" w:val="clear"/>
        <w:spacing w:after="0" w:line="240"/>
        <w:ind w:left="200"/>
      </w:pPr>
      <w:r>
        <w:rPr>
          <w:rFonts w:ascii="Consolas" w:cs="Consolas" w:eastAsia="Consolas" w:hAnsi="Consolas"/>
          <w:sz w:val="18"/>
          <w:szCs w:val="18"/>
        </w:rPr>
        <w:t xml:space="preserve">  const order = await db.replica.orders.findById(req.params.id);     // (3)</w:t>
      </w:r>
    </w:p>
    <w:p>
      <w:pPr>
        <w:shd w:fill="F4F4F4" w:val="clear"/>
        <w:spacing w:after="0" w:line="240"/>
        <w:ind w:left="200"/>
      </w:pPr>
      <w:r>
        <w:rPr>
          <w:rFonts w:ascii="Consolas" w:cs="Consolas" w:eastAsia="Consolas" w:hAnsi="Consolas"/>
          <w:sz w:val="18"/>
          <w:szCs w:val="18"/>
        </w:rPr>
        <w:t xml:space="preserve">  if (!order) return res.status(404).end();</w:t>
      </w:r>
    </w:p>
    <w:p>
      <w:pPr>
        <w:shd w:fill="F4F4F4" w:val="clear"/>
        <w:spacing w:after="0" w:line="240"/>
        <w:ind w:left="200"/>
      </w:pPr>
      <w:r>
        <w:rPr>
          <w:rFonts w:ascii="Consolas" w:cs="Consolas" w:eastAsia="Consolas" w:hAnsi="Consolas"/>
          <w:sz w:val="18"/>
          <w:szCs w:val="18"/>
        </w:rPr>
        <w:t xml:space="preserve">  res.json(order);</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spacing w:after="140" w:line="300"/>
        <w:jc w:val="both"/>
      </w:pPr>
      <w:r>
        <w:t xml:space="preserve">The race: (1) writes to primary. (2) publishes the event. The broker delivers to the consumer in &lt;50 ms. The consumer issues the callback. (3) reads from a *replica*, which has a 200 ms replication lag. The replica does not yet have the order. The producer responds </w:t>
      </w:r>
      <w:r>
        <w:rPr>
          <w:b/>
          <w:bCs/>
        </w:rPr>
        <w:t xml:space="preserve">404</w:t>
      </w:r>
      <w:r>
        <w:t xml:space="preserve">.</w:t>
      </w:r>
    </w:p>
    <w:p>
      <w:pPr>
        <w:spacing w:after="140" w:line="300"/>
        <w:jc w:val="both"/>
      </w:pPr>
      <w:r>
        <w:t xml:space="preserve">The consumer’s reasonable interpretation — “this order does not exist” — is wrong. The order does exist; the producer’s read path just cannot see it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Mitigations for the 404 race</w:t>
            </w:r>
          </w:p>
          <w:p>
            <w:pPr>
              <w:spacing w:after="80" w:line="280"/>
            </w:pPr>
            <w:r>
              <w:rPr>
                <w:b/>
                <w:bCs/>
              </w:rPr>
              <w:t xml:space="preserve">Publish-after-replicate.</w:t>
            </w:r>
            <w:r>
              <w:t xml:space="preserve"> Have the producer wait until the write has propagated to read replicas before publishing. Increases write latency.</w:t>
            </w:r>
          </w:p>
          <w:p>
            <w:pPr>
              <w:spacing w:after="80" w:line="280"/>
            </w:pPr>
            <w:r>
              <w:rPr>
                <w:b/>
                <w:bCs/>
              </w:rPr>
              <w:t xml:space="preserve">Route consumer reads to primary.</w:t>
            </w:r>
            <w:r>
              <w:t xml:space="preserve"> The consumer’s callback hits the primary database, which always has the latest write. Increases primary load.</w:t>
            </w:r>
          </w:p>
          <w:p>
            <w:pPr>
              <w:spacing w:after="80" w:line="280"/>
            </w:pPr>
            <w:r>
              <w:rPr>
                <w:b/>
                <w:bCs/>
              </w:rPr>
              <w:t xml:space="preserve">Read-your-writes routing tokens.</w:t>
            </w:r>
            <w:r>
              <w:t xml:space="preserve"> The producer includes a write LSN in the event; the consumer passes it to the producer’s read API; the producer reads from a replica that has caught up to that LSN.</w:t>
            </w:r>
          </w:p>
          <w:p>
            <w:pPr>
              <w:spacing w:after="80" w:line="280"/>
            </w:pPr>
            <w:r>
              <w:rPr>
                <w:b/>
                <w:bCs/>
              </w:rPr>
              <w:t xml:space="preserve">Retry-with-backoff on 404.</w:t>
            </w:r>
            <w:r>
              <w:t xml:space="preserve"> Treat 404 as transient for newly-emitted events. Crude but effective. The consumer must distinguish ‘genuinely deleted’ from ‘not yet replicated.’</w:t>
            </w:r>
          </w:p>
          <w:p>
            <w:pPr>
              <w:spacing w:after="80" w:line="280"/>
            </w:pPr>
            <w:r>
              <w:rPr>
                <w:b/>
                <w:bCs/>
              </w:rPr>
              <w:t xml:space="preserve">Outbox pattern.</w:t>
            </w:r>
            <w:r>
              <w:t xml:space="preserve"> Publish only after the database commit is durable AND replicated. The cleanest fix in most architectures.</w:t>
            </w:r>
          </w:p>
        </w:tc>
      </w:tr>
    </w:tbl>
    <w:p>
      <w:pPr>
        <w:pStyle w:val="Heading3"/>
        <w:spacing w:after="120" w:before="220"/>
      </w:pPr>
      <w:r>
        <w:t xml:space="preserve">6.3.2 The ‘already-changed’ race</w:t>
      </w:r>
    </w:p>
    <w:p>
      <w:pPr>
        <w:spacing w:after="140" w:line="300"/>
        <w:jc w:val="both"/>
      </w:pPr>
      <w:r>
        <w:t xml:space="preserve">The opposite problem. The event says “order 123 was placed.” Before the consumer’s callback arrives, the customer cancels the order. The consumer fetches; the producer returns the cancelled state. Should the consumer schedule shipment for a cancelled order? No — but the consumer must handle this case explicitly. The event’s name (</w:t>
      </w:r>
      <w:r>
        <w:rPr>
          <w:rFonts w:ascii="Consolas" w:cs="Consolas" w:eastAsia="Consolas" w:hAnsi="Consolas"/>
          <w:color w:val="8B0000"/>
        </w:rPr>
        <w:t xml:space="preserve">OrderPlaced</w:t>
      </w:r>
      <w:r>
        <w:t xml:space="preserve">) is no longer fully reliable as a description of what the consumer will see.</w:t>
      </w:r>
    </w:p>
    <w:p>
      <w:pPr>
        <w:pStyle w:val="Heading3"/>
        <w:spacing w:after="120" w:before="220"/>
      </w:pPr>
      <w:r>
        <w:t xml:space="preserve">6.3.3 The ‘deleted-meanwhile’ race</w:t>
      </w:r>
    </w:p>
    <w:p>
      <w:pPr>
        <w:spacing w:after="140" w:line="300"/>
        <w:jc w:val="both"/>
      </w:pPr>
      <w:r>
        <w:t xml:space="preserve">Even more extreme. The event says “User u_42 signed up.” Before the consumer’s callback arrives, an admin deletes u_42 (perhaps for fraud). The callback returns 404. Genuinely 404, this time. The consumer needs to handle this gracefully — it cannot proceed with onboarding a user that no longer exists.</w:t>
      </w:r>
    </w:p>
    <w:p>
      <w:pPr>
        <w:pStyle w:val="Heading2"/>
        <w:spacing w:after="160" w:before="280"/>
      </w:pPr>
      <w:r>
        <w:t xml:space="preserve">6.4 Coupling form #3: Schema coupling on the read API</w:t>
      </w:r>
    </w:p>
    <w:p>
      <w:pPr>
        <w:spacing w:after="140" w:line="300"/>
        <w:jc w:val="both"/>
      </w:pPr>
      <w:r>
        <w:t xml:space="preserve">Event Notification removes schema coupling from the event payload but does not eliminate it — it relocates it to the producer’s read API. Consumers consuming events are also consumers of the producer’s REST endpoints, and changes to those endpoints affect them.</w:t>
      </w:r>
    </w:p>
    <w:p>
      <w:pPr>
        <w:spacing w:after="140" w:line="300"/>
        <w:jc w:val="both"/>
      </w:pPr>
      <w:r>
        <w:t xml:space="preserve">This is generally a more healthy place to put the coupling, because public REST APIs are typically:</w:t>
      </w:r>
    </w:p>
    <w:p>
      <w:pPr>
        <w:pStyle w:val="ListParagraph"/>
        <w:numPr>
          <w:ilvl w:val="0"/>
          <w:numId w:val="2"/>
        </w:numPr>
        <w:spacing w:after="80" w:line="280"/>
      </w:pPr>
      <w:r>
        <w:t xml:space="preserve">Versioned (e.g., </w:t>
      </w:r>
      <w:r>
        <w:rPr>
          <w:rFonts w:ascii="Consolas" w:cs="Consolas" w:eastAsia="Consolas" w:hAnsi="Consolas"/>
          <w:color w:val="8B0000"/>
        </w:rPr>
        <w:t xml:space="preserve">/v1/orders/123</w:t>
      </w:r>
      <w:r>
        <w:t xml:space="preserve">, </w:t>
      </w:r>
      <w:r>
        <w:rPr>
          <w:rFonts w:ascii="Consolas" w:cs="Consolas" w:eastAsia="Consolas" w:hAnsi="Consolas"/>
          <w:color w:val="8B0000"/>
        </w:rPr>
        <w:t xml:space="preserve">/v2/orders/123</w:t>
      </w:r>
      <w:r>
        <w:t xml:space="preserve">).</w:t>
      </w:r>
    </w:p>
    <w:p>
      <w:pPr>
        <w:pStyle w:val="ListParagraph"/>
        <w:numPr>
          <w:ilvl w:val="0"/>
          <w:numId w:val="2"/>
        </w:numPr>
        <w:spacing w:after="80" w:line="280"/>
      </w:pPr>
      <w:r>
        <w:t xml:space="preserve">Documented (OpenAPI/Swagger, internal portals).</w:t>
      </w:r>
    </w:p>
    <w:p>
      <w:pPr>
        <w:pStyle w:val="ListParagraph"/>
        <w:numPr>
          <w:ilvl w:val="0"/>
          <w:numId w:val="2"/>
        </w:numPr>
        <w:spacing w:after="80" w:line="280"/>
      </w:pPr>
      <w:r>
        <w:t xml:space="preserve">Owned by a team accountable for backward compatibility.</w:t>
      </w:r>
    </w:p>
    <w:p>
      <w:pPr>
        <w:pStyle w:val="ListParagraph"/>
        <w:numPr>
          <w:ilvl w:val="0"/>
          <w:numId w:val="2"/>
        </w:numPr>
        <w:spacing w:after="80" w:line="280"/>
      </w:pPr>
      <w:r>
        <w:t xml:space="preserve">Tested across known consumers.</w:t>
      </w:r>
    </w:p>
    <w:p>
      <w:pPr>
        <w:spacing w:after="140" w:line="300"/>
        <w:jc w:val="both"/>
      </w:pPr>
      <w:r>
        <w:t xml:space="preserve">By contrast, fat-event ECST schemas are often versioned poorly, documented less, and changed casually. Event Notification’s relocation of the coupling to the read API is a feature, not a bug.</w:t>
      </w:r>
    </w:p>
    <w:p>
      <w:pPr>
        <w:pStyle w:val="Heading1"/>
        <w:pageBreakBefore/>
        <w:spacing w:after="200" w:before="360"/>
      </w:pPr>
      <w:r>
        <w:t xml:space="preserve">Section 7 — Best Suited For: Where This Pattern Shines</w:t>
      </w:r>
    </w:p>
    <w:p>
      <w:pPr>
        <w:pStyle w:val="Heading2"/>
        <w:spacing w:after="160" w:before="280"/>
      </w:pPr>
      <w:r>
        <w:t xml:space="preserve">7.1 Best for #1: Low-frequency events</w:t>
      </w:r>
    </w:p>
    <w:p>
      <w:pPr>
        <w:spacing w:after="140" w:line="300"/>
        <w:jc w:val="both"/>
      </w:pPr>
      <w:r>
        <w:t xml:space="preserve">If a producer emits a few hundred events per day, the chattiness of N callbacks per event is irrelevant. The producer’s read API is hit a few hundred extra times — a rounding error compared to user-driven traffic. Event Notification’s simplicity outweighs its inefficiency.</w:t>
      </w:r>
    </w:p>
    <w:p>
      <w:pPr>
        <w:pStyle w:val="ListParagraph"/>
        <w:numPr>
          <w:ilvl w:val="0"/>
          <w:numId w:val="2"/>
        </w:numPr>
        <w:spacing w:after="80" w:line="280"/>
      </w:pPr>
      <w:r>
        <w:t xml:space="preserve">Account creation, plan upgrades, password resets — user-driven events that happen at human pace.</w:t>
      </w:r>
    </w:p>
    <w:p>
      <w:pPr>
        <w:pStyle w:val="ListParagraph"/>
        <w:numPr>
          <w:ilvl w:val="0"/>
          <w:numId w:val="2"/>
        </w:numPr>
        <w:spacing w:after="80" w:line="280"/>
      </w:pPr>
      <w:r>
        <w:t xml:space="preserve">Configuration changes, deployment notifications, maintenance window announcements.</w:t>
      </w:r>
    </w:p>
    <w:p>
      <w:pPr>
        <w:pStyle w:val="ListParagraph"/>
        <w:numPr>
          <w:ilvl w:val="0"/>
          <w:numId w:val="2"/>
        </w:numPr>
        <w:spacing w:after="80" w:line="280"/>
      </w:pPr>
      <w:r>
        <w:t xml:space="preserve">Daily/hourly batch boundaries — ‘the daily reconciliation has finished.’</w:t>
      </w:r>
    </w:p>
    <w:p>
      <w:pPr>
        <w:pStyle w:val="ListParagraph"/>
        <w:numPr>
          <w:ilvl w:val="0"/>
          <w:numId w:val="2"/>
        </w:numPr>
        <w:spacing w:after="80" w:line="280"/>
      </w:pPr>
      <w:r>
        <w:t xml:space="preserve">Administrative events — ‘a new tenant was provisioned,’ ‘a feature flag was toggled.’</w:t>
      </w:r>
    </w:p>
    <w:p>
      <w:pPr>
        <w:pStyle w:val="Heading2"/>
        <w:spacing w:after="160" w:before="280"/>
      </w:pPr>
      <w:r>
        <w:t xml:space="preserve">7.2 Best for #2: Consumers that rarely need full data</w:t>
      </w:r>
    </w:p>
    <w:p>
      <w:pPr>
        <w:spacing w:after="140" w:line="300"/>
        <w:jc w:val="both"/>
      </w:pPr>
      <w:r>
        <w:t xml:space="preserve">If most consumers only need to know that the event happened — to increment a counter, kick off a workflow, log an audit entry — Event Notification is ideal. The minimal payload is exactly what they need; no callback is necessary because no detail is needed. The pattern’s overhead disappears entirely for these consumers.</w:t>
      </w:r>
    </w:p>
    <w:p>
      <w:pPr>
        <w:spacing w:after="140" w:line="300"/>
        <w:jc w:val="both"/>
      </w:pPr>
      <w:r>
        <w:t xml:space="preserve">A common pattern: of N consumers, perhaps 1-2 actually need details and call back; the rest only count. Sending a fat ECST event would waste bandwidth on N-2 consumers who don’t care.</w:t>
      </w:r>
    </w:p>
    <w:p>
      <w:pPr>
        <w:pStyle w:val="Heading2"/>
        <w:spacing w:after="160" w:before="280"/>
      </w:pPr>
      <w:r>
        <w:t xml:space="preserve">7.3 Best for #3: Minimizing data duplication / single source of truth requirements</w:t>
      </w:r>
    </w:p>
    <w:p>
      <w:pPr>
        <w:spacing w:after="140" w:line="300"/>
        <w:jc w:val="both"/>
      </w:pPr>
      <w:r>
        <w:t xml:space="preserve">Some domains have hard requirements that data lives in exactly one place. Examples:</w:t>
      </w:r>
    </w:p>
    <w:p>
      <w:pPr>
        <w:pStyle w:val="ListParagraph"/>
        <w:numPr>
          <w:ilvl w:val="0"/>
          <w:numId w:val="2"/>
        </w:numPr>
        <w:spacing w:after="80" w:line="280"/>
      </w:pPr>
      <w:r>
        <w:rPr>
          <w:b/>
          <w:bCs/>
        </w:rPr>
        <w:t xml:space="preserve">Highly regulated PII / PHI.</w:t>
      </w:r>
      <w:r>
        <w:t xml:space="preserve"> Replicating customer health records to every microservice multiplies your audit and compliance footprint. Event Notification keeps the data in one regulated zone.</w:t>
      </w:r>
    </w:p>
    <w:p>
      <w:pPr>
        <w:pStyle w:val="ListParagraph"/>
        <w:numPr>
          <w:ilvl w:val="0"/>
          <w:numId w:val="2"/>
        </w:numPr>
        <w:spacing w:after="80" w:line="280"/>
      </w:pPr>
      <w:r>
        <w:rPr>
          <w:b/>
          <w:bCs/>
        </w:rPr>
        <w:t xml:space="preserve">Mutable reference data.</w:t>
      </w:r>
      <w:r>
        <w:t xml:space="preserve"> A product catalog whose prices change daily — you don’t want twelve services with stale price replicas.</w:t>
      </w:r>
    </w:p>
    <w:p>
      <w:pPr>
        <w:pStyle w:val="ListParagraph"/>
        <w:numPr>
          <w:ilvl w:val="0"/>
          <w:numId w:val="2"/>
        </w:numPr>
        <w:spacing w:after="80" w:line="280"/>
      </w:pPr>
      <w:r>
        <w:rPr>
          <w:b/>
          <w:bCs/>
        </w:rPr>
        <w:t xml:space="preserve">Tight storage budgets.</w:t>
      </w:r>
      <w:r>
        <w:t xml:space="preserve"> Some systems simply cannot afford to multiply storage by the number of consumer services.</w:t>
      </w:r>
    </w:p>
    <w:p>
      <w:pPr>
        <w:pStyle w:val="Heading2"/>
        <w:spacing w:after="160" w:before="280"/>
      </w:pPr>
      <w:r>
        <w:t xml:space="preserve">7.4 Best for #4: Domains with stable read APIs and elastic capacity</w:t>
      </w:r>
    </w:p>
    <w:p>
      <w:pPr>
        <w:spacing w:after="140" w:line="300"/>
        <w:jc w:val="both"/>
      </w:pPr>
      <w:r>
        <w:t xml:space="preserve">Event Notification works well when the producer already exposes a robust public read API — well-cached, documented, versioned, scalable. Consumers calling back is then just ‘more traffic to a known good endpoint.’ Many mature companies fall into this category for their core domain services.</w:t>
      </w:r>
    </w:p>
    <w:p>
      <w:pPr>
        <w:pStyle w:val="Heading2"/>
        <w:spacing w:after="160" w:before="280"/>
      </w:pPr>
      <w:r>
        <w:t xml:space="preserve">7.5 Best for #5: Triggering workflows where freshness matters</w:t>
      </w:r>
    </w:p>
    <w:p>
      <w:pPr>
        <w:spacing w:after="140" w:line="300"/>
        <w:jc w:val="both"/>
      </w:pPr>
      <w:r>
        <w:t xml:space="preserve">Because consumers fetch at processing time, they always see the latest data. “By the time we ship this order, has the address been corrected?” — yes, it has, because the callback returns the current address, not whatever it was when the event was emitted. For workflows that should always act on the latest state, this is genuinely the right model.</w:t>
      </w:r>
    </w:p>
    <w:p>
      <w:pPr>
        <w:pStyle w:val="Heading2"/>
        <w:spacing w:after="160" w:before="280"/>
      </w:pPr>
      <w:r>
        <w:t xml:space="preserve">7.6 Best for #6: Early-stage systems exploring asynchrony</w:t>
      </w:r>
    </w:p>
    <w:p>
      <w:pPr>
        <w:spacing w:after="140" w:line="300"/>
        <w:jc w:val="both"/>
      </w:pPr>
      <w:r>
        <w:t xml:space="preserve">If your team is introducing asynchrony for the first time, Event Notification is the lowest-risk starting point. You get the decoupling benefits and the message-broker experience without committing to event sourcing, schema evolution, projection management, or distributed replicas. If you outgrow it on a particular path, migrating that path to ECST or Event Sourcing is a much smaller surgery than the reverse direction.</w:t>
      </w:r>
    </w:p>
    <w:p>
      <w:pPr>
        <w:pStyle w:val="Heading1"/>
        <w:pageBreakBefore/>
        <w:spacing w:after="200" w:before="360"/>
      </w:pPr>
      <w:r>
        <w:t xml:space="preserve">Section 8 — Worst Suited For: Where This Pattern Hurts</w:t>
      </w:r>
    </w:p>
    <w:p>
      <w:pPr>
        <w:pStyle w:val="Heading2"/>
        <w:spacing w:after="160" w:before="280"/>
      </w:pPr>
      <w:r>
        <w:t xml:space="preserve">8.1 Worst for #1: High-throughput pipelines</w:t>
      </w:r>
    </w:p>
    <w:p>
      <w:pPr>
        <w:spacing w:after="140" w:line="300"/>
        <w:jc w:val="both"/>
      </w:pPr>
      <w:r>
        <w:t xml:space="preserve">At thousands or tens of thousands of events per second, the callback overhead becomes the dominant cost. Each event spawns N callbacks; multiply by event rate; the producer’s read API becomes the bottleneck of the entire system. Caching helps but rarely fully; cache invalidation under heavy write load is painful.</w:t>
      </w:r>
    </w:p>
    <w:p>
      <w:pPr>
        <w:spacing w:after="140" w:line="300"/>
        <w:jc w:val="both"/>
      </w:pPr>
      <w:r>
        <w:t xml:space="preserve">At this scale, ECST is almost always the right answer for hot consumers — fat events absorb the cost once at publish time rather than N times at process time. The asymmetry in cost matters.</w:t>
      </w:r>
    </w:p>
    <w:p>
      <w:pPr>
        <w:pStyle w:val="Heading2"/>
        <w:spacing w:after="160" w:before="280"/>
      </w:pPr>
      <w:r>
        <w:t xml:space="preserve">8.2 Worst for #2: Autonomous downstream systems</w:t>
      </w:r>
    </w:p>
    <w:p>
      <w:pPr>
        <w:spacing w:after="140" w:line="300"/>
        <w:jc w:val="both"/>
      </w:pPr>
      <w:r>
        <w:t xml:space="preserve">If a downstream service must continue functioning when the producer is offline — a payment processor that must reconcile even when the orders system is in maintenance, a regulatory reporter that has SLAs uncoupled from upstream uptime — Event Notification’s callback dependency on the producer is fatal. The downstream service must be able to operate from its own data; only ECST or Event Sourcing provide that.</w:t>
      </w:r>
    </w:p>
    <w:p>
      <w:pPr>
        <w:pStyle w:val="Heading2"/>
        <w:spacing w:after="160" w:before="280"/>
      </w:pPr>
      <w:r>
        <w:t xml:space="preserve">8.3 Worst for #3: Offline / batch consumers</w:t>
      </w:r>
    </w:p>
    <w:p>
      <w:pPr>
        <w:spacing w:after="140" w:line="300"/>
        <w:jc w:val="both"/>
      </w:pPr>
      <w:r>
        <w:t xml:space="preserve">Batch jobs that wake up hourly or nightly to process events face a problem with Event Notification: by the time they call back, the data may be days stale relative to when the event happened, or have been modified, or even deleted. Batch jobs typically need a snapshot of state at the time of the event — which is precisely what an ECST event payload provides for free.</w:t>
      </w:r>
    </w:p>
    <w:p>
      <w:pPr>
        <w:pStyle w:val="Heading2"/>
        <w:spacing w:after="160" w:before="280"/>
      </w:pPr>
      <w:r>
        <w:t xml:space="preserve">8.4 Worst for #4: Cross-organization or cross-network-partition consumers</w:t>
      </w:r>
    </w:p>
    <w:p>
      <w:pPr>
        <w:spacing w:after="140" w:line="300"/>
        <w:jc w:val="both"/>
      </w:pPr>
      <w:r>
        <w:t xml:space="preserve">If your event consumers are in a different network, region, or even organization from the producer, callbacks become much more expensive: cross-region latency, cross-cloud egress fees, security perimeters between organizations. ECST sends the data once at publish time and the consumer never has to come back. Event Notification keeps consumers tethered to the producer’s network for every event.</w:t>
      </w:r>
    </w:p>
    <w:p>
      <w:pPr>
        <w:pStyle w:val="Heading2"/>
        <w:spacing w:after="160" w:before="280"/>
      </w:pPr>
      <w:r>
        <w:t xml:space="preserve">8.5 Worst for #5: When you need point-in-time / historical reconstruction</w:t>
      </w:r>
    </w:p>
    <w:p>
      <w:pPr>
        <w:spacing w:after="140" w:line="300"/>
        <w:jc w:val="both"/>
      </w:pPr>
      <w:r>
        <w:t xml:space="preserve">Event Notification keeps no history. The events are notifications; the producer’s database holds current state. “What did this entity look like at 3pm last Tuesday?” is unanswerable unless the producer specifically built history-tracking. If history matters, you want Event Sourcing.</w:t>
      </w:r>
    </w:p>
    <w:p>
      <w:pPr>
        <w:pStyle w:val="Heading2"/>
        <w:spacing w:after="160" w:before="280"/>
      </w:pPr>
      <w:r>
        <w:t xml:space="preserve">8.6 Worst for #6: When the producer is itself unstable</w:t>
      </w:r>
    </w:p>
    <w:p>
      <w:pPr>
        <w:spacing w:after="140" w:line="300"/>
        <w:jc w:val="both"/>
      </w:pPr>
      <w:r>
        <w:t xml:space="preserve">Event Notification piles consumer load on top of normal load on the producer. If the producer is already wobbling — frequent restarts, slow queries, capacity-constrained — making it the read endpoint for every consumer of every event compounds the instability. ECST removes consumer load from the producer entirely on the read path.</w:t>
      </w:r>
    </w:p>
    <w:p>
      <w:pPr>
        <w:pStyle w:val="Heading1"/>
        <w:pageBreakBefore/>
        <w:spacing w:after="200" w:before="360"/>
      </w:pPr>
      <w:r>
        <w:t xml:space="preserve">Section 9 — The Defining Anti-Pattern: Fat Events Without Commitment</w:t>
      </w:r>
    </w:p>
    <w:p>
      <w:pPr>
        <w:pStyle w:val="Heading2"/>
        <w:spacing w:after="160" w:before="280"/>
      </w:pPr>
      <w:r>
        <w:t xml:space="preserve">9.1 The anti-pattern in one sentence</w:t>
      </w:r>
    </w:p>
    <w:p>
      <w:pPr>
        <w:spacing w:after="140" w:line="300"/>
        <w:jc w:val="both"/>
      </w:pPr>
      <w:r>
        <w:rPr>
          <w:b/>
          <w:bCs/>
        </w:rPr>
        <w:t xml:space="preserve">Emitting fat events that consumers ignore the payload of — then call back anyway.</w:t>
      </w:r>
      <w:r>
        <w:t xml:space="preserve"> This is the worst of both worlds: you pay the storage and bandwidth costs of ECST, you pay the schema-coupling costs of ECST, you pay the callback costs of Event Notification, and you get the benefits of neither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Fowler’s phrase</w:t>
            </w:r>
          </w:p>
          <w:p>
            <w:pPr>
              <w:spacing w:after="80" w:line="280"/>
            </w:pPr>
            <w:r>
              <w:t xml:space="preserve">“Pick a lane.” Each integration between two services should be deliberately Event Notification or deliberately ECST. The hybrid — fat events plus callbacks — is almost never the right answer, and is almost always the result of indecision rather than design.</w:t>
            </w:r>
          </w:p>
        </w:tc>
      </w:tr>
    </w:tbl>
    <w:p>
      <w:pPr>
        <w:pStyle w:val="Heading2"/>
        <w:spacing w:after="160" w:before="280"/>
      </w:pPr>
      <w:r>
        <w:t xml:space="preserve">9.2 How teams end up here</w:t>
      </w:r>
    </w:p>
    <w:p>
      <w:pPr>
        <w:spacing w:after="140" w:line="300"/>
        <w:jc w:val="both"/>
      </w:pPr>
      <w:r>
        <w:t xml:space="preserve">This anti-pattern is rarely chosen on purpose. It accretes through small, locally reasonable decisions:</w:t>
      </w:r>
    </w:p>
    <w:p>
      <w:pPr>
        <w:pStyle w:val="ListParagraph"/>
        <w:numPr>
          <w:ilvl w:val="0"/>
          <w:numId w:val="2"/>
        </w:numPr>
        <w:spacing w:after="80" w:line="280"/>
      </w:pPr>
      <w:r>
        <w:rPr>
          <w:b/>
          <w:bCs/>
        </w:rPr>
        <w:t xml:space="preserve">Day 1.</w:t>
      </w:r>
      <w:r>
        <w:t xml:space="preserve"> Team adopts Event Notification with minimal events. Consumers call back. Everything works.</w:t>
      </w:r>
    </w:p>
    <w:p>
      <w:pPr>
        <w:pStyle w:val="ListParagraph"/>
        <w:numPr>
          <w:ilvl w:val="0"/>
          <w:numId w:val="2"/>
        </w:numPr>
        <w:spacing w:after="80" w:line="280"/>
      </w:pPr>
      <w:r>
        <w:rPr>
          <w:b/>
          <w:bCs/>
        </w:rPr>
        <w:t xml:space="preserve">Month 3.</w:t>
      </w:r>
      <w:r>
        <w:t xml:space="preserve"> A new consumer needs the customer’s name. Producer team adds </w:t>
      </w:r>
      <w:r>
        <w:rPr>
          <w:rFonts w:ascii="Consolas" w:cs="Consolas" w:eastAsia="Consolas" w:hAnsi="Consolas"/>
          <w:color w:val="8B0000"/>
        </w:rPr>
        <w:t xml:space="preserve">customerName</w:t>
      </w:r>
      <w:r>
        <w:t xml:space="preserve"> to the event ‘for convenience.’ The new consumer reads it from the event.</w:t>
      </w:r>
    </w:p>
    <w:p>
      <w:pPr>
        <w:pStyle w:val="ListParagraph"/>
        <w:numPr>
          <w:ilvl w:val="0"/>
          <w:numId w:val="2"/>
        </w:numPr>
        <w:spacing w:after="80" w:line="280"/>
      </w:pPr>
      <w:r>
        <w:rPr>
          <w:b/>
          <w:bCs/>
        </w:rPr>
        <w:t xml:space="preserve">Month 6.</w:t>
      </w:r>
      <w:r>
        <w:t xml:space="preserve"> Another consumer needs the shipping address. Same logic. Address is added to the event.</w:t>
      </w:r>
    </w:p>
    <w:p>
      <w:pPr>
        <w:pStyle w:val="ListParagraph"/>
        <w:numPr>
          <w:ilvl w:val="0"/>
          <w:numId w:val="2"/>
        </w:numPr>
        <w:spacing w:after="80" w:line="280"/>
      </w:pPr>
      <w:r>
        <w:rPr>
          <w:b/>
          <w:bCs/>
        </w:rPr>
        <w:t xml:space="preserve">Month 12.</w:t>
      </w:r>
      <w:r>
        <w:t xml:space="preserve"> The event is now 4 KB. Most fields are read by some consumer. But because the team never officially committed to ECST, there is no schema versioning, no replay mechanism, no replicas — just consumers reading some fields from the event and calling back for others.</w:t>
      </w:r>
    </w:p>
    <w:p>
      <w:pPr>
        <w:pStyle w:val="ListParagraph"/>
        <w:numPr>
          <w:ilvl w:val="0"/>
          <w:numId w:val="2"/>
        </w:numPr>
        <w:spacing w:after="80" w:line="280"/>
      </w:pPr>
      <w:r>
        <w:rPr>
          <w:b/>
          <w:bCs/>
        </w:rPr>
        <w:t xml:space="preserve">Month 18.</w:t>
      </w:r>
      <w:r>
        <w:t xml:space="preserve"> The producer team renames a field. Three consumers break. Nobody knew which consumers depended on which fields. Trust between teams erodes.</w:t>
      </w:r>
    </w:p>
    <w:p>
      <w:pPr>
        <w:pStyle w:val="Heading2"/>
        <w:spacing w:after="160" w:before="280"/>
      </w:pPr>
      <w:r>
        <w:t xml:space="preserve">9.3 The diagnostic test from Module 1, applied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Per-consumer test (repeat for each consumer)</w:t>
            </w:r>
          </w:p>
          <w:p>
            <w:pPr>
              <w:spacing w:after="80" w:line="280"/>
            </w:pPr>
            <w:r>
              <w:t xml:space="preserve">Does this consumer read </w:t>
            </w:r>
            <w:r>
              <w:rPr>
                <w:b/>
                <w:bCs/>
              </w:rPr>
              <w:t xml:space="preserve">any</w:t>
            </w:r>
            <w:r>
              <w:t xml:space="preserve"> field from the event other than identifiers, type, timestamp, or correlation IDs? If yes → it has stopped doing pure Event Notification, and you must decide: commit to ECST (with versioning, replicas, replay) or strip the payload back and have the consumer call back.</w:t>
            </w:r>
          </w:p>
        </w:tc>
      </w:tr>
    </w:tbl>
    <w:p>
      <w:pPr>
        <w:pStyle w:val="Heading2"/>
        <w:spacing w:after="160" w:before="280"/>
      </w:pPr>
      <w:r>
        <w:t xml:space="preserve">9.4 The two ways out</w:t>
      </w:r>
    </w:p>
    <w:p>
      <w:pPr>
        <w:pStyle w:val="Heading3"/>
        <w:spacing w:after="120" w:before="220"/>
      </w:pPr>
      <w:r>
        <w:t xml:space="preserve">9.4.1 Way out A: commit to Event Notification properly</w:t>
      </w:r>
    </w:p>
    <w:p>
      <w:pPr>
        <w:pStyle w:val="ListParagraph"/>
        <w:numPr>
          <w:ilvl w:val="0"/>
          <w:numId w:val="2"/>
        </w:numPr>
        <w:spacing w:after="80" w:line="280"/>
      </w:pPr>
      <w:r>
        <w:t xml:space="preserve">Strip the events back to identifiers and metadata.</w:t>
      </w:r>
    </w:p>
    <w:p>
      <w:pPr>
        <w:pStyle w:val="ListParagraph"/>
        <w:numPr>
          <w:ilvl w:val="0"/>
          <w:numId w:val="2"/>
        </w:numPr>
        <w:spacing w:after="80" w:line="280"/>
      </w:pPr>
      <w:r>
        <w:t xml:space="preserve">Make sure the producer’s read API is robust, versioned, and well-cached.</w:t>
      </w:r>
    </w:p>
    <w:p>
      <w:pPr>
        <w:pStyle w:val="ListParagraph"/>
        <w:numPr>
          <w:ilvl w:val="0"/>
          <w:numId w:val="2"/>
        </w:numPr>
        <w:spacing w:after="80" w:line="280"/>
      </w:pPr>
      <w:r>
        <w:t xml:space="preserve">Update consumers to call back for any data they were reading from the event.</w:t>
      </w:r>
    </w:p>
    <w:p>
      <w:pPr>
        <w:pStyle w:val="ListParagraph"/>
        <w:numPr>
          <w:ilvl w:val="0"/>
          <w:numId w:val="2"/>
        </w:numPr>
        <w:spacing w:after="80" w:line="280"/>
      </w:pPr>
      <w:r>
        <w:t xml:space="preserve">Accept that consumer availability is bounded by producer availability.</w:t>
      </w:r>
    </w:p>
    <w:p>
      <w:pPr>
        <w:pStyle w:val="Heading3"/>
        <w:spacing w:after="120" w:before="220"/>
      </w:pPr>
      <w:r>
        <w:t xml:space="preserve">9.4.2 Way out B: commit to ECST properly</w:t>
      </w:r>
    </w:p>
    <w:p>
      <w:pPr>
        <w:pStyle w:val="ListParagraph"/>
        <w:numPr>
          <w:ilvl w:val="0"/>
          <w:numId w:val="2"/>
        </w:numPr>
        <w:spacing w:after="80" w:line="280"/>
      </w:pPr>
      <w:r>
        <w:t xml:space="preserve">Define a versioned event schema that contains everything consumers need.</w:t>
      </w:r>
    </w:p>
    <w:p>
      <w:pPr>
        <w:pStyle w:val="ListParagraph"/>
        <w:numPr>
          <w:ilvl w:val="0"/>
          <w:numId w:val="2"/>
        </w:numPr>
        <w:spacing w:after="80" w:line="280"/>
      </w:pPr>
      <w:r>
        <w:t xml:space="preserve">Build replicas in each consumer that needs autonomy from the producer.</w:t>
      </w:r>
    </w:p>
    <w:p>
      <w:pPr>
        <w:pStyle w:val="ListParagraph"/>
        <w:numPr>
          <w:ilvl w:val="0"/>
          <w:numId w:val="2"/>
        </w:numPr>
        <w:spacing w:after="80" w:line="280"/>
      </w:pPr>
      <w:r>
        <w:t xml:space="preserve">Build a replay or reseed mechanism so replicas can be rebuilt.</w:t>
      </w:r>
    </w:p>
    <w:p>
      <w:pPr>
        <w:pStyle w:val="ListParagraph"/>
        <w:numPr>
          <w:ilvl w:val="0"/>
          <w:numId w:val="2"/>
        </w:numPr>
        <w:spacing w:after="80" w:line="280"/>
      </w:pPr>
      <w:r>
        <w:t xml:space="preserve">Remove callbacks for data that is in the event — use the replica.</w:t>
      </w:r>
    </w:p>
    <w:p>
      <w:pPr>
        <w:pStyle w:val="ListParagraph"/>
        <w:numPr>
          <w:ilvl w:val="0"/>
          <w:numId w:val="2"/>
        </w:numPr>
        <w:spacing w:after="80" w:line="280"/>
      </w:pPr>
      <w:r>
        <w:t xml:space="preserve">Plan for schema evolution: every consumer must handle every version.</w:t>
      </w:r>
    </w:p>
    <w:p>
      <w:pPr>
        <w:pStyle w:val="Heading3"/>
        <w:spacing w:after="120" w:before="220"/>
      </w:pPr>
      <w:r>
        <w:t xml:space="preserve">9.4.3 Way out C (often best): split the integration</w:t>
      </w:r>
    </w:p>
    <w:p>
      <w:pPr>
        <w:spacing w:after="140" w:line="300"/>
        <w:jc w:val="both"/>
      </w:pPr>
      <w:r>
        <w:t xml:space="preserve">It is perfectly legitimate to have </w:t>
      </w:r>
      <w:r>
        <w:rPr>
          <w:b/>
          <w:bCs/>
        </w:rPr>
        <w:t xml:space="preserve">the same event consumed by some consumers as Event Notification and by others as ECST</w:t>
      </w:r>
      <w:r>
        <w:t xml:space="preserve">. The producer publishes a moderately-sized event; minimalist consumers read only IDs and call back; rich consumers read full state and maintain replicas. The key is that each consumer has *deliberately* picked its lane and built the corresponding infrastructure (or not). What is not legitimate is having every consumer drift between modes message-by-message.</w:t>
      </w:r>
    </w:p>
    <w:p>
      <w:pPr>
        <w:pStyle w:val="Heading2"/>
        <w:spacing w:after="160" w:before="280"/>
      </w:pPr>
      <w:r>
        <w:t xml:space="preserve">9.5 The smell-test</w:t>
      </w:r>
    </w:p>
    <w:p>
      <w:pPr>
        <w:pStyle w:val="ListParagraph"/>
        <w:numPr>
          <w:ilvl w:val="0"/>
          <w:numId w:val="2"/>
        </w:numPr>
        <w:spacing w:after="80" w:line="280"/>
      </w:pPr>
      <w:r>
        <w:t xml:space="preserve">Your event payload exceeds 1 KB — smell.</w:t>
      </w:r>
    </w:p>
    <w:p>
      <w:pPr>
        <w:pStyle w:val="ListParagraph"/>
        <w:numPr>
          <w:ilvl w:val="0"/>
          <w:numId w:val="2"/>
        </w:numPr>
        <w:spacing w:after="80" w:line="280"/>
      </w:pPr>
      <w:r>
        <w:t xml:space="preserve">Consumers read business fields from the event — smell.</w:t>
      </w:r>
    </w:p>
    <w:p>
      <w:pPr>
        <w:pStyle w:val="ListParagraph"/>
        <w:numPr>
          <w:ilvl w:val="0"/>
          <w:numId w:val="2"/>
        </w:numPr>
        <w:spacing w:after="80" w:line="280"/>
      </w:pPr>
      <w:r>
        <w:t xml:space="preserve">Consumers also call back to the producer for fields not in the event — strong smell.</w:t>
      </w:r>
    </w:p>
    <w:p>
      <w:pPr>
        <w:pStyle w:val="ListParagraph"/>
        <w:numPr>
          <w:ilvl w:val="0"/>
          <w:numId w:val="2"/>
        </w:numPr>
        <w:spacing w:after="80" w:line="280"/>
      </w:pPr>
      <w:r>
        <w:t xml:space="preserve">Producer team treats event-schema changes like database-schema changes (carefully) — smell.</w:t>
      </w:r>
    </w:p>
    <w:p>
      <w:pPr>
        <w:pStyle w:val="ListParagraph"/>
        <w:numPr>
          <w:ilvl w:val="0"/>
          <w:numId w:val="2"/>
        </w:numPr>
        <w:spacing w:after="80" w:line="280"/>
      </w:pPr>
      <w:r>
        <w:t xml:space="preserve">There is no documented contract for the event payload, but consumers depend on it anyway — strong smell.</w:t>
      </w:r>
    </w:p>
    <w:p>
      <w:pPr>
        <w:spacing w:after="140" w:line="300"/>
        <w:jc w:val="both"/>
      </w:pPr>
      <w:r>
        <w:t xml:space="preserve">Two or more of these in the same integration → the team is in the anti-pattern. Time to pick a lane.</w:t>
      </w:r>
    </w:p>
    <w:p>
      <w:pPr>
        <w:pStyle w:val="Heading1"/>
        <w:pageBreakBefore/>
        <w:spacing w:after="200" w:before="360"/>
      </w:pPr>
      <w:r>
        <w:t xml:space="preserve">Section 10 — A Complete Worked Example: Order → Shipping → Email → Analytics</w:t>
      </w:r>
    </w:p>
    <w:p>
      <w:pPr>
        <w:pStyle w:val="Heading2"/>
        <w:spacing w:after="160" w:before="280"/>
      </w:pPr>
      <w:r>
        <w:t xml:space="preserve">10.1 The scenario</w:t>
      </w:r>
    </w:p>
    <w:p>
      <w:pPr>
        <w:spacing w:after="140" w:line="300"/>
        <w:jc w:val="both"/>
      </w:pPr>
      <w:r>
        <w:t xml:space="preserve">An e-commerce platform. The Order Service is the producer. Three downstream consumers subscribe to its events: a Shipping Service that schedules deliveries, an Email Service that sends order confirmations, and an Analytics Service that increments counters. We will implement this as Event Notification end-to-end.</w:t>
      </w:r>
    </w:p>
    <w:p>
      <w:pPr>
        <w:pStyle w:val="Heading2"/>
        <w:spacing w:after="160" w:before="280"/>
      </w:pPr>
      <w:r>
        <w:t xml:space="preserve">10.2 The event</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Topic: orders.events</w:t>
      </w:r>
    </w:p>
    <w:p>
      <w:pPr>
        <w:shd w:fill="F4F4F4" w:val="clear"/>
        <w:spacing w:after="0" w:line="240"/>
        <w:ind w:left="200"/>
      </w:pPr>
      <w:r>
        <w:rPr>
          <w:rFonts w:ascii="Consolas" w:cs="Consolas" w:eastAsia="Consolas" w:hAnsi="Consolas"/>
          <w:sz w:val="18"/>
          <w:szCs w:val="18"/>
        </w:rPr>
        <w:t xml:space="preserve">// Payload (canonical Event Notification shape):</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"eventId":       "evt_8c2f7e0d-43c4-4f0a-b3f1-9c14d2e1abcd",</w:t>
      </w:r>
    </w:p>
    <w:p>
      <w:pPr>
        <w:shd w:fill="F4F4F4" w:val="clear"/>
        <w:spacing w:after="0" w:line="240"/>
        <w:ind w:left="200"/>
      </w:pPr>
      <w:r>
        <w:rPr>
          <w:rFonts w:ascii="Consolas" w:cs="Consolas" w:eastAsia="Consolas" w:hAnsi="Consolas"/>
          <w:sz w:val="18"/>
          <w:szCs w:val="18"/>
        </w:rPr>
        <w:t xml:space="preserve">  "schemaVersion": 1,</w:t>
      </w:r>
    </w:p>
    <w:p>
      <w:pPr>
        <w:shd w:fill="F4F4F4" w:val="clear"/>
        <w:spacing w:after="0" w:line="240"/>
        <w:ind w:left="200"/>
      </w:pPr>
      <w:r>
        <w:rPr>
          <w:rFonts w:ascii="Consolas" w:cs="Consolas" w:eastAsia="Consolas" w:hAnsi="Consolas"/>
          <w:sz w:val="18"/>
          <w:szCs w:val="18"/>
        </w:rPr>
        <w:t xml:space="preserve">  "occurredAt":    "2026-04-30T14:32:11Z",</w:t>
      </w:r>
    </w:p>
    <w:p>
      <w:pPr>
        <w:shd w:fill="F4F4F4" w:val="clear"/>
        <w:spacing w:after="0" w:line="240"/>
        <w:ind w:left="200"/>
      </w:pPr>
      <w:r>
        <w:rPr>
          <w:rFonts w:ascii="Consolas" w:cs="Consolas" w:eastAsia="Consolas" w:hAnsi="Consolas"/>
          <w:sz w:val="18"/>
          <w:szCs w:val="18"/>
        </w:rPr>
        <w:t xml:space="preserve">  "orderId":       "ord_2389471",</w:t>
      </w:r>
    </w:p>
    <w:p>
      <w:pPr>
        <w:shd w:fill="F4F4F4" w:val="clear"/>
        <w:spacing w:after="0" w:line="240"/>
        <w:ind w:left="200"/>
      </w:pPr>
      <w:r>
        <w:rPr>
          <w:rFonts w:ascii="Consolas" w:cs="Consolas" w:eastAsia="Consolas" w:hAnsi="Consolas"/>
          <w:sz w:val="18"/>
          <w:szCs w:val="18"/>
        </w:rPr>
        <w:t xml:space="preserve">  "tenantId":      "acme-corp",</w:t>
      </w:r>
    </w:p>
    <w:p>
      <w:pPr>
        <w:shd w:fill="F4F4F4" w:val="clear"/>
        <w:spacing w:after="0" w:line="240"/>
        <w:ind w:left="200"/>
      </w:pPr>
      <w:r>
        <w:rPr>
          <w:rFonts w:ascii="Consolas" w:cs="Consolas" w:eastAsia="Consolas" w:hAnsi="Consolas"/>
          <w:sz w:val="18"/>
          <w:szCs w:val="18"/>
        </w:rPr>
        <w:t xml:space="preserve">  "correlationId": "corr_91d2-..."</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10.3 The producer (Order Service)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order-service/src/place-order.js</w:t>
      </w:r>
    </w:p>
    <w:p>
      <w:pPr>
        <w:shd w:fill="F4F4F4" w:val="clear"/>
        <w:spacing w:after="0" w:line="240"/>
        <w:ind w:left="200"/>
      </w:pPr>
      <w:r>
        <w:rPr>
          <w:rFonts w:ascii="Consolas" w:cs="Consolas" w:eastAsia="Consolas" w:hAnsi="Consolas"/>
          <w:sz w:val="18"/>
          <w:szCs w:val="18"/>
        </w:rPr>
        <w:t xml:space="preserve">const { randomUUID } = require("crypto");</w:t>
      </w:r>
    </w:p>
    <w:p>
      <w:pPr>
        <w:shd w:fill="F4F4F4" w:val="clear"/>
        <w:spacing w:after="0" w:line="240"/>
        <w:ind w:left="200"/>
      </w:pPr>
      <w:r>
        <w:rPr>
          <w:rFonts w:ascii="Consolas" w:cs="Consolas" w:eastAsia="Consolas" w:hAnsi="Consolas"/>
          <w:sz w:val="18"/>
          <w:szCs w:val="18"/>
        </w:rPr>
        <w:t xml:space="preserve">const { db, broker, outbox } = require("./infra");</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async function placeOrder(input) {</w:t>
      </w:r>
    </w:p>
    <w:p>
      <w:pPr>
        <w:shd w:fill="F4F4F4" w:val="clear"/>
        <w:spacing w:after="0" w:line="240"/>
        <w:ind w:left="200"/>
      </w:pPr>
      <w:r>
        <w:rPr>
          <w:rFonts w:ascii="Consolas" w:cs="Consolas" w:eastAsia="Consolas" w:hAnsi="Consolas"/>
          <w:sz w:val="18"/>
          <w:szCs w:val="18"/>
        </w:rPr>
        <w:t xml:space="preserve">  const order = {</w:t>
      </w:r>
    </w:p>
    <w:p>
      <w:pPr>
        <w:shd w:fill="F4F4F4" w:val="clear"/>
        <w:spacing w:after="0" w:line="240"/>
        <w:ind w:left="200"/>
      </w:pPr>
      <w:r>
        <w:rPr>
          <w:rFonts w:ascii="Consolas" w:cs="Consolas" w:eastAsia="Consolas" w:hAnsi="Consolas"/>
          <w:sz w:val="18"/>
          <w:szCs w:val="18"/>
        </w:rPr>
        <w:t xml:space="preserve">    id:          `ord_${randomUUID()}`,</w:t>
      </w:r>
    </w:p>
    <w:p>
      <w:pPr>
        <w:shd w:fill="F4F4F4" w:val="clear"/>
        <w:spacing w:after="0" w:line="240"/>
        <w:ind w:left="200"/>
      </w:pPr>
      <w:r>
        <w:rPr>
          <w:rFonts w:ascii="Consolas" w:cs="Consolas" w:eastAsia="Consolas" w:hAnsi="Consolas"/>
          <w:sz w:val="18"/>
          <w:szCs w:val="18"/>
        </w:rPr>
        <w:t xml:space="preserve">    customerId:  input.customerId,</w:t>
      </w:r>
    </w:p>
    <w:p>
      <w:pPr>
        <w:shd w:fill="F4F4F4" w:val="clear"/>
        <w:spacing w:after="0" w:line="240"/>
        <w:ind w:left="200"/>
      </w:pPr>
      <w:r>
        <w:rPr>
          <w:rFonts w:ascii="Consolas" w:cs="Consolas" w:eastAsia="Consolas" w:hAnsi="Consolas"/>
          <w:sz w:val="18"/>
          <w:szCs w:val="18"/>
        </w:rPr>
        <w:t xml:space="preserve">    lineItems:   input.lineItems,</w:t>
      </w:r>
    </w:p>
    <w:p>
      <w:pPr>
        <w:shd w:fill="F4F4F4" w:val="clear"/>
        <w:spacing w:after="0" w:line="240"/>
        <w:ind w:left="200"/>
      </w:pPr>
      <w:r>
        <w:rPr>
          <w:rFonts w:ascii="Consolas" w:cs="Consolas" w:eastAsia="Consolas" w:hAnsi="Consolas"/>
          <w:sz w:val="18"/>
          <w:szCs w:val="18"/>
        </w:rPr>
        <w:t xml:space="preserve">    address:     input.address,</w:t>
      </w:r>
    </w:p>
    <w:p>
      <w:pPr>
        <w:shd w:fill="F4F4F4" w:val="clear"/>
        <w:spacing w:after="0" w:line="240"/>
        <w:ind w:left="200"/>
      </w:pPr>
      <w:r>
        <w:rPr>
          <w:rFonts w:ascii="Consolas" w:cs="Consolas" w:eastAsia="Consolas" w:hAnsi="Consolas"/>
          <w:sz w:val="18"/>
          <w:szCs w:val="18"/>
        </w:rPr>
        <w:t xml:space="preserve">    total:       computeTotal(input.lineItems),</w:t>
      </w:r>
    </w:p>
    <w:p>
      <w:pPr>
        <w:shd w:fill="F4F4F4" w:val="clear"/>
        <w:spacing w:after="0" w:line="240"/>
        <w:ind w:left="200"/>
      </w:pPr>
      <w:r>
        <w:rPr>
          <w:rFonts w:ascii="Consolas" w:cs="Consolas" w:eastAsia="Consolas" w:hAnsi="Consolas"/>
          <w:sz w:val="18"/>
          <w:szCs w:val="18"/>
        </w:rPr>
        <w:t xml:space="preserve">    status:      "PLACED",</w:t>
      </w:r>
    </w:p>
    <w:p>
      <w:pPr>
        <w:shd w:fill="F4F4F4" w:val="clear"/>
        <w:spacing w:after="0" w:line="240"/>
        <w:ind w:left="200"/>
      </w:pPr>
      <w:r>
        <w:rPr>
          <w:rFonts w:ascii="Consolas" w:cs="Consolas" w:eastAsia="Consolas" w:hAnsi="Consolas"/>
          <w:sz w:val="18"/>
          <w:szCs w:val="18"/>
        </w:rPr>
        <w:t xml:space="preserve">    createdAt:   new Date().toISOString(),</w:t>
      </w:r>
    </w:p>
    <w:p>
      <w:pPr>
        <w:shd w:fill="F4F4F4" w:val="clear"/>
        <w:spacing w:after="0" w:line="240"/>
        <w:ind w:left="200"/>
      </w:pPr>
      <w:r>
        <w:rPr>
          <w:rFonts w:ascii="Consolas" w:cs="Consolas" w:eastAsia="Consolas" w:hAnsi="Consolas"/>
          <w:sz w:val="18"/>
          <w:szCs w:val="18"/>
        </w:rPr>
        <w:t xml:space="preserve">    tenantId:    input.tenantId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Transactional outbox: write order + outbox row in same transaction</w:t>
      </w:r>
    </w:p>
    <w:p>
      <w:pPr>
        <w:shd w:fill="F4F4F4" w:val="clear"/>
        <w:spacing w:after="0" w:line="240"/>
        <w:ind w:left="200"/>
      </w:pPr>
      <w:r>
        <w:rPr>
          <w:rFonts w:ascii="Consolas" w:cs="Consolas" w:eastAsia="Consolas" w:hAnsi="Consolas"/>
          <w:sz w:val="18"/>
          <w:szCs w:val="18"/>
        </w:rPr>
        <w:t xml:space="preserve">  await db.tx(async (t) =&gt; {</w:t>
      </w:r>
    </w:p>
    <w:p>
      <w:pPr>
        <w:shd w:fill="F4F4F4" w:val="clear"/>
        <w:spacing w:after="0" w:line="240"/>
        <w:ind w:left="200"/>
      </w:pPr>
      <w:r>
        <w:rPr>
          <w:rFonts w:ascii="Consolas" w:cs="Consolas" w:eastAsia="Consolas" w:hAnsi="Consolas"/>
          <w:sz w:val="18"/>
          <w:szCs w:val="18"/>
        </w:rPr>
        <w:t xml:space="preserve">    await t.orders.insert(order);</w:t>
      </w:r>
    </w:p>
    <w:p>
      <w:pPr>
        <w:shd w:fill="F4F4F4" w:val="clear"/>
        <w:spacing w:after="0" w:line="240"/>
        <w:ind w:left="200"/>
      </w:pPr>
      <w:r>
        <w:rPr>
          <w:rFonts w:ascii="Consolas" w:cs="Consolas" w:eastAsia="Consolas" w:hAnsi="Consolas"/>
          <w:sz w:val="18"/>
          <w:szCs w:val="18"/>
        </w:rPr>
        <w:t xml:space="preserve">    await t.outbox.insert({</w:t>
      </w:r>
    </w:p>
    <w:p>
      <w:pPr>
        <w:shd w:fill="F4F4F4" w:val="clear"/>
        <w:spacing w:after="0" w:line="240"/>
        <w:ind w:left="200"/>
      </w:pPr>
      <w:r>
        <w:rPr>
          <w:rFonts w:ascii="Consolas" w:cs="Consolas" w:eastAsia="Consolas" w:hAnsi="Consolas"/>
          <w:sz w:val="18"/>
          <w:szCs w:val="18"/>
        </w:rPr>
        <w:t xml:space="preserve">      eventId:       randomUUID(),</w:t>
      </w:r>
    </w:p>
    <w:p>
      <w:pPr>
        <w:shd w:fill="F4F4F4" w:val="clear"/>
        <w:spacing w:after="0" w:line="240"/>
        <w:ind w:left="200"/>
      </w:pPr>
      <w:r>
        <w:rPr>
          <w:rFonts w:ascii="Consolas" w:cs="Consolas" w:eastAsia="Consolas" w:hAnsi="Consolas"/>
          <w:sz w:val="18"/>
          <w:szCs w:val="18"/>
        </w:rPr>
        <w:t xml:space="preserve">      topic:         "orders.events",</w:t>
      </w:r>
    </w:p>
    <w:p>
      <w:pPr>
        <w:shd w:fill="F4F4F4" w:val="clear"/>
        <w:spacing w:after="0" w:line="240"/>
        <w:ind w:left="200"/>
      </w:pPr>
      <w:r>
        <w:rPr>
          <w:rFonts w:ascii="Consolas" w:cs="Consolas" w:eastAsia="Consolas" w:hAnsi="Consolas"/>
          <w:sz w:val="18"/>
          <w:szCs w:val="18"/>
        </w:rPr>
        <w:t xml:space="preserve">      payload: {</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schemaVersion: 1,</w:t>
      </w:r>
    </w:p>
    <w:p>
      <w:pPr>
        <w:shd w:fill="F4F4F4" w:val="clear"/>
        <w:spacing w:after="0" w:line="240"/>
        <w:ind w:left="200"/>
      </w:pPr>
      <w:r>
        <w:rPr>
          <w:rFonts w:ascii="Consolas" w:cs="Consolas" w:eastAsia="Consolas" w:hAnsi="Consolas"/>
          <w:sz w:val="18"/>
          <w:szCs w:val="18"/>
        </w:rPr>
        <w:t xml:space="preserve">        occurredAt:    order.createdAt,</w:t>
      </w:r>
    </w:p>
    <w:p>
      <w:pPr>
        <w:shd w:fill="F4F4F4" w:val="clear"/>
        <w:spacing w:after="0" w:line="240"/>
        <w:ind w:left="200"/>
      </w:pPr>
      <w:r>
        <w:rPr>
          <w:rFonts w:ascii="Consolas" w:cs="Consolas" w:eastAsia="Consolas" w:hAnsi="Consolas"/>
          <w:sz w:val="18"/>
          <w:szCs w:val="18"/>
        </w:rPr>
        <w:t xml:space="preserve">        orderId:       order.id,</w:t>
      </w:r>
    </w:p>
    <w:p>
      <w:pPr>
        <w:shd w:fill="F4F4F4" w:val="clear"/>
        <w:spacing w:after="0" w:line="240"/>
        <w:ind w:left="200"/>
      </w:pPr>
      <w:r>
        <w:rPr>
          <w:rFonts w:ascii="Consolas" w:cs="Consolas" w:eastAsia="Consolas" w:hAnsi="Consolas"/>
          <w:sz w:val="18"/>
          <w:szCs w:val="18"/>
        </w:rPr>
        <w:t xml:space="preserve">        tenantId:      order.tenantId,</w:t>
      </w:r>
    </w:p>
    <w:p>
      <w:pPr>
        <w:shd w:fill="F4F4F4" w:val="clear"/>
        <w:spacing w:after="0" w:line="240"/>
        <w:ind w:left="200"/>
      </w:pPr>
      <w:r>
        <w:rPr>
          <w:rFonts w:ascii="Consolas" w:cs="Consolas" w:eastAsia="Consolas" w:hAnsi="Consolas"/>
          <w:sz w:val="18"/>
          <w:szCs w:val="18"/>
        </w:rPr>
        <w:t xml:space="preserve">        correlationId: input.correlationId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createdAt:     new Date().toISOString()</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order;</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Separate process drains the outbox to the broker</w:t>
      </w:r>
    </w:p>
    <w:p>
      <w:pPr>
        <w:shd w:fill="F4F4F4" w:val="clear"/>
        <w:spacing w:after="0" w:line="240"/>
        <w:ind w:left="200"/>
      </w:pPr>
      <w:r>
        <w:rPr>
          <w:rFonts w:ascii="Consolas" w:cs="Consolas" w:eastAsia="Consolas" w:hAnsi="Consolas"/>
          <w:sz w:val="18"/>
          <w:szCs w:val="18"/>
        </w:rPr>
        <w:t xml:space="preserve">async function drainOutboxLoop() {</w:t>
      </w:r>
    </w:p>
    <w:p>
      <w:pPr>
        <w:shd w:fill="F4F4F4" w:val="clear"/>
        <w:spacing w:after="0" w:line="240"/>
        <w:ind w:left="200"/>
      </w:pPr>
      <w:r>
        <w:rPr>
          <w:rFonts w:ascii="Consolas" w:cs="Consolas" w:eastAsia="Consolas" w:hAnsi="Consolas"/>
          <w:sz w:val="18"/>
          <w:szCs w:val="18"/>
        </w:rPr>
        <w:t xml:space="preserve">  while (true) {</w:t>
      </w:r>
    </w:p>
    <w:p>
      <w:pPr>
        <w:shd w:fill="F4F4F4" w:val="clear"/>
        <w:spacing w:after="0" w:line="240"/>
        <w:ind w:left="200"/>
      </w:pPr>
      <w:r>
        <w:rPr>
          <w:rFonts w:ascii="Consolas" w:cs="Consolas" w:eastAsia="Consolas" w:hAnsi="Consolas"/>
          <w:sz w:val="18"/>
          <w:szCs w:val="18"/>
        </w:rPr>
        <w:t xml:space="preserve">    const batch = await db.outbox.takeUnpublished(100);</w:t>
      </w:r>
    </w:p>
    <w:p>
      <w:pPr>
        <w:shd w:fill="F4F4F4" w:val="clear"/>
        <w:spacing w:after="0" w:line="240"/>
        <w:ind w:left="200"/>
      </w:pPr>
      <w:r>
        <w:rPr>
          <w:rFonts w:ascii="Consolas" w:cs="Consolas" w:eastAsia="Consolas" w:hAnsi="Consolas"/>
          <w:sz w:val="18"/>
          <w:szCs w:val="18"/>
        </w:rPr>
        <w:t xml:space="preserve">    for (const row of batch) {</w:t>
      </w:r>
    </w:p>
    <w:p>
      <w:pPr>
        <w:shd w:fill="F4F4F4" w:val="clear"/>
        <w:spacing w:after="0" w:line="240"/>
        <w:ind w:left="200"/>
      </w:pPr>
      <w:r>
        <w:rPr>
          <w:rFonts w:ascii="Consolas" w:cs="Consolas" w:eastAsia="Consolas" w:hAnsi="Consolas"/>
          <w:sz w:val="18"/>
          <w:szCs w:val="18"/>
        </w:rPr>
        <w:t xml:space="preserve">      await broker.publish(row.topic, { eventId: row.eventId, ...row.payload });</w:t>
      </w:r>
    </w:p>
    <w:p>
      <w:pPr>
        <w:shd w:fill="F4F4F4" w:val="clear"/>
        <w:spacing w:after="0" w:line="240"/>
        <w:ind w:left="200"/>
      </w:pPr>
      <w:r>
        <w:rPr>
          <w:rFonts w:ascii="Consolas" w:cs="Consolas" w:eastAsia="Consolas" w:hAnsi="Consolas"/>
          <w:sz w:val="18"/>
          <w:szCs w:val="18"/>
        </w:rPr>
        <w:t xml:space="preserve">      await db.outbox.markPublished(row.eventId);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sleep(50);</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And the read API for callbacks</w:t>
      </w:r>
    </w:p>
    <w:p>
      <w:pPr>
        <w:shd w:fill="F4F4F4" w:val="clear"/>
        <w:spacing w:after="0" w:line="240"/>
        <w:ind w:left="200"/>
      </w:pPr>
      <w:r>
        <w:rPr>
          <w:rFonts w:ascii="Consolas" w:cs="Consolas" w:eastAsia="Consolas" w:hAnsi="Consolas"/>
          <w:sz w:val="18"/>
          <w:szCs w:val="18"/>
        </w:rPr>
        <w:t xml:space="preserve">const express = require("express");</w:t>
      </w:r>
    </w:p>
    <w:p>
      <w:pPr>
        <w:shd w:fill="F4F4F4" w:val="clear"/>
        <w:spacing w:after="0" w:line="240"/>
        <w:ind w:left="200"/>
      </w:pPr>
      <w:r>
        <w:rPr>
          <w:rFonts w:ascii="Consolas" w:cs="Consolas" w:eastAsia="Consolas" w:hAnsi="Consolas"/>
          <w:sz w:val="18"/>
          <w:szCs w:val="18"/>
        </w:rPr>
        <w:t xml:space="preserve">const app = express();</w:t>
      </w:r>
    </w:p>
    <w:p>
      <w:pPr>
        <w:shd w:fill="F4F4F4" w:val="clear"/>
        <w:spacing w:after="0" w:line="240"/>
        <w:ind w:left="200"/>
      </w:pPr>
      <w:r>
        <w:rPr>
          <w:rFonts w:ascii="Consolas" w:cs="Consolas" w:eastAsia="Consolas" w:hAnsi="Consolas"/>
          <w:sz w:val="18"/>
          <w:szCs w:val="18"/>
        </w:rPr>
        <w:t xml:space="preserve">app.get("/orders/:id", async (req, res) =&gt; {</w:t>
      </w:r>
    </w:p>
    <w:p>
      <w:pPr>
        <w:shd w:fill="F4F4F4" w:val="clear"/>
        <w:spacing w:after="0" w:line="240"/>
        <w:ind w:left="200"/>
      </w:pPr>
      <w:r>
        <w:rPr>
          <w:rFonts w:ascii="Consolas" w:cs="Consolas" w:eastAsia="Consolas" w:hAnsi="Consolas"/>
          <w:sz w:val="18"/>
          <w:szCs w:val="18"/>
        </w:rPr>
        <w:t xml:space="preserve">  const order = await db.orders.findById(req.params.id);</w:t>
      </w:r>
    </w:p>
    <w:p>
      <w:pPr>
        <w:shd w:fill="F4F4F4" w:val="clear"/>
        <w:spacing w:after="0" w:line="240"/>
        <w:ind w:left="200"/>
      </w:pPr>
      <w:r>
        <w:rPr>
          <w:rFonts w:ascii="Consolas" w:cs="Consolas" w:eastAsia="Consolas" w:hAnsi="Consolas"/>
          <w:sz w:val="18"/>
          <w:szCs w:val="18"/>
        </w:rPr>
        <w:t xml:space="preserve">  if (!order) return res.status(404).end();</w:t>
      </w:r>
    </w:p>
    <w:p>
      <w:pPr>
        <w:shd w:fill="F4F4F4" w:val="clear"/>
        <w:spacing w:after="0" w:line="240"/>
        <w:ind w:left="200"/>
      </w:pPr>
      <w:r>
        <w:rPr>
          <w:rFonts w:ascii="Consolas" w:cs="Consolas" w:eastAsia="Consolas" w:hAnsi="Consolas"/>
          <w:sz w:val="18"/>
          <w:szCs w:val="18"/>
        </w:rPr>
        <w:t xml:space="preserve">  res.json(order);</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10.4 Consumer A: Shipping Service (needs full details)</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shipping-service/src/handler.js</w:t>
      </w:r>
    </w:p>
    <w:p>
      <w:pPr>
        <w:shd w:fill="F4F4F4" w:val="clear"/>
        <w:spacing w:after="0" w:line="240"/>
        <w:ind w:left="200"/>
      </w:pPr>
      <w:r>
        <w:rPr>
          <w:rFonts w:ascii="Consolas" w:cs="Consolas" w:eastAsia="Consolas" w:hAnsi="Consolas"/>
          <w:sz w:val="18"/>
          <w:szCs w:val="18"/>
        </w:rPr>
        <w:t xml:space="preserve">const { orderClient, db, scheduleShipment } = require("./infra");</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async function onMessage(event) {</w:t>
      </w:r>
    </w:p>
    <w:p>
      <w:pPr>
        <w:shd w:fill="F4F4F4" w:val="clear"/>
        <w:spacing w:after="0" w:line="240"/>
        <w:ind w:left="200"/>
      </w:pPr>
      <w:r>
        <w:rPr>
          <w:rFonts w:ascii="Consolas" w:cs="Consolas" w:eastAsia="Consolas" w:hAnsi="Consolas"/>
          <w:sz w:val="18"/>
          <w:szCs w:val="18"/>
        </w:rPr>
        <w:t xml:space="preserve">  if (event.eventType !== "OrderPlaced")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Idempotency: skip if we have already processed this event ID.</w:t>
      </w:r>
    </w:p>
    <w:p>
      <w:pPr>
        <w:shd w:fill="F4F4F4" w:val="clear"/>
        <w:spacing w:after="0" w:line="240"/>
        <w:ind w:left="200"/>
      </w:pPr>
      <w:r>
        <w:rPr>
          <w:rFonts w:ascii="Consolas" w:cs="Consolas" w:eastAsia="Consolas" w:hAnsi="Consolas"/>
          <w:sz w:val="18"/>
          <w:szCs w:val="18"/>
        </w:rPr>
        <w:t xml:space="preserve">  if (await db.processedEvents.has(event.eventId))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Callback for full order details — with retry on transient 404 (race)</w:t>
      </w:r>
    </w:p>
    <w:p>
      <w:pPr>
        <w:shd w:fill="F4F4F4" w:val="clear"/>
        <w:spacing w:after="0" w:line="240"/>
        <w:ind w:left="200"/>
      </w:pPr>
      <w:r>
        <w:rPr>
          <w:rFonts w:ascii="Consolas" w:cs="Consolas" w:eastAsia="Consolas" w:hAnsi="Consolas"/>
          <w:sz w:val="18"/>
          <w:szCs w:val="18"/>
        </w:rPr>
        <w:t xml:space="preserve">  const order = await fetchWithRetry(event.orderId);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scheduleShipment({</w:t>
      </w:r>
    </w:p>
    <w:p>
      <w:pPr>
        <w:shd w:fill="F4F4F4" w:val="clear"/>
        <w:spacing w:after="0" w:line="240"/>
        <w:ind w:left="200"/>
      </w:pPr>
      <w:r>
        <w:rPr>
          <w:rFonts w:ascii="Consolas" w:cs="Consolas" w:eastAsia="Consolas" w:hAnsi="Consolas"/>
          <w:sz w:val="18"/>
          <w:szCs w:val="18"/>
        </w:rPr>
        <w:t xml:space="preserve">    orderId: order.id,</w:t>
      </w:r>
    </w:p>
    <w:p>
      <w:pPr>
        <w:shd w:fill="F4F4F4" w:val="clear"/>
        <w:spacing w:after="0" w:line="240"/>
        <w:ind w:left="200"/>
      </w:pPr>
      <w:r>
        <w:rPr>
          <w:rFonts w:ascii="Consolas" w:cs="Consolas" w:eastAsia="Consolas" w:hAnsi="Consolas"/>
          <w:sz w:val="18"/>
          <w:szCs w:val="18"/>
        </w:rPr>
        <w:t xml:space="preserve">    address: order.address,</w:t>
      </w:r>
    </w:p>
    <w:p>
      <w:pPr>
        <w:shd w:fill="F4F4F4" w:val="clear"/>
        <w:spacing w:after="0" w:line="240"/>
        <w:ind w:left="200"/>
      </w:pPr>
      <w:r>
        <w:rPr>
          <w:rFonts w:ascii="Consolas" w:cs="Consolas" w:eastAsia="Consolas" w:hAnsi="Consolas"/>
          <w:sz w:val="18"/>
          <w:szCs w:val="18"/>
        </w:rPr>
        <w:t xml:space="preserve">    items:   order.lineItems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db.processedEvents.add(event.eventId);</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async function fetchWithRetry(orderId, attempts = 5) {</w:t>
      </w:r>
    </w:p>
    <w:p>
      <w:pPr>
        <w:shd w:fill="F4F4F4" w:val="clear"/>
        <w:spacing w:after="0" w:line="240"/>
        <w:ind w:left="200"/>
      </w:pPr>
      <w:r>
        <w:rPr>
          <w:rFonts w:ascii="Consolas" w:cs="Consolas" w:eastAsia="Consolas" w:hAnsi="Consolas"/>
          <w:sz w:val="18"/>
          <w:szCs w:val="18"/>
        </w:rPr>
        <w:t xml:space="preserve">  for (let i = 0; i &lt; attempts; i++) {</w:t>
      </w:r>
    </w:p>
    <w:p>
      <w:pPr>
        <w:shd w:fill="F4F4F4" w:val="clear"/>
        <w:spacing w:after="0" w:line="240"/>
        <w:ind w:left="200"/>
      </w:pPr>
      <w:r>
        <w:rPr>
          <w:rFonts w:ascii="Consolas" w:cs="Consolas" w:eastAsia="Consolas" w:hAnsi="Consolas"/>
          <w:sz w:val="18"/>
          <w:szCs w:val="18"/>
        </w:rPr>
        <w:t xml:space="preserve">    const res = await orderClient.tryGet(`/orders/${orderId}`);</w:t>
      </w:r>
    </w:p>
    <w:p>
      <w:pPr>
        <w:shd w:fill="F4F4F4" w:val="clear"/>
        <w:spacing w:after="0" w:line="240"/>
        <w:ind w:left="200"/>
      </w:pPr>
      <w:r>
        <w:rPr>
          <w:rFonts w:ascii="Consolas" w:cs="Consolas" w:eastAsia="Consolas" w:hAnsi="Consolas"/>
          <w:sz w:val="18"/>
          <w:szCs w:val="18"/>
        </w:rPr>
        <w:t xml:space="preserve">    if (res.status === 200) return res.body;</w:t>
      </w:r>
    </w:p>
    <w:p>
      <w:pPr>
        <w:shd w:fill="F4F4F4" w:val="clear"/>
        <w:spacing w:after="0" w:line="240"/>
        <w:ind w:left="200"/>
      </w:pPr>
      <w:r>
        <w:rPr>
          <w:rFonts w:ascii="Consolas" w:cs="Consolas" w:eastAsia="Consolas" w:hAnsi="Consolas"/>
          <w:sz w:val="18"/>
          <w:szCs w:val="18"/>
        </w:rPr>
        <w:t xml:space="preserve">    if (res.status === 404) {</w:t>
      </w:r>
    </w:p>
    <w:p>
      <w:pPr>
        <w:shd w:fill="F4F4F4" w:val="clear"/>
        <w:spacing w:after="0" w:line="240"/>
        <w:ind w:left="200"/>
      </w:pPr>
      <w:r>
        <w:rPr>
          <w:rFonts w:ascii="Consolas" w:cs="Consolas" w:eastAsia="Consolas" w:hAnsi="Consolas"/>
          <w:sz w:val="18"/>
          <w:szCs w:val="18"/>
        </w:rPr>
        <w:t xml:space="preserve">      // Likely the replication race — wait and retry.</w:t>
      </w:r>
    </w:p>
    <w:p>
      <w:pPr>
        <w:shd w:fill="F4F4F4" w:val="clear"/>
        <w:spacing w:after="0" w:line="240"/>
        <w:ind w:left="200"/>
      </w:pPr>
      <w:r>
        <w:rPr>
          <w:rFonts w:ascii="Consolas" w:cs="Consolas" w:eastAsia="Consolas" w:hAnsi="Consolas"/>
          <w:sz w:val="18"/>
          <w:szCs w:val="18"/>
        </w:rPr>
        <w:t xml:space="preserve">      await sleep(100 * Math.pow(2, i));</w:t>
      </w:r>
    </w:p>
    <w:p>
      <w:pPr>
        <w:shd w:fill="F4F4F4" w:val="clear"/>
        <w:spacing w:after="0" w:line="240"/>
        <w:ind w:left="200"/>
      </w:pPr>
      <w:r>
        <w:rPr>
          <w:rFonts w:ascii="Consolas" w:cs="Consolas" w:eastAsia="Consolas" w:hAnsi="Consolas"/>
          <w:sz w:val="18"/>
          <w:szCs w:val="18"/>
        </w:rPr>
        <w:t xml:space="preserve">      continue;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if (res.status &gt;= 500) {</w:t>
      </w:r>
    </w:p>
    <w:p>
      <w:pPr>
        <w:shd w:fill="F4F4F4" w:val="clear"/>
        <w:spacing w:after="0" w:line="240"/>
        <w:ind w:left="200"/>
      </w:pPr>
      <w:r>
        <w:rPr>
          <w:rFonts w:ascii="Consolas" w:cs="Consolas" w:eastAsia="Consolas" w:hAnsi="Consolas"/>
          <w:sz w:val="18"/>
          <w:szCs w:val="18"/>
        </w:rPr>
        <w:t xml:space="preserve">      await sleep(100 * Math.pow(2, i));</w:t>
      </w:r>
    </w:p>
    <w:p>
      <w:pPr>
        <w:shd w:fill="F4F4F4" w:val="clear"/>
        <w:spacing w:after="0" w:line="240"/>
        <w:ind w:left="200"/>
      </w:pPr>
      <w:r>
        <w:rPr>
          <w:rFonts w:ascii="Consolas" w:cs="Consolas" w:eastAsia="Consolas" w:hAnsi="Consolas"/>
          <w:sz w:val="18"/>
          <w:szCs w:val="18"/>
        </w:rPr>
        <w:t xml:space="preserve">      continue;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throw new Error(`Unexpected status ${res.status}`);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throw new Error("Order not retrievable after retries");</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10.5 Consumer B: Email Service (also needs details)</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email-service/src/handler.js</w:t>
      </w:r>
    </w:p>
    <w:p>
      <w:pPr>
        <w:shd w:fill="F4F4F4" w:val="clear"/>
        <w:spacing w:after="0" w:line="240"/>
        <w:ind w:left="200"/>
      </w:pPr>
      <w:r>
        <w:rPr>
          <w:rFonts w:ascii="Consolas" w:cs="Consolas" w:eastAsia="Consolas" w:hAnsi="Consolas"/>
          <w:sz w:val="18"/>
          <w:szCs w:val="18"/>
        </w:rPr>
        <w:t xml:space="preserve">const { orderClient, customerClient, mailer } = require("./infra");</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async function onMessage(event) {</w:t>
      </w:r>
    </w:p>
    <w:p>
      <w:pPr>
        <w:shd w:fill="F4F4F4" w:val="clear"/>
        <w:spacing w:after="0" w:line="240"/>
        <w:ind w:left="200"/>
      </w:pPr>
      <w:r>
        <w:rPr>
          <w:rFonts w:ascii="Consolas" w:cs="Consolas" w:eastAsia="Consolas" w:hAnsi="Consolas"/>
          <w:sz w:val="18"/>
          <w:szCs w:val="18"/>
        </w:rPr>
        <w:t xml:space="preserve">  if (event.eventType !== "OrderPlaced") return;</w:t>
      </w:r>
    </w:p>
    <w:p>
      <w:pPr>
        <w:shd w:fill="F4F4F4" w:val="clear"/>
        <w:spacing w:after="0" w:line="240"/>
        <w:ind w:left="200"/>
      </w:pPr>
      <w:r>
        <w:rPr>
          <w:rFonts w:ascii="Consolas" w:cs="Consolas" w:eastAsia="Consolas" w:hAnsi="Consolas"/>
          <w:sz w:val="18"/>
          <w:szCs w:val="18"/>
        </w:rPr>
        <w:t xml:space="preserve">  if (await processedEvents.has(event.eventId))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Callback to producer for the order</w:t>
      </w:r>
    </w:p>
    <w:p>
      <w:pPr>
        <w:shd w:fill="F4F4F4" w:val="clear"/>
        <w:spacing w:after="0" w:line="240"/>
        <w:ind w:left="200"/>
      </w:pPr>
      <w:r>
        <w:rPr>
          <w:rFonts w:ascii="Consolas" w:cs="Consolas" w:eastAsia="Consolas" w:hAnsi="Consolas"/>
          <w:sz w:val="18"/>
          <w:szCs w:val="18"/>
        </w:rPr>
        <w:t xml:space="preserve">  const order = await orderClient.get(`/orders/${event.orderId}`);</w:t>
      </w:r>
    </w:p>
    <w:p>
      <w:pPr>
        <w:shd w:fill="F4F4F4" w:val="clear"/>
        <w:spacing w:after="0" w:line="240"/>
        <w:ind w:left="200"/>
      </w:pPr>
      <w:r>
        <w:rPr>
          <w:rFonts w:ascii="Consolas" w:cs="Consolas" w:eastAsia="Consolas" w:hAnsi="Consolas"/>
          <w:sz w:val="18"/>
          <w:szCs w:val="18"/>
        </w:rPr>
        <w:t xml:space="preserve">  // Callback to a different service for customer info — perfectly fine</w:t>
      </w:r>
    </w:p>
    <w:p>
      <w:pPr>
        <w:shd w:fill="F4F4F4" w:val="clear"/>
        <w:spacing w:after="0" w:line="240"/>
        <w:ind w:left="200"/>
      </w:pPr>
      <w:r>
        <w:rPr>
          <w:rFonts w:ascii="Consolas" w:cs="Consolas" w:eastAsia="Consolas" w:hAnsi="Consolas"/>
          <w:sz w:val="18"/>
          <w:szCs w:val="18"/>
        </w:rPr>
        <w:t xml:space="preserve">  const customer = await customerClient.get(`/customers/${order.customerId}`);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mailer.send({</w:t>
      </w:r>
    </w:p>
    <w:p>
      <w:pPr>
        <w:shd w:fill="F4F4F4" w:val="clear"/>
        <w:spacing w:after="0" w:line="240"/>
        <w:ind w:left="200"/>
      </w:pPr>
      <w:r>
        <w:rPr>
          <w:rFonts w:ascii="Consolas" w:cs="Consolas" w:eastAsia="Consolas" w:hAnsi="Consolas"/>
          <w:sz w:val="18"/>
          <w:szCs w:val="18"/>
        </w:rPr>
        <w:t xml:space="preserve">    to:      customer.email,</w:t>
      </w:r>
    </w:p>
    <w:p>
      <w:pPr>
        <w:shd w:fill="F4F4F4" w:val="clear"/>
        <w:spacing w:after="0" w:line="240"/>
        <w:ind w:left="200"/>
      </w:pPr>
      <w:r>
        <w:rPr>
          <w:rFonts w:ascii="Consolas" w:cs="Consolas" w:eastAsia="Consolas" w:hAnsi="Consolas"/>
          <w:sz w:val="18"/>
          <w:szCs w:val="18"/>
        </w:rPr>
        <w:t xml:space="preserve">    subject: `Order ${order.id} confirmed`,</w:t>
      </w:r>
    </w:p>
    <w:p>
      <w:pPr>
        <w:shd w:fill="F4F4F4" w:val="clear"/>
        <w:spacing w:after="0" w:line="240"/>
        <w:ind w:left="200"/>
      </w:pPr>
      <w:r>
        <w:rPr>
          <w:rFonts w:ascii="Consolas" w:cs="Consolas" w:eastAsia="Consolas" w:hAnsi="Consolas"/>
          <w:sz w:val="18"/>
          <w:szCs w:val="18"/>
        </w:rPr>
        <w:t xml:space="preserve">    body:    renderConfirmation(order, customer)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processedEvents.add(event.eventId);</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10.6 Consumer C: Analytics Service (does NOT need details)</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analytics-service/src/handler.js</w:t>
      </w:r>
    </w:p>
    <w:p>
      <w:pPr>
        <w:shd w:fill="F4F4F4" w:val="clear"/>
        <w:spacing w:after="0" w:line="240"/>
        <w:ind w:left="200"/>
      </w:pPr>
      <w:r>
        <w:rPr>
          <w:rFonts w:ascii="Consolas" w:cs="Consolas" w:eastAsia="Consolas" w:hAnsi="Consolas"/>
          <w:sz w:val="18"/>
          <w:szCs w:val="18"/>
        </w:rPr>
        <w:t xml:space="preserve">const { metrics } = require("./infra");</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This is the case Event Notification handles best.</w:t>
      </w:r>
    </w:p>
    <w:p>
      <w:pPr>
        <w:shd w:fill="F4F4F4" w:val="clear"/>
        <w:spacing w:after="0" w:line="240"/>
        <w:ind w:left="200"/>
      </w:pPr>
      <w:r>
        <w:rPr>
          <w:rFonts w:ascii="Consolas" w:cs="Consolas" w:eastAsia="Consolas" w:hAnsi="Consolas"/>
          <w:sz w:val="18"/>
          <w:szCs w:val="18"/>
        </w:rPr>
        <w:t xml:space="preserve">// We don't need the order — we just count.</w:t>
      </w:r>
    </w:p>
    <w:p>
      <w:pPr>
        <w:shd w:fill="F4F4F4" w:val="clear"/>
        <w:spacing w:after="0" w:line="240"/>
        <w:ind w:left="200"/>
      </w:pPr>
      <w:r>
        <w:rPr>
          <w:rFonts w:ascii="Consolas" w:cs="Consolas" w:eastAsia="Consolas" w:hAnsi="Consolas"/>
          <w:sz w:val="18"/>
          <w:szCs w:val="18"/>
        </w:rPr>
        <w:t xml:space="preserve">// No callback. No coupling to the producer. No availability dependency.</w:t>
      </w:r>
    </w:p>
    <w:p>
      <w:pPr>
        <w:shd w:fill="F4F4F4" w:val="clear"/>
        <w:spacing w:after="0" w:line="240"/>
        <w:ind w:left="200"/>
      </w:pPr>
      <w:r>
        <w:rPr>
          <w:rFonts w:ascii="Consolas" w:cs="Consolas" w:eastAsia="Consolas" w:hAnsi="Consolas"/>
          <w:sz w:val="18"/>
          <w:szCs w:val="18"/>
        </w:rPr>
        <w:t xml:space="preserve">async function onMessage(event) {</w:t>
      </w:r>
    </w:p>
    <w:p>
      <w:pPr>
        <w:shd w:fill="F4F4F4" w:val="clear"/>
        <w:spacing w:after="0" w:line="240"/>
        <w:ind w:left="200"/>
      </w:pPr>
      <w:r>
        <w:rPr>
          <w:rFonts w:ascii="Consolas" w:cs="Consolas" w:eastAsia="Consolas" w:hAnsi="Consolas"/>
          <w:sz w:val="18"/>
          <w:szCs w:val="18"/>
        </w:rPr>
        <w:t xml:space="preserve">  if (event.eventType !== "OrderPlaced") return;</w:t>
      </w:r>
    </w:p>
    <w:p>
      <w:pPr>
        <w:shd w:fill="F4F4F4" w:val="clear"/>
        <w:spacing w:after="0" w:line="240"/>
        <w:ind w:left="200"/>
      </w:pPr>
      <w:r>
        <w:rPr>
          <w:rFonts w:ascii="Consolas" w:cs="Consolas" w:eastAsia="Consolas" w:hAnsi="Consolas"/>
          <w:sz w:val="18"/>
          <w:szCs w:val="18"/>
        </w:rPr>
        <w:t xml:space="preserve">  if (await processedEvents.has(event.eventId))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metrics.counter("orders.placed", 1, {</w:t>
      </w:r>
    </w:p>
    <w:p>
      <w:pPr>
        <w:shd w:fill="F4F4F4" w:val="clear"/>
        <w:spacing w:after="0" w:line="240"/>
        <w:ind w:left="200"/>
      </w:pPr>
      <w:r>
        <w:rPr>
          <w:rFonts w:ascii="Consolas" w:cs="Consolas" w:eastAsia="Consolas" w:hAnsi="Consolas"/>
          <w:sz w:val="18"/>
          <w:szCs w:val="18"/>
        </w:rPr>
        <w:t xml:space="preserve">    tenant: event.tenantId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processedEvents.add(event.eventId);</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10.7 What the system looks like operationally</w:t>
      </w:r>
    </w:p>
    <w:p>
      <w:pPr>
        <w:pStyle w:val="ListParagraph"/>
        <w:numPr>
          <w:ilvl w:val="0"/>
          <w:numId w:val="2"/>
        </w:numPr>
        <w:spacing w:after="80" w:line="280"/>
      </w:pPr>
      <w:r>
        <w:rPr>
          <w:b/>
          <w:bCs/>
        </w:rPr>
        <w:t xml:space="preserve">Producer</w:t>
      </w:r>
      <w:r>
        <w:t xml:space="preserve"> has 1 added responsibility (publishing) and gains a read endpoint that two consumers hammer.</w:t>
      </w:r>
    </w:p>
    <w:p>
      <w:pPr>
        <w:pStyle w:val="ListParagraph"/>
        <w:numPr>
          <w:ilvl w:val="0"/>
          <w:numId w:val="2"/>
        </w:numPr>
        <w:spacing w:after="80" w:line="280"/>
      </w:pPr>
      <w:r>
        <w:rPr>
          <w:b/>
          <w:bCs/>
        </w:rPr>
        <w:t xml:space="preserve">Shipping &amp; Email</w:t>
      </w:r>
      <w:r>
        <w:t xml:space="preserve"> are coupled to producer availability for their callbacks but completely decoupled on schema. They cannot proceed if the producer is down for long.</w:t>
      </w:r>
    </w:p>
    <w:p>
      <w:pPr>
        <w:pStyle w:val="ListParagraph"/>
        <w:numPr>
          <w:ilvl w:val="0"/>
          <w:numId w:val="2"/>
        </w:numPr>
        <w:spacing w:after="80" w:line="280"/>
      </w:pPr>
      <w:r>
        <w:rPr>
          <w:b/>
          <w:bCs/>
        </w:rPr>
        <w:t xml:space="preserve">Analytics</w:t>
      </w:r>
      <w:r>
        <w:t xml:space="preserve"> is fully autonomous from the producer once events are delivered. It would happily run during a producer outage — it doesn’t care about details.</w:t>
      </w:r>
    </w:p>
    <w:p>
      <w:pPr>
        <w:pStyle w:val="ListParagraph"/>
        <w:numPr>
          <w:ilvl w:val="0"/>
          <w:numId w:val="2"/>
        </w:numPr>
        <w:spacing w:after="80" w:line="280"/>
      </w:pPr>
      <w:r>
        <w:rPr>
          <w:b/>
          <w:bCs/>
        </w:rPr>
        <w:t xml:space="preserve">The broker</w:t>
      </w:r>
      <w:r>
        <w:t xml:space="preserve"> sees small messages, delivers each to all three consumer groups, retains them for the configured period.</w:t>
      </w:r>
    </w:p>
    <w:p>
      <w:pPr>
        <w:pStyle w:val="ListParagraph"/>
        <w:numPr>
          <w:ilvl w:val="0"/>
          <w:numId w:val="2"/>
        </w:numPr>
        <w:spacing w:after="80" w:line="280"/>
      </w:pPr>
      <w:r>
        <w:rPr>
          <w:b/>
          <w:bCs/>
        </w:rPr>
        <w:t xml:space="preserve">End-to-end latency for shipping</w:t>
      </w:r>
      <w:r>
        <w:t xml:space="preserve">: producer write + broker hop + consumer dispatch + callback round-trip + scheduling = somewhere in the 100-500ms range typically.</w:t>
      </w:r>
    </w:p>
    <w:p>
      <w:pPr>
        <w:pStyle w:val="Heading2"/>
        <w:spacing w:after="160" w:before="280"/>
      </w:pPr>
      <w:r>
        <w:t xml:space="preserve">10.8 What we did NOT do, and why it matters</w:t>
      </w:r>
    </w:p>
    <w:p>
      <w:pPr>
        <w:pStyle w:val="ListParagraph"/>
        <w:numPr>
          <w:ilvl w:val="0"/>
          <w:numId w:val="2"/>
        </w:numPr>
        <w:spacing w:after="80" w:line="280"/>
      </w:pPr>
      <w:r>
        <w:rPr>
          <w:b/>
          <w:bCs/>
        </w:rPr>
        <w:t xml:space="preserve">We did not put line items, address, or customer info in the event.</w:t>
      </w:r>
      <w:r>
        <w:t xml:space="preserve"> Doing so would convert the integration to ECST without committing to the rest of ECST.</w:t>
      </w:r>
    </w:p>
    <w:p>
      <w:pPr>
        <w:pStyle w:val="ListParagraph"/>
        <w:numPr>
          <w:ilvl w:val="0"/>
          <w:numId w:val="2"/>
        </w:numPr>
        <w:spacing w:after="80" w:line="280"/>
      </w:pPr>
      <w:r>
        <w:rPr>
          <w:b/>
          <w:bCs/>
        </w:rPr>
        <w:t xml:space="preserve">We did not maintain a local order replica in any consumer.</w:t>
      </w:r>
      <w:r>
        <w:t xml:space="preserve"> Each consumer that needs detail calls back.</w:t>
      </w:r>
    </w:p>
    <w:p>
      <w:pPr>
        <w:pStyle w:val="ListParagraph"/>
        <w:numPr>
          <w:ilvl w:val="0"/>
          <w:numId w:val="2"/>
        </w:numPr>
        <w:spacing w:after="80" w:line="280"/>
      </w:pPr>
      <w:r>
        <w:rPr>
          <w:b/>
          <w:bCs/>
        </w:rPr>
        <w:t xml:space="preserve">We did not skip idempotency or retry-on-404.</w:t>
      </w:r>
      <w:r>
        <w:t xml:space="preserve"> Both are non-negotiable in production Event Notification.</w:t>
      </w:r>
    </w:p>
    <w:p>
      <w:pPr>
        <w:pStyle w:val="ListParagraph"/>
        <w:numPr>
          <w:ilvl w:val="0"/>
          <w:numId w:val="2"/>
        </w:numPr>
        <w:spacing w:after="80" w:line="280"/>
      </w:pPr>
      <w:r>
        <w:rPr>
          <w:b/>
          <w:bCs/>
        </w:rPr>
        <w:t xml:space="preserve">We did not skip the outbox pattern.</w:t>
      </w:r>
      <w:r>
        <w:t xml:space="preserve"> Without it, dual-write inconsistency strikes within a week of going live.</w:t>
      </w:r>
    </w:p>
    <w:p>
      <w:pPr>
        <w:pStyle w:val="Heading1"/>
        <w:pageBreakBefore/>
        <w:spacing w:after="200" w:before="360"/>
      </w:pPr>
      <w:r>
        <w:t xml:space="preserve">Section 11 — Operational Concerns: Idempotency, Retries, Dead Letters, Ordering</w:t>
      </w:r>
    </w:p>
    <w:p>
      <w:pPr>
        <w:pStyle w:val="Heading2"/>
        <w:spacing w:after="160" w:before="280"/>
      </w:pPr>
      <w:r>
        <w:t xml:space="preserve">11.1 Idempotency — the non-negotiable</w:t>
      </w:r>
    </w:p>
    <w:p>
      <w:pPr>
        <w:spacing w:after="140" w:line="300"/>
        <w:jc w:val="both"/>
      </w:pPr>
      <w:r>
        <w:t xml:space="preserve">Production message brokers deliver at-least-once. The same event will eventually be delivered twice. The same callback will eventually be retried. The same outbox row will eventually be processed twice. Every step in an Event Notification system must be idempotent.</w:t>
      </w:r>
    </w:p>
    <w:p>
      <w:pPr>
        <w:pStyle w:val="Heading3"/>
        <w:spacing w:after="120" w:before="220"/>
      </w:pPr>
      <w:r>
        <w:t xml:space="preserve">11.1.1 Implementation patterns</w:t>
      </w:r>
    </w:p>
    <w:p>
      <w:pPr>
        <w:pStyle w:val="ListParagraph"/>
        <w:numPr>
          <w:ilvl w:val="0"/>
          <w:numId w:val="2"/>
        </w:numPr>
        <w:spacing w:after="80" w:line="280"/>
      </w:pPr>
      <w:r>
        <w:rPr>
          <w:b/>
          <w:bCs/>
        </w:rPr>
        <w:t xml:space="preserve">Processed-event tables.</w:t>
      </w:r>
      <w:r>
        <w:t xml:space="preserve"> Each consumer maintains a table of </w:t>
      </w:r>
      <w:r>
        <w:rPr>
          <w:rFonts w:ascii="Consolas" w:cs="Consolas" w:eastAsia="Consolas" w:hAnsi="Consolas"/>
          <w:color w:val="8B0000"/>
        </w:rPr>
        <w:t xml:space="preserve">eventId</w:t>
      </w:r>
      <w:r>
        <w:t xml:space="preserve">s it has processed. Before doing work, check the table; after doing work, insert the eventId in the same transaction as the result.</w:t>
      </w:r>
    </w:p>
    <w:p>
      <w:pPr>
        <w:pStyle w:val="ListParagraph"/>
        <w:numPr>
          <w:ilvl w:val="0"/>
          <w:numId w:val="2"/>
        </w:numPr>
        <w:spacing w:after="80" w:line="280"/>
      </w:pPr>
      <w:r>
        <w:rPr>
          <w:b/>
          <w:bCs/>
        </w:rPr>
        <w:t xml:space="preserve">Natural-key idempotency.</w:t>
      </w:r>
      <w:r>
        <w:t xml:space="preserve"> If the consumer’s side-effect has a natural unique key (‘schedule shipment for orderId’), use a unique index. Re-runs hit the index and are no-ops.</w:t>
      </w:r>
    </w:p>
    <w:p>
      <w:pPr>
        <w:pStyle w:val="ListParagraph"/>
        <w:numPr>
          <w:ilvl w:val="0"/>
          <w:numId w:val="2"/>
        </w:numPr>
        <w:spacing w:after="80" w:line="280"/>
      </w:pPr>
      <w:r>
        <w:rPr>
          <w:b/>
          <w:bCs/>
        </w:rPr>
        <w:t xml:space="preserve">External-system idempotency keys.</w:t>
      </w:r>
      <w:r>
        <w:t xml:space="preserve"> Many APIs (Stripe, payment processors) accept an </w:t>
      </w:r>
      <w:r>
        <w:rPr>
          <w:rFonts w:ascii="Consolas" w:cs="Consolas" w:eastAsia="Consolas" w:hAnsi="Consolas"/>
          <w:color w:val="8B0000"/>
        </w:rPr>
        <w:t xml:space="preserve">Idempotency-Key</w:t>
      </w:r>
      <w:r>
        <w:t xml:space="preserve"> header. Pass the eventId. The remote system handles re-runs.</w:t>
      </w:r>
    </w:p>
    <w:p>
      <w:pPr>
        <w:pStyle w:val="Heading2"/>
        <w:spacing w:after="160" w:before="280"/>
      </w:pPr>
      <w:r>
        <w:t xml:space="preserve">11.2 Retries and backoff</w:t>
      </w:r>
    </w:p>
    <w:p>
      <w:pPr>
        <w:spacing w:after="140" w:line="300"/>
        <w:jc w:val="both"/>
      </w:pPr>
      <w:r>
        <w:t xml:space="preserve">When the callback fails — producer down, network blip, 5xx — the consumer should retry with exponential backoff and jitter. Fixed-interval retries cause ‘thundering herd’ when many consumers retry in lockstep.</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async function withRetries(fn, maxAttempts = 6) {</w:t>
      </w:r>
    </w:p>
    <w:p>
      <w:pPr>
        <w:shd w:fill="F4F4F4" w:val="clear"/>
        <w:spacing w:after="0" w:line="240"/>
        <w:ind w:left="200"/>
      </w:pPr>
      <w:r>
        <w:rPr>
          <w:rFonts w:ascii="Consolas" w:cs="Consolas" w:eastAsia="Consolas" w:hAnsi="Consolas"/>
          <w:sz w:val="18"/>
          <w:szCs w:val="18"/>
        </w:rPr>
        <w:t xml:space="preserve">  let lastErr;</w:t>
      </w:r>
    </w:p>
    <w:p>
      <w:pPr>
        <w:shd w:fill="F4F4F4" w:val="clear"/>
        <w:spacing w:after="0" w:line="240"/>
        <w:ind w:left="200"/>
      </w:pPr>
      <w:r>
        <w:rPr>
          <w:rFonts w:ascii="Consolas" w:cs="Consolas" w:eastAsia="Consolas" w:hAnsi="Consolas"/>
          <w:sz w:val="18"/>
          <w:szCs w:val="18"/>
        </w:rPr>
        <w:t xml:space="preserve">  for (let i = 0; i &lt; maxAttempts; i++) {</w:t>
      </w:r>
    </w:p>
    <w:p>
      <w:pPr>
        <w:shd w:fill="F4F4F4" w:val="clear"/>
        <w:spacing w:after="0" w:line="240"/>
        <w:ind w:left="200"/>
      </w:pPr>
      <w:r>
        <w:rPr>
          <w:rFonts w:ascii="Consolas" w:cs="Consolas" w:eastAsia="Consolas" w:hAnsi="Consolas"/>
          <w:sz w:val="18"/>
          <w:szCs w:val="18"/>
        </w:rPr>
        <w:t xml:space="preserve">    try { return await fn(); }</w:t>
      </w:r>
    </w:p>
    <w:p>
      <w:pPr>
        <w:shd w:fill="F4F4F4" w:val="clear"/>
        <w:spacing w:after="0" w:line="240"/>
        <w:ind w:left="200"/>
      </w:pPr>
      <w:r>
        <w:rPr>
          <w:rFonts w:ascii="Consolas" w:cs="Consolas" w:eastAsia="Consolas" w:hAnsi="Consolas"/>
          <w:sz w:val="18"/>
          <w:szCs w:val="18"/>
        </w:rPr>
        <w:t xml:space="preserve">    catch (e) {</w:t>
      </w:r>
    </w:p>
    <w:p>
      <w:pPr>
        <w:shd w:fill="F4F4F4" w:val="clear"/>
        <w:spacing w:after="0" w:line="240"/>
        <w:ind w:left="200"/>
      </w:pPr>
      <w:r>
        <w:rPr>
          <w:rFonts w:ascii="Consolas" w:cs="Consolas" w:eastAsia="Consolas" w:hAnsi="Consolas"/>
          <w:sz w:val="18"/>
          <w:szCs w:val="18"/>
        </w:rPr>
        <w:t xml:space="preserve">      lastErr = e;</w:t>
      </w:r>
    </w:p>
    <w:p>
      <w:pPr>
        <w:shd w:fill="F4F4F4" w:val="clear"/>
        <w:spacing w:after="0" w:line="240"/>
        <w:ind w:left="200"/>
      </w:pPr>
      <w:r>
        <w:rPr>
          <w:rFonts w:ascii="Consolas" w:cs="Consolas" w:eastAsia="Consolas" w:hAnsi="Consolas"/>
          <w:sz w:val="18"/>
          <w:szCs w:val="18"/>
        </w:rPr>
        <w:t xml:space="preserve">      if (!isTransient(e)) throw e;            // 4xx errors don't retry</w:t>
      </w:r>
    </w:p>
    <w:p>
      <w:pPr>
        <w:shd w:fill="F4F4F4" w:val="clear"/>
        <w:spacing w:after="0" w:line="240"/>
        <w:ind w:left="200"/>
      </w:pPr>
      <w:r>
        <w:rPr>
          <w:rFonts w:ascii="Consolas" w:cs="Consolas" w:eastAsia="Consolas" w:hAnsi="Consolas"/>
          <w:sz w:val="18"/>
          <w:szCs w:val="18"/>
        </w:rPr>
        <w:t xml:space="preserve">      const base = 100 * Math.pow(2, i);       // 100, 200, 400, 800, ...</w:t>
      </w:r>
    </w:p>
    <w:p>
      <w:pPr>
        <w:shd w:fill="F4F4F4" w:val="clear"/>
        <w:spacing w:after="0" w:line="240"/>
        <w:ind w:left="200"/>
      </w:pPr>
      <w:r>
        <w:rPr>
          <w:rFonts w:ascii="Consolas" w:cs="Consolas" w:eastAsia="Consolas" w:hAnsi="Consolas"/>
          <w:sz w:val="18"/>
          <w:szCs w:val="18"/>
        </w:rPr>
        <w:t xml:space="preserve">      const jitter = Math.random() * base;</w:t>
      </w:r>
    </w:p>
    <w:p>
      <w:pPr>
        <w:shd w:fill="F4F4F4" w:val="clear"/>
        <w:spacing w:after="0" w:line="240"/>
        <w:ind w:left="200"/>
      </w:pPr>
      <w:r>
        <w:rPr>
          <w:rFonts w:ascii="Consolas" w:cs="Consolas" w:eastAsia="Consolas" w:hAnsi="Consolas"/>
          <w:sz w:val="18"/>
          <w:szCs w:val="18"/>
        </w:rPr>
        <w:t xml:space="preserve">      await sleep(base + jitter);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throw lastErr;</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11.3 Dead-letter queues</w:t>
      </w:r>
    </w:p>
    <w:p>
      <w:pPr>
        <w:spacing w:after="140" w:line="300"/>
        <w:jc w:val="both"/>
      </w:pPr>
      <w:r>
        <w:t xml:space="preserve">After N failed retries, the consumer cannot process the message. Two options:</w:t>
      </w:r>
    </w:p>
    <w:p>
      <w:pPr>
        <w:pStyle w:val="ListParagraph"/>
        <w:numPr>
          <w:ilvl w:val="0"/>
          <w:numId w:val="2"/>
        </w:numPr>
        <w:spacing w:after="80" w:line="280"/>
      </w:pPr>
      <w:r>
        <w:rPr>
          <w:b/>
          <w:bCs/>
        </w:rPr>
        <w:t xml:space="preserve">Drop and lose the work.</w:t>
      </w:r>
      <w:r>
        <w:t xml:space="preserve"> Almost never acceptable.</w:t>
      </w:r>
    </w:p>
    <w:p>
      <w:pPr>
        <w:pStyle w:val="ListParagraph"/>
        <w:numPr>
          <w:ilvl w:val="0"/>
          <w:numId w:val="2"/>
        </w:numPr>
        <w:spacing w:after="80" w:line="280"/>
      </w:pPr>
      <w:r>
        <w:rPr>
          <w:b/>
          <w:bCs/>
        </w:rPr>
        <w:t xml:space="preserve">Move to a dead-letter queue (DLQ).</w:t>
      </w:r>
      <w:r>
        <w:t xml:space="preserve"> Acceptable, normal, and the production standard. A DLQ is just another queue where stuck messages land, with monitoring/alerts so a human notices.</w:t>
      </w:r>
    </w:p>
    <w:p>
      <w:pPr>
        <w:spacing w:after="140" w:line="300"/>
        <w:jc w:val="both"/>
      </w:pPr>
      <w:r>
        <w:t xml:space="preserve">DLQ-stuck messages should be inspected, the underlying problem fixed, and — if appropriate — replayed back into the main queue. Building this redrive tooling early saves enormous pain later.</w:t>
      </w:r>
    </w:p>
    <w:p>
      <w:pPr>
        <w:pStyle w:val="Heading2"/>
        <w:spacing w:after="160" w:before="280"/>
      </w:pPr>
      <w:r>
        <w:t xml:space="preserve">11.4 Ordering — the question you must answer explicitly</w:t>
      </w:r>
    </w:p>
    <w:p>
      <w:pPr>
        <w:spacing w:after="140" w:line="300"/>
        <w:jc w:val="both"/>
      </w:pPr>
      <w:r>
        <w:t xml:space="preserve">Event Notification does not generally guarantee global ordering. If event A and event B are emitted in that order, consumers might process them in either order. The question is: </w:t>
      </w:r>
      <w:r>
        <w:rPr>
          <w:b/>
          <w:bCs/>
        </w:rPr>
        <w:t xml:space="preserve">does your domain require ordering?</w:t>
      </w:r>
    </w:p>
    <w:p>
      <w:pPr>
        <w:pStyle w:val="ListParagraph"/>
        <w:numPr>
          <w:ilvl w:val="0"/>
          <w:numId w:val="2"/>
        </w:numPr>
        <w:spacing w:after="80" w:line="280"/>
      </w:pPr>
      <w:r>
        <w:rPr>
          <w:b/>
          <w:bCs/>
        </w:rPr>
        <w:t xml:space="preserve">For the analytics counter:</w:t>
      </w:r>
      <w:r>
        <w:t xml:space="preserve"> no. Order does not matter; count is commutative.</w:t>
      </w:r>
    </w:p>
    <w:p>
      <w:pPr>
        <w:pStyle w:val="ListParagraph"/>
        <w:numPr>
          <w:ilvl w:val="0"/>
          <w:numId w:val="2"/>
        </w:numPr>
        <w:spacing w:after="80" w:line="280"/>
      </w:pPr>
      <w:r>
        <w:rPr>
          <w:b/>
          <w:bCs/>
        </w:rPr>
        <w:t xml:space="preserve">For shipping:</w:t>
      </w:r>
      <w:r>
        <w:t xml:space="preserve"> mostly no, since each event refers to a different order; per-order ordering matters but cross-order does not.</w:t>
      </w:r>
    </w:p>
    <w:p>
      <w:pPr>
        <w:pStyle w:val="ListParagraph"/>
        <w:numPr>
          <w:ilvl w:val="0"/>
          <w:numId w:val="2"/>
        </w:numPr>
        <w:spacing w:after="80" w:line="280"/>
      </w:pPr>
      <w:r>
        <w:rPr>
          <w:b/>
          <w:bCs/>
        </w:rPr>
        <w:t xml:space="preserve">For email confirmations:</w:t>
      </w:r>
      <w:r>
        <w:t xml:space="preserve"> somewhat. ‘Order placed’ and ‘order cancelled’ should not arrive in the wrong order — the customer should not see a cancellation followed by a confirmation.</w:t>
      </w:r>
    </w:p>
    <w:p>
      <w:pPr>
        <w:pStyle w:val="Heading3"/>
        <w:spacing w:after="120" w:before="220"/>
      </w:pPr>
      <w:r>
        <w:t xml:space="preserve">11.4.1 The standard mechanism: partition keys</w:t>
      </w:r>
    </w:p>
    <w:p>
      <w:pPr>
        <w:spacing w:after="140" w:line="300"/>
        <w:jc w:val="both"/>
      </w:pPr>
      <w:r>
        <w:t xml:space="preserve">Most modern brokers (Kafka, Kinesis, Pulsar) guarantee per-partition ordering. Choose a partition key that groups related events: typically the entity ID. All events for </w:t>
      </w:r>
      <w:r>
        <w:rPr>
          <w:rFonts w:ascii="Consolas" w:cs="Consolas" w:eastAsia="Consolas" w:hAnsi="Consolas"/>
          <w:color w:val="8B0000"/>
        </w:rPr>
        <w:t xml:space="preserve">ord_2389471</w:t>
      </w:r>
      <w:r>
        <w:t xml:space="preserve"> go to the same partition and are processed in order. Different orders may be processed concurrently across partitions, but each order’s timeline is preserved.</w:t>
      </w:r>
    </w:p>
    <w:p>
      <w:pPr>
        <w:pStyle w:val="Heading2"/>
        <w:spacing w:after="160" w:before="280"/>
      </w:pPr>
      <w:r>
        <w:t xml:space="preserve">11.5 Observability</w:t>
      </w:r>
    </w:p>
    <w:p>
      <w:pPr>
        <w:spacing w:after="140" w:line="300"/>
        <w:jc w:val="both"/>
      </w:pPr>
      <w:r>
        <w:t xml:space="preserve">Across the asynchronous boundary, observability becomes critical:</w:t>
      </w:r>
    </w:p>
    <w:p>
      <w:pPr>
        <w:pStyle w:val="ListParagraph"/>
        <w:numPr>
          <w:ilvl w:val="0"/>
          <w:numId w:val="2"/>
        </w:numPr>
        <w:spacing w:after="80" w:line="280"/>
      </w:pPr>
      <w:r>
        <w:rPr>
          <w:b/>
          <w:bCs/>
        </w:rPr>
        <w:t xml:space="preserve">Correlation IDs</w:t>
      </w:r>
      <w:r>
        <w:t xml:space="preserve"> end-to-end. The web request that placed the order, the event, the callback, the shipment scheduling — all carry the same correlation ID. Any single field across logs reconstructs the journey.</w:t>
      </w:r>
    </w:p>
    <w:p>
      <w:pPr>
        <w:pStyle w:val="ListParagraph"/>
        <w:numPr>
          <w:ilvl w:val="0"/>
          <w:numId w:val="2"/>
        </w:numPr>
        <w:spacing w:after="80" w:line="280"/>
      </w:pPr>
      <w:r>
        <w:rPr>
          <w:b/>
          <w:bCs/>
        </w:rPr>
        <w:t xml:space="preserve">Distributed tracing.</w:t>
      </w:r>
      <w:r>
        <w:t xml:space="preserve"> OpenTelemetry instrumentation across producer, broker, and consumers. The broker hop becomes a span; the callback becomes a child span.</w:t>
      </w:r>
    </w:p>
    <w:p>
      <w:pPr>
        <w:pStyle w:val="ListParagraph"/>
        <w:numPr>
          <w:ilvl w:val="0"/>
          <w:numId w:val="2"/>
        </w:numPr>
        <w:spacing w:after="80" w:line="280"/>
      </w:pPr>
      <w:r>
        <w:rPr>
          <w:b/>
          <w:bCs/>
        </w:rPr>
        <w:t xml:space="preserve">Lag metrics.</w:t>
      </w:r>
      <w:r>
        <w:t xml:space="preserve"> How long between event publish and event processing? How long between event processing and callback completion? Both should be alarmed.</w:t>
      </w:r>
    </w:p>
    <w:p>
      <w:pPr>
        <w:pStyle w:val="ListParagraph"/>
        <w:numPr>
          <w:ilvl w:val="0"/>
          <w:numId w:val="2"/>
        </w:numPr>
        <w:spacing w:after="80" w:line="280"/>
      </w:pPr>
      <w:r>
        <w:rPr>
          <w:b/>
          <w:bCs/>
        </w:rPr>
        <w:t xml:space="preserve">DLQ depth.</w:t>
      </w:r>
      <w:r>
        <w:t xml:space="preserve"> Always alarmed at ‘&gt;0 for more than N minutes.’ A non-empty DLQ means business operations are failing silently.</w:t>
      </w:r>
    </w:p>
    <w:p>
      <w:pPr>
        <w:pStyle w:val="ListParagraph"/>
        <w:numPr>
          <w:ilvl w:val="0"/>
          <w:numId w:val="2"/>
        </w:numPr>
        <w:spacing w:after="80" w:line="280"/>
      </w:pPr>
      <w:r>
        <w:rPr>
          <w:b/>
          <w:bCs/>
        </w:rPr>
        <w:t xml:space="preserve">Producer 404 rate.</w:t>
      </w:r>
      <w:r>
        <w:t xml:space="preserve"> A spike correlates with the replication race or with deletions racing events.</w:t>
      </w:r>
    </w:p>
    <w:p>
      <w:pPr>
        <w:pStyle w:val="Heading1"/>
        <w:pageBreakBefore/>
        <w:spacing w:after="200" w:before="360"/>
      </w:pPr>
      <w:r>
        <w:t xml:space="preserve">Section 12 — Common Failure Modes &amp; How to Mitigate Them</w:t>
      </w:r>
    </w:p>
    <w:p>
      <w:pPr>
        <w:pStyle w:val="Heading2"/>
        <w:spacing w:after="160" w:before="280"/>
      </w:pPr>
      <w:r>
        <w:t xml:space="preserve">12.1 Failure mode #1: Dual-write inconsistency</w:t>
      </w:r>
    </w:p>
    <w:p>
      <w:pPr>
        <w:spacing w:after="140" w:line="300"/>
        <w:jc w:val="both"/>
      </w:pPr>
      <w:r>
        <w:rPr>
          <w:b/>
          <w:bCs/>
        </w:rPr>
        <w:t xml:space="preserve">Symptom:</w:t>
      </w:r>
      <w:r>
        <w:t xml:space="preserve"> orders exist in the producer’s database that no one was notified about (or vice versa). </w:t>
      </w:r>
      <w:r>
        <w:rPr>
          <w:b/>
          <w:bCs/>
        </w:rPr>
        <w:t xml:space="preserve">Cause:</w:t>
      </w:r>
      <w:r>
        <w:t xml:space="preserve"> producer writes the database and publishes the event in two separate operations; one succeeds, the other fails. </w:t>
      </w:r>
      <w:r>
        <w:rPr>
          <w:b/>
          <w:bCs/>
        </w:rPr>
        <w:t xml:space="preserve">Mitigation:</w:t>
      </w:r>
      <w:r>
        <w:t xml:space="preserve"> transactional outbox or change-data-capture — either guarantees that the event is published if and only if the database commit was durable.</w:t>
      </w:r>
    </w:p>
    <w:p>
      <w:pPr>
        <w:pStyle w:val="Heading2"/>
        <w:spacing w:after="160" w:before="280"/>
      </w:pPr>
      <w:r>
        <w:t xml:space="preserve">12.2 Failure mode #2: 404 race after recent writes</w:t>
      </w:r>
    </w:p>
    <w:p>
      <w:pPr>
        <w:spacing w:after="140" w:line="300"/>
        <w:jc w:val="both"/>
      </w:pPr>
      <w:r>
        <w:rPr>
          <w:b/>
          <w:bCs/>
        </w:rPr>
        <w:t xml:space="preserve">Symptom:</w:t>
      </w:r>
      <w:r>
        <w:t xml:space="preserve"> consumer receives event for </w:t>
      </w:r>
      <w:r>
        <w:rPr>
          <w:rFonts w:ascii="Consolas" w:cs="Consolas" w:eastAsia="Consolas" w:hAnsi="Consolas"/>
          <w:color w:val="8B0000"/>
        </w:rPr>
        <w:t xml:space="preserve">ord_2389471</w:t>
      </w:r>
      <w:r>
        <w:t xml:space="preserve">; callback returns 404. </w:t>
      </w:r>
      <w:r>
        <w:rPr>
          <w:b/>
          <w:bCs/>
        </w:rPr>
        <w:t xml:space="preserve">Cause:</w:t>
      </w:r>
      <w:r>
        <w:t xml:space="preserve"> producer’s read API hits a replica with replication lag. </w:t>
      </w:r>
      <w:r>
        <w:rPr>
          <w:b/>
          <w:bCs/>
        </w:rPr>
        <w:t xml:space="preserve">Mitigation:</w:t>
      </w:r>
      <w:r>
        <w:t xml:space="preserve"> retry-with-backoff on 404 for events younger than the lag SLA; consider routing event-driven callbacks to primary; or enforce read-your-writes at the producer.</w:t>
      </w:r>
    </w:p>
    <w:p>
      <w:pPr>
        <w:pStyle w:val="Heading2"/>
        <w:spacing w:after="160" w:before="280"/>
      </w:pPr>
      <w:r>
        <w:t xml:space="preserve">12.3 Failure mode #3: Producer outage cascading to consumers</w:t>
      </w:r>
    </w:p>
    <w:p>
      <w:pPr>
        <w:spacing w:after="140" w:line="300"/>
        <w:jc w:val="both"/>
      </w:pPr>
      <w:r>
        <w:rPr>
          <w:b/>
          <w:bCs/>
        </w:rPr>
        <w:t xml:space="preserve">Symptom:</w:t>
      </w:r>
      <w:r>
        <w:t xml:space="preserve"> when the producer is down, no consumer can complete its work; queues build up; SLAs miss. </w:t>
      </w:r>
      <w:r>
        <w:rPr>
          <w:b/>
          <w:bCs/>
        </w:rPr>
        <w:t xml:space="preserve">Cause:</w:t>
      </w:r>
      <w:r>
        <w:t xml:space="preserve"> Event Notification’s read-time coupling. </w:t>
      </w:r>
      <w:r>
        <w:rPr>
          <w:b/>
          <w:bCs/>
        </w:rPr>
        <w:t xml:space="preserve">Mitigation:</w:t>
      </w:r>
      <w:r>
        <w:t xml:space="preserve"> if this is unacceptable for some consumers, migrate those consumers to ECST. Event Notification is the wrong pattern when read-time autonomy is a hard requirement.</w:t>
      </w:r>
    </w:p>
    <w:p>
      <w:pPr>
        <w:pStyle w:val="Heading2"/>
        <w:spacing w:after="160" w:before="280"/>
      </w:pPr>
      <w:r>
        <w:t xml:space="preserve">12.4 Failure mode #4: Producer overload from consumer callbacks</w:t>
      </w:r>
    </w:p>
    <w:p>
      <w:pPr>
        <w:spacing w:after="140" w:line="300"/>
        <w:jc w:val="both"/>
      </w:pPr>
      <w:r>
        <w:rPr>
          <w:b/>
          <w:bCs/>
        </w:rPr>
        <w:t xml:space="preserve">Symptom:</w:t>
      </w:r>
      <w:r>
        <w:t xml:space="preserve"> when event volumes spike, the producer’s read API becomes the bottleneck of the entire system. </w:t>
      </w:r>
      <w:r>
        <w:rPr>
          <w:b/>
          <w:bCs/>
        </w:rPr>
        <w:t xml:space="preserve">Cause:</w:t>
      </w:r>
      <w:r>
        <w:t xml:space="preserve"> N consumers × 1 event = N callbacks; load proportional to fan-out. </w:t>
      </w:r>
      <w:r>
        <w:rPr>
          <w:b/>
          <w:bCs/>
        </w:rPr>
        <w:t xml:space="preserve">Mitigation:</w:t>
      </w:r>
      <w:r>
        <w:t xml:space="preserve"> aggressive caching on the producer’s read endpoint; conditional GETs (</w:t>
      </w:r>
      <w:r>
        <w:rPr>
          <w:rFonts w:ascii="Consolas" w:cs="Consolas" w:eastAsia="Consolas" w:hAnsi="Consolas"/>
          <w:color w:val="8B0000"/>
        </w:rPr>
        <w:t xml:space="preserve">If-Modified-Since</w:t>
      </w:r>
      <w:r>
        <w:t xml:space="preserve">); per-consumer caches; selective migration of hot consumers to ECST.</w:t>
      </w:r>
    </w:p>
    <w:p>
      <w:pPr>
        <w:pStyle w:val="Heading2"/>
        <w:spacing w:after="160" w:before="280"/>
      </w:pPr>
      <w:r>
        <w:t xml:space="preserve">12.5 Failure mode #5: Out-of-order processing causing logical errors</w:t>
      </w:r>
    </w:p>
    <w:p>
      <w:pPr>
        <w:spacing w:after="140" w:line="300"/>
        <w:jc w:val="both"/>
      </w:pPr>
      <w:r>
        <w:rPr>
          <w:b/>
          <w:bCs/>
        </w:rPr>
        <w:t xml:space="preserve">Symptom:</w:t>
      </w:r>
      <w:r>
        <w:t xml:space="preserve"> customer sees email confirming an order that was already cancelled. </w:t>
      </w:r>
      <w:r>
        <w:rPr>
          <w:b/>
          <w:bCs/>
        </w:rPr>
        <w:t xml:space="preserve">Cause:</w:t>
      </w:r>
      <w:r>
        <w:t xml:space="preserve"> lack of ordering between </w:t>
      </w:r>
      <w:r>
        <w:rPr>
          <w:rFonts w:ascii="Consolas" w:cs="Consolas" w:eastAsia="Consolas" w:hAnsi="Consolas"/>
          <w:color w:val="8B0000"/>
        </w:rPr>
        <w:t xml:space="preserve">OrderPlaced</w:t>
      </w:r>
      <w:r>
        <w:t xml:space="preserve"> and </w:t>
      </w:r>
      <w:r>
        <w:rPr>
          <w:rFonts w:ascii="Consolas" w:cs="Consolas" w:eastAsia="Consolas" w:hAnsi="Consolas"/>
          <w:color w:val="8B0000"/>
        </w:rPr>
        <w:t xml:space="preserve">OrderCancelled</w:t>
      </w:r>
      <w:r>
        <w:t xml:space="preserve">. </w:t>
      </w:r>
      <w:r>
        <w:rPr>
          <w:b/>
          <w:bCs/>
        </w:rPr>
        <w:t xml:space="preserve">Mitigation:</w:t>
      </w:r>
      <w:r>
        <w:t xml:space="preserve"> partition by entity ID so all events for one order go through one partition in order; consumers must additionally handle the case where state has changed between event emission and processing.</w:t>
      </w:r>
    </w:p>
    <w:p>
      <w:pPr>
        <w:pStyle w:val="Heading2"/>
        <w:spacing w:after="160" w:before="280"/>
      </w:pPr>
      <w:r>
        <w:t xml:space="preserve">12.6 Failure mode #6: Duplicate event processing</w:t>
      </w:r>
    </w:p>
    <w:p>
      <w:pPr>
        <w:spacing w:after="140" w:line="300"/>
        <w:jc w:val="both"/>
      </w:pPr>
      <w:r>
        <w:rPr>
          <w:b/>
          <w:bCs/>
        </w:rPr>
        <w:t xml:space="preserve">Symptom:</w:t>
      </w:r>
      <w:r>
        <w:t xml:space="preserve"> customer receives two confirmation emails; counter is doubled. </w:t>
      </w:r>
      <w:r>
        <w:rPr>
          <w:b/>
          <w:bCs/>
        </w:rPr>
        <w:t xml:space="preserve">Cause:</w:t>
      </w:r>
      <w:r>
        <w:t xml:space="preserve"> at-least-once delivery; consumer crashed after side-effect but before recording the eventId as processed. </w:t>
      </w:r>
      <w:r>
        <w:rPr>
          <w:b/>
          <w:bCs/>
        </w:rPr>
        <w:t xml:space="preserve">Mitigation:</w:t>
      </w:r>
      <w:r>
        <w:t xml:space="preserve"> idempotency tables, idempotency keys forwarded to downstream APIs, transactional combining of side-effect and idempotency record where possible.</w:t>
      </w:r>
    </w:p>
    <w:p>
      <w:pPr>
        <w:pStyle w:val="Heading2"/>
        <w:spacing w:after="160" w:before="280"/>
      </w:pPr>
      <w:r>
        <w:t xml:space="preserve">12.7 Failure mode #7: Schema drift on the read API</w:t>
      </w:r>
    </w:p>
    <w:p>
      <w:pPr>
        <w:spacing w:after="140" w:line="300"/>
        <w:jc w:val="both"/>
      </w:pPr>
      <w:r>
        <w:rPr>
          <w:b/>
          <w:bCs/>
        </w:rPr>
        <w:t xml:space="preserve">Symptom:</w:t>
      </w:r>
      <w:r>
        <w:t xml:space="preserve"> consumers crash after a producer deploy. </w:t>
      </w:r>
      <w:r>
        <w:rPr>
          <w:b/>
          <w:bCs/>
        </w:rPr>
        <w:t xml:space="preserve">Cause:</w:t>
      </w:r>
      <w:r>
        <w:t xml:space="preserve"> producer changed the read API in a non-backward-compatible way. </w:t>
      </w:r>
      <w:r>
        <w:rPr>
          <w:b/>
          <w:bCs/>
        </w:rPr>
        <w:t xml:space="preserve">Mitigation:</w:t>
      </w:r>
      <w:r>
        <w:t xml:space="preserve"> version the read API (</w:t>
      </w:r>
      <w:r>
        <w:rPr>
          <w:rFonts w:ascii="Consolas" w:cs="Consolas" w:eastAsia="Consolas" w:hAnsi="Consolas"/>
          <w:color w:val="8B0000"/>
        </w:rPr>
        <w:t xml:space="preserve">/v1/orders</w:t>
      </w:r>
      <w:r>
        <w:t xml:space="preserve">, </w:t>
      </w:r>
      <w:r>
        <w:rPr>
          <w:rFonts w:ascii="Consolas" w:cs="Consolas" w:eastAsia="Consolas" w:hAnsi="Consolas"/>
          <w:color w:val="8B0000"/>
        </w:rPr>
        <w:t xml:space="preserve">/v2/orders</w:t>
      </w:r>
      <w:r>
        <w:t xml:space="preserve">); document the contract; consider consumer-driven contract testing (Pact or equivalent) so the producer’s CI catches breakage.</w:t>
      </w:r>
    </w:p>
    <w:p>
      <w:pPr>
        <w:pStyle w:val="Heading2"/>
        <w:spacing w:after="160" w:before="280"/>
      </w:pPr>
      <w:r>
        <w:t xml:space="preserve">12.8 Failure mode #8: ‘Why is this consumer falling behind?’</w:t>
      </w:r>
    </w:p>
    <w:p>
      <w:pPr>
        <w:spacing w:after="140" w:line="300"/>
        <w:jc w:val="both"/>
      </w:pPr>
      <w:r>
        <w:rPr>
          <w:b/>
          <w:bCs/>
        </w:rPr>
        <w:t xml:space="preserve">Symptom:</w:t>
      </w:r>
      <w:r>
        <w:t xml:space="preserve"> queue depth growing on one consumer; events backlogged. </w:t>
      </w:r>
      <w:r>
        <w:rPr>
          <w:b/>
          <w:bCs/>
        </w:rPr>
        <w:t xml:space="preserve">Cause:</w:t>
      </w:r>
      <w:r>
        <w:t xml:space="preserve"> could be many things — callback latency, slow side-effect, downstream system overloaded, cold cache. </w:t>
      </w:r>
      <w:r>
        <w:rPr>
          <w:b/>
          <w:bCs/>
        </w:rPr>
        <w:t xml:space="preserve">Mitigation:</w:t>
      </w:r>
      <w:r>
        <w:t xml:space="preserve"> detailed per-step timing metrics; concurrency tuning on the consumer; backpressure-aware consumer code that does not blindly accept more messages than it can drain.</w:t>
      </w:r>
    </w:p>
    <w:p>
      <w:pPr>
        <w:pStyle w:val="Heading1"/>
        <w:pageBreakBefore/>
        <w:spacing w:after="200" w:before="360"/>
      </w:pPr>
      <w:r>
        <w:t xml:space="preserve">Section 13 — Self-Test Questions &amp; Scenario Drills</w:t>
      </w:r>
    </w:p>
    <w:p>
      <w:pPr>
        <w:pStyle w:val="Heading2"/>
        <w:spacing w:after="160" w:before="280"/>
      </w:pPr>
      <w:r>
        <w:t xml:space="preserve">13.1 Conceptual questions</w:t>
      </w:r>
    </w:p>
    <w:p>
      <w:pPr>
        <w:spacing w:after="80" w:before="180"/>
      </w:pPr>
      <w:r>
        <w:rPr>
          <w:b/>
          <w:bCs/>
          <w:color w:val="1F4E79"/>
        </w:rPr>
        <w:t xml:space="preserve">Q1. What is the defining property of Event Notification?</w:t>
      </w:r>
    </w:p>
    <w:p>
      <w:pPr>
        <w:spacing w:after="160" w:line="280"/>
        <w:jc w:val="both"/>
      </w:pPr>
      <w:r>
        <w:rPr>
          <w:b/>
          <w:bCs/>
        </w:rPr>
        <w:t xml:space="preserve">A.</w:t>
      </w:r>
      <w:r>
        <w:t xml:space="preserve"> The producer emits a small event containing only identifiers and metadata; consumers that need details call back to the producer to fetch them. The producer remains the single source of truth and there are no replicas in consumers.</w:t>
      </w:r>
    </w:p>
    <w:p>
      <w:pPr>
        <w:spacing w:after="80" w:before="180"/>
      </w:pPr>
      <w:r>
        <w:rPr>
          <w:b/>
          <w:bCs/>
          <w:color w:val="1F4E79"/>
        </w:rPr>
        <w:t xml:space="preserve">Q2. What should the payload of an Event Notification event contain?</w:t>
      </w:r>
    </w:p>
    <w:p>
      <w:pPr>
        <w:spacing w:after="160" w:line="280"/>
        <w:jc w:val="both"/>
      </w:pPr>
      <w:r>
        <w:rPr>
          <w:b/>
          <w:bCs/>
        </w:rPr>
        <w:t xml:space="preserve">A.</w:t>
      </w:r>
      <w:r>
        <w:t xml:space="preserve"> Event type, event ID, schema version, occurred-at timestamp, entity ID, and metadata such as tenant and correlation IDs. It should NOT contain business data — line items, addresses, totals, names. Anything you would actually USE belongs behind the read API.</w:t>
      </w:r>
    </w:p>
    <w:p>
      <w:pPr>
        <w:spacing w:after="80" w:before="180"/>
      </w:pPr>
      <w:r>
        <w:rPr>
          <w:b/>
          <w:bCs/>
          <w:color w:val="1F4E79"/>
        </w:rPr>
        <w:t xml:space="preserve">Q3. What is the canonical four-step flow?</w:t>
      </w:r>
    </w:p>
    <w:p>
      <w:pPr>
        <w:spacing w:after="160" w:line="280"/>
        <w:jc w:val="both"/>
      </w:pPr>
      <w:r>
        <w:rPr>
          <w:b/>
          <w:bCs/>
        </w:rPr>
        <w:t xml:space="preserve">A.</w:t>
      </w:r>
      <w:r>
        <w:t xml:space="preserve"> (1) Producer mutates its database; (2) producer publishes a small event; (3) consumer reads the event; (4) consumer issues a synchronous callback to the producer’s read API for any details it needs.</w:t>
      </w:r>
    </w:p>
    <w:p>
      <w:pPr>
        <w:spacing w:after="80" w:before="180"/>
      </w:pPr>
      <w:r>
        <w:rPr>
          <w:b/>
          <w:bCs/>
          <w:color w:val="1F4E79"/>
        </w:rPr>
        <w:t xml:space="preserve">Q4. Name three pros of Event Notification.</w:t>
      </w:r>
    </w:p>
    <w:p>
      <w:pPr>
        <w:spacing w:after="160" w:line="280"/>
        <w:jc w:val="both"/>
      </w:pPr>
      <w:r>
        <w:rPr>
          <w:b/>
          <w:bCs/>
        </w:rPr>
        <w:t xml:space="preserve">A.</w:t>
      </w:r>
      <w:r>
        <w:t xml:space="preserve"> Loose coupling at the data level (consumers can’t depend on payload shape), single source of truth (no replicas to keep in sync), and small/cheap events on the wire.</w:t>
      </w:r>
    </w:p>
    <w:p>
      <w:pPr>
        <w:spacing w:after="80" w:before="180"/>
      </w:pPr>
      <w:r>
        <w:rPr>
          <w:b/>
          <w:bCs/>
          <w:color w:val="1F4E79"/>
        </w:rPr>
        <w:t xml:space="preserve">Q5. Name three cons of Event Notification.</w:t>
      </w:r>
    </w:p>
    <w:p>
      <w:pPr>
        <w:spacing w:after="160" w:line="280"/>
        <w:jc w:val="both"/>
      </w:pPr>
      <w:r>
        <w:rPr>
          <w:b/>
          <w:bCs/>
        </w:rPr>
        <w:t xml:space="preserve">A.</w:t>
      </w:r>
      <w:r>
        <w:t xml:space="preserve"> Reintroduces synchronous coupling at fetch time (producer downtime breaks consumers); chattiness (N consumers × 1 event = N callbacks); causal coupling between event delivery and producer state (the 404 race).</w:t>
      </w:r>
    </w:p>
    <w:p>
      <w:pPr>
        <w:spacing w:after="80" w:before="180"/>
      </w:pPr>
      <w:r>
        <w:rPr>
          <w:b/>
          <w:bCs/>
          <w:color w:val="1F4E79"/>
        </w:rPr>
        <w:t xml:space="preserve">Q6. What is the 404 race and how do you fix it?</w:t>
      </w:r>
    </w:p>
    <w:p>
      <w:pPr>
        <w:spacing w:after="160" w:line="280"/>
        <w:jc w:val="both"/>
      </w:pPr>
      <w:r>
        <w:rPr>
          <w:b/>
          <w:bCs/>
        </w:rPr>
        <w:t xml:space="preserve">A.</w:t>
      </w:r>
      <w:r>
        <w:t xml:space="preserve"> The producer publishes an event after committing to its primary database, but the consumer’s callback hits a read replica that has not yet caught up — the producer responds 404. Fixes: retry-with-backoff on 404, route event-driven callbacks to primary, transactional outbox that publishes only after replication, or read-your-writes routing tokens.</w:t>
      </w:r>
    </w:p>
    <w:p>
      <w:pPr>
        <w:spacing w:after="80" w:before="180"/>
      </w:pPr>
      <w:r>
        <w:rPr>
          <w:b/>
          <w:bCs/>
          <w:color w:val="1F4E79"/>
        </w:rPr>
        <w:t xml:space="preserve">Q7. When is Event Notification a poor fit?</w:t>
      </w:r>
    </w:p>
    <w:p>
      <w:pPr>
        <w:spacing w:after="160" w:line="280"/>
        <w:jc w:val="both"/>
      </w:pPr>
      <w:r>
        <w:rPr>
          <w:b/>
          <w:bCs/>
        </w:rPr>
        <w:t xml:space="preserve">A.</w:t>
      </w:r>
      <w:r>
        <w:t xml:space="preserve"> High-throughput pipelines (callbacks become the bottleneck), autonomous downstream systems that must run when the producer is down, offline/batch consumers that need point-in-time snapshots, and cross-region/cross-org consumers paying egress per callback.</w:t>
      </w:r>
    </w:p>
    <w:p>
      <w:pPr>
        <w:spacing w:after="80" w:before="180"/>
      </w:pPr>
      <w:r>
        <w:rPr>
          <w:b/>
          <w:bCs/>
          <w:color w:val="1F4E79"/>
        </w:rPr>
        <w:t xml:space="preserve">Q8. What is the defining anti-pattern of this pattern?</w:t>
      </w:r>
    </w:p>
    <w:p>
      <w:pPr>
        <w:spacing w:after="160" w:line="280"/>
        <w:jc w:val="both"/>
      </w:pPr>
      <w:r>
        <w:rPr>
          <w:b/>
          <w:bCs/>
        </w:rPr>
        <w:t xml:space="preserve">A.</w:t>
      </w:r>
      <w:r>
        <w:t xml:space="preserve"> Emitting fat events that consumers ignore the payload of and call back anyway — paying ECST’s storage and schema costs while still paying Event Notification’s callback costs, and getting the benefits of neither.</w:t>
      </w:r>
    </w:p>
    <w:p>
      <w:pPr>
        <w:spacing w:after="80" w:before="180"/>
      </w:pPr>
      <w:r>
        <w:rPr>
          <w:b/>
          <w:bCs/>
          <w:color w:val="1F4E79"/>
        </w:rPr>
        <w:t xml:space="preserve">Q9. How do you detect that you have drifted into the anti-pattern?</w:t>
      </w:r>
    </w:p>
    <w:p>
      <w:pPr>
        <w:spacing w:after="160" w:line="280"/>
        <w:jc w:val="both"/>
      </w:pPr>
      <w:r>
        <w:rPr>
          <w:b/>
          <w:bCs/>
        </w:rPr>
        <w:t xml:space="preserve">A.</w:t>
      </w:r>
      <w:r>
        <w:t xml:space="preserve"> If consumers read any business field (not just IDs/metadata) from the event AND also call back to the producer for other fields, you are in the anti-pattern. Pick a lane: strip the event back to identifiers, or commit to ECST with proper versioning and replicas.</w:t>
      </w:r>
    </w:p>
    <w:p>
      <w:pPr>
        <w:spacing w:after="80" w:before="180"/>
      </w:pPr>
      <w:r>
        <w:rPr>
          <w:b/>
          <w:bCs/>
          <w:color w:val="1F4E79"/>
        </w:rPr>
        <w:t xml:space="preserve">Q10. Why is idempotency required in Event Notification?</w:t>
      </w:r>
    </w:p>
    <w:p>
      <w:pPr>
        <w:spacing w:after="160" w:line="280"/>
        <w:jc w:val="both"/>
      </w:pPr>
      <w:r>
        <w:rPr>
          <w:b/>
          <w:bCs/>
        </w:rPr>
        <w:t xml:space="preserve">A.</w:t>
      </w:r>
      <w:r>
        <w:t xml:space="preserve"> Brokers deliver at-least-once. The same event will be delivered more than once eventually. Without idempotency, retries cause duplicate side-effects — double charges, double emails, double counters.</w:t>
      </w:r>
    </w:p>
    <w:p>
      <w:pPr>
        <w:spacing w:after="80" w:before="180"/>
      </w:pPr>
      <w:r>
        <w:rPr>
          <w:b/>
          <w:bCs/>
          <w:color w:val="1F4E79"/>
        </w:rPr>
        <w:t xml:space="preserve">Q11. How does Event Notification compare to ECST in producer-availability terms?</w:t>
      </w:r>
    </w:p>
    <w:p>
      <w:pPr>
        <w:spacing w:after="160" w:line="280"/>
        <w:jc w:val="both"/>
      </w:pPr>
      <w:r>
        <w:rPr>
          <w:b/>
          <w:bCs/>
        </w:rPr>
        <w:t xml:space="preserve">A.</w:t>
      </w:r>
      <w:r>
        <w:t xml:space="preserve"> Event Notification: consumer availability is bounded by producer availability (callbacks needed). ECST: consumer is autonomous from the producer once events are delivered — producer can be offline indefinitely without affecting consumer reads.</w:t>
      </w:r>
    </w:p>
    <w:p>
      <w:pPr>
        <w:spacing w:after="80" w:before="180"/>
      </w:pPr>
      <w:r>
        <w:rPr>
          <w:b/>
          <w:bCs/>
          <w:color w:val="1F4E79"/>
        </w:rPr>
        <w:t xml:space="preserve">Q12. What is the transactional outbox pattern and why does Event Notification need it?</w:t>
      </w:r>
    </w:p>
    <w:p>
      <w:pPr>
        <w:spacing w:after="160" w:line="280"/>
        <w:jc w:val="both"/>
      </w:pPr>
      <w:r>
        <w:rPr>
          <w:b/>
          <w:bCs/>
        </w:rPr>
        <w:t xml:space="preserve">A.</w:t>
      </w:r>
      <w:r>
        <w:t xml:space="preserve"> The producer writes the event into an </w:t>
      </w:r>
      <w:r>
        <w:rPr>
          <w:rFonts w:ascii="Consolas" w:cs="Consolas" w:eastAsia="Consolas" w:hAnsi="Consolas"/>
          <w:color w:val="8B0000"/>
        </w:rPr>
        <w:t xml:space="preserve">outbox</w:t>
      </w:r>
      <w:r>
        <w:t xml:space="preserve"> table in the same transaction as the entity. A separate process drains the outbox to the broker. This eliminates the dual-write hazard — events are published if and only if the entity write committed.</w:t>
      </w:r>
    </w:p>
    <w:p>
      <w:pPr>
        <w:pStyle w:val="Heading2"/>
        <w:spacing w:after="160" w:before="280"/>
      </w:pPr>
      <w:r>
        <w:t xml:space="preserve">13.2 Scenario drills — ‘is this Event Notification, and is it healthy?’</w:t>
      </w:r>
    </w:p>
    <w:p>
      <w:pPr>
        <w:spacing w:after="60" w:before="160"/>
        <w:jc w:val="both"/>
      </w:pPr>
      <w:r>
        <w:rPr>
          <w:i/>
          <w:iCs/>
        </w:rPr>
        <w:t xml:space="preserve">Scenario A. A blog publishes a `PostPublished` event with `{eventId, postId, occurredAt}`. The notifications service receives it, calls `GET /posts/{postId}` to fetch the title and author email, and sends a digest. The analytics service receives the same event and increments a counter without calling back.</w:t>
      </w:r>
    </w:p>
    <w:p>
      <w:pPr>
        <w:spacing w:after="180" w:line="280"/>
        <w:jc w:val="both"/>
      </w:pPr>
      <w:r>
        <w:rPr>
          <w:b/>
          <w:bCs/>
        </w:rPr>
        <w:t xml:space="preserve">Verdict:</w:t>
      </w:r>
      <w:r>
        <w:t xml:space="preserve"> Healthy Event Notification. Minimal payload; consumers that need details call back; consumers that don’t, don’t. Fan-out is small and the producer’s read API is well-suited to digest-style traffic.</w:t>
      </w:r>
    </w:p>
    <w:p>
      <w:pPr>
        <w:spacing w:after="60" w:before="160"/>
        <w:jc w:val="both"/>
      </w:pPr>
      <w:r>
        <w:rPr>
          <w:i/>
          <w:iCs/>
        </w:rPr>
        <w:t xml:space="preserve">Scenario B. The same blog now emits `{eventId, postId, occurredAt, title, body, authorName, authorEmail, tags}` because ‘consumers were finding the callbacks slow.’ No schema versioning. Consumers read fields directly from the event AND still call back for permalink URLs. Storage on the broker has tripled.</w:t>
      </w:r>
    </w:p>
    <w:p>
      <w:pPr>
        <w:spacing w:after="180" w:line="280"/>
        <w:jc w:val="both"/>
      </w:pPr>
      <w:r>
        <w:rPr>
          <w:b/>
          <w:bCs/>
        </w:rPr>
        <w:t xml:space="preserve">Verdict:</w:t>
      </w:r>
      <w:r>
        <w:t xml:space="preserve"> The anti-pattern from Section 9. Costs of ECST without the discipline; still paying Event Notification’s callback costs. Fix: either strip the events back and accept callback latency, or commit to ECST with versioning and replicas.</w:t>
      </w:r>
    </w:p>
    <w:p>
      <w:pPr>
        <w:spacing w:after="60" w:before="160"/>
        <w:jc w:val="both"/>
      </w:pPr>
      <w:r>
        <w:rPr>
          <w:i/>
          <w:iCs/>
        </w:rPr>
        <w:t xml:space="preserve">Scenario C. A trading platform must continue serving customer balance views even when the master ledger is down for maintenance windows of up to 30 minutes. The team is using Event Notification: balance UI calls back to the ledger on every read.</w:t>
      </w:r>
    </w:p>
    <w:p>
      <w:pPr>
        <w:spacing w:after="180" w:line="280"/>
        <w:jc w:val="both"/>
      </w:pPr>
      <w:r>
        <w:rPr>
          <w:b/>
          <w:bCs/>
        </w:rPr>
        <w:t xml:space="preserve">Verdict:</w:t>
      </w:r>
      <w:r>
        <w:t xml:space="preserve"> Wrong pattern for the requirement. Customer balance views CANNOT survive ledger downtime under Event Notification. Either accept the constraint and remove the requirement, or migrate to ECST so balance views are served from a local replica.</w:t>
      </w:r>
    </w:p>
    <w:p>
      <w:pPr>
        <w:spacing w:after="60" w:before="160"/>
        <w:jc w:val="both"/>
      </w:pPr>
      <w:r>
        <w:rPr>
          <w:i/>
          <w:iCs/>
        </w:rPr>
        <w:t xml:space="preserve">Scenario D. A SaaS provisioning system emits `TenantCreated` and `TenantDeactivated` events. Volume: a few per day. Several internal services subscribe — monitoring, billing, audit, customer success. Each calls back for full tenant details.</w:t>
      </w:r>
    </w:p>
    <w:p>
      <w:pPr>
        <w:spacing w:after="180" w:line="280"/>
        <w:jc w:val="both"/>
      </w:pPr>
      <w:r>
        <w:rPr>
          <w:b/>
          <w:bCs/>
        </w:rPr>
        <w:t xml:space="preserve">Verdict:</w:t>
      </w:r>
      <w:r>
        <w:t xml:space="preserve"> Excellent Event Notification fit. Low volume, small fan-out, the cost of N callbacks is negligible at human-scale event rates. Producer’s read API is hit a handful of extra times per day. Pattern earns its keep here.</w:t>
      </w:r>
    </w:p>
    <w:p>
      <w:pPr>
        <w:spacing w:after="60" w:before="160"/>
        <w:jc w:val="both"/>
      </w:pPr>
      <w:r>
        <w:rPr>
          <w:i/>
          <w:iCs/>
        </w:rPr>
        <w:t xml:space="preserve">Scenario E. A producer sends `{eventId, orderId, occurredAt}`. Consumers process events and call back. The producer publishes events from application code immediately after a `db.insert()`, in two separate awaits. Occasionally a customer reports placing an order and never receiving a confirmation.</w:t>
      </w:r>
    </w:p>
    <w:p>
      <w:pPr>
        <w:spacing w:after="180" w:line="280"/>
        <w:jc w:val="both"/>
      </w:pPr>
      <w:r>
        <w:rPr>
          <w:b/>
          <w:bCs/>
        </w:rPr>
        <w:t xml:space="preserve">Verdict:</w:t>
      </w:r>
      <w:r>
        <w:t xml:space="preserve"> Dual-write hazard. The application crashed (or the broker hiccuped) between the database commit and the event publish; the order exists but no event was sent. Fix with the transactional outbox or change-data-capture.</w:t>
      </w:r>
    </w:p>
    <w:p>
      <w:pPr>
        <w:spacing w:after="60" w:before="160"/>
        <w:jc w:val="both"/>
      </w:pPr>
      <w:r>
        <w:rPr>
          <w:i/>
          <w:iCs/>
        </w:rPr>
        <w:t xml:space="preserve">Scenario F. Producer publishes events transactionally via outbox. Consumers occasionally see 404 on callback, retry, and succeed on second attempt. Logs show the 404s spike during high-write periods.</w:t>
      </w:r>
    </w:p>
    <w:p>
      <w:pPr>
        <w:spacing w:after="180" w:line="280"/>
        <w:jc w:val="both"/>
      </w:pPr>
      <w:r>
        <w:rPr>
          <w:b/>
          <w:bCs/>
        </w:rPr>
        <w:t xml:space="preserve">Verdict:</w:t>
      </w:r>
      <w:r>
        <w:t xml:space="preserve"> Classic 404 race. Reads are hitting a lagged replica. Mitigations: retry-with-backoff (already in place); consider routing event-driven callbacks to primary; or use a write-LSN token in the event so the read API can wait for replica catch-up.</w:t>
      </w:r>
    </w:p>
    <w:p>
      <w:pPr>
        <w:pStyle w:val="Heading1"/>
        <w:pageBreakBefore/>
        <w:spacing w:after="200" w:before="360"/>
      </w:pPr>
      <w:r>
        <w:t xml:space="preserve">Section 14 — Implementation Checklist &amp; Glossary</w:t>
      </w:r>
    </w:p>
    <w:p>
      <w:pPr>
        <w:pStyle w:val="Heading2"/>
        <w:spacing w:after="160" w:before="280"/>
      </w:pPr>
      <w:r>
        <w:t xml:space="preserve">14.1 Implementation checklist</w:t>
      </w:r>
    </w:p>
    <w:p>
      <w:pPr>
        <w:pStyle w:val="Heading3"/>
        <w:spacing w:after="120" w:before="220"/>
      </w:pPr>
      <w:r>
        <w:t xml:space="preserve">14.1.1 Producer side</w:t>
      </w:r>
    </w:p>
    <w:p>
      <w:pPr>
        <w:pStyle w:val="ListParagraph"/>
        <w:numPr>
          <w:ilvl w:val="0"/>
          <w:numId w:val="2"/>
        </w:numPr>
        <w:spacing w:after="80" w:line="280"/>
      </w:pPr>
      <w:r>
        <w:t xml:space="preserve">Event payload contains only identifiers, type, timestamp, schema version, and metadata.</w:t>
      </w:r>
    </w:p>
    <w:p>
      <w:pPr>
        <w:pStyle w:val="ListParagraph"/>
        <w:numPr>
          <w:ilvl w:val="0"/>
          <w:numId w:val="2"/>
        </w:numPr>
        <w:spacing w:after="80" w:line="280"/>
      </w:pPr>
      <w:r>
        <w:t xml:space="preserve">Event payload total size under approximately 1 KB.</w:t>
      </w:r>
    </w:p>
    <w:p>
      <w:pPr>
        <w:pStyle w:val="ListParagraph"/>
        <w:numPr>
          <w:ilvl w:val="0"/>
          <w:numId w:val="2"/>
        </w:numPr>
        <w:spacing w:after="80" w:line="280"/>
      </w:pPr>
      <w:r>
        <w:t xml:space="preserve">Event publishing uses transactional outbox or CDC — NOT a direct publish from application code after </w:t>
      </w:r>
      <w:r>
        <w:rPr>
          <w:rFonts w:ascii="Consolas" w:cs="Consolas" w:eastAsia="Consolas" w:hAnsi="Consolas"/>
          <w:color w:val="8B0000"/>
        </w:rPr>
        <w:t xml:space="preserve">db.insert</w:t>
      </w:r>
      <w:r>
        <w:t xml:space="preserve">.</w:t>
      </w:r>
    </w:p>
    <w:p>
      <w:pPr>
        <w:pStyle w:val="ListParagraph"/>
        <w:numPr>
          <w:ilvl w:val="0"/>
          <w:numId w:val="2"/>
        </w:numPr>
        <w:spacing w:after="80" w:line="280"/>
      </w:pPr>
      <w:r>
        <w:t xml:space="preserve">Read API for callbacks is documented, versioned, and well-cached.</w:t>
      </w:r>
    </w:p>
    <w:p>
      <w:pPr>
        <w:pStyle w:val="ListParagraph"/>
        <w:numPr>
          <w:ilvl w:val="0"/>
          <w:numId w:val="2"/>
        </w:numPr>
        <w:spacing w:after="80" w:line="280"/>
      </w:pPr>
      <w:r>
        <w:t xml:space="preserve">Read API handles being hit by N consumers per event without falling over.</w:t>
      </w:r>
    </w:p>
    <w:p>
      <w:pPr>
        <w:pStyle w:val="ListParagraph"/>
        <w:numPr>
          <w:ilvl w:val="0"/>
          <w:numId w:val="2"/>
        </w:numPr>
        <w:spacing w:after="80" w:line="280"/>
      </w:pPr>
      <w:r>
        <w:t xml:space="preserve">Read API distinguishes ‘genuinely 404’ (entity deleted) from ‘not yet visible’ (replication lag) where possible.</w:t>
      </w:r>
    </w:p>
    <w:p>
      <w:pPr>
        <w:pStyle w:val="Heading3"/>
        <w:spacing w:after="120" w:before="220"/>
      </w:pPr>
      <w:r>
        <w:t xml:space="preserve">14.1.2 Consumer side</w:t>
      </w:r>
    </w:p>
    <w:p>
      <w:pPr>
        <w:pStyle w:val="ListParagraph"/>
        <w:numPr>
          <w:ilvl w:val="0"/>
          <w:numId w:val="2"/>
        </w:numPr>
        <w:spacing w:after="80" w:line="280"/>
      </w:pPr>
      <w:r>
        <w:t xml:space="preserve">Idempotency table or natural-key idempotency on every consumer.</w:t>
      </w:r>
    </w:p>
    <w:p>
      <w:pPr>
        <w:pStyle w:val="ListParagraph"/>
        <w:numPr>
          <w:ilvl w:val="0"/>
          <w:numId w:val="2"/>
        </w:numPr>
        <w:spacing w:after="80" w:line="280"/>
      </w:pPr>
      <w:r>
        <w:t xml:space="preserve">Retry-with-backoff (exponential, with jitter) on transient failures.</w:t>
      </w:r>
    </w:p>
    <w:p>
      <w:pPr>
        <w:pStyle w:val="ListParagraph"/>
        <w:numPr>
          <w:ilvl w:val="0"/>
          <w:numId w:val="2"/>
        </w:numPr>
        <w:spacing w:after="80" w:line="280"/>
      </w:pPr>
      <w:r>
        <w:t xml:space="preserve">Retry-on-404 for recently-emitted events to handle the replication race.</w:t>
      </w:r>
    </w:p>
    <w:p>
      <w:pPr>
        <w:pStyle w:val="ListParagraph"/>
        <w:numPr>
          <w:ilvl w:val="0"/>
          <w:numId w:val="2"/>
        </w:numPr>
        <w:spacing w:after="80" w:line="280"/>
      </w:pPr>
      <w:r>
        <w:t xml:space="preserve">Dead-letter queue with alerting when depth &gt; 0 for more than N minutes.</w:t>
      </w:r>
    </w:p>
    <w:p>
      <w:pPr>
        <w:pStyle w:val="ListParagraph"/>
        <w:numPr>
          <w:ilvl w:val="0"/>
          <w:numId w:val="2"/>
        </w:numPr>
        <w:spacing w:after="80" w:line="280"/>
      </w:pPr>
      <w:r>
        <w:t xml:space="preserve">Correlation IDs propagated end-to-end.</w:t>
      </w:r>
    </w:p>
    <w:p>
      <w:pPr>
        <w:pStyle w:val="ListParagraph"/>
        <w:numPr>
          <w:ilvl w:val="0"/>
          <w:numId w:val="2"/>
        </w:numPr>
        <w:spacing w:after="80" w:line="280"/>
      </w:pPr>
      <w:r>
        <w:t xml:space="preserve">Per-step timing metrics: dispatch time, callback time, side-effect time.</w:t>
      </w:r>
    </w:p>
    <w:p>
      <w:pPr>
        <w:pStyle w:val="ListParagraph"/>
        <w:numPr>
          <w:ilvl w:val="0"/>
          <w:numId w:val="2"/>
        </w:numPr>
        <w:spacing w:after="80" w:line="280"/>
      </w:pPr>
      <w:r>
        <w:t xml:space="preserve">Handle the case where the entity has changed between event emission and callback (use event timestamp + entity’s </w:t>
      </w:r>
      <w:r>
        <w:rPr>
          <w:rFonts w:ascii="Consolas" w:cs="Consolas" w:eastAsia="Consolas" w:hAnsi="Consolas"/>
          <w:color w:val="8B0000"/>
        </w:rPr>
        <w:t xml:space="preserve">updatedAt</w:t>
      </w:r>
      <w:r>
        <w:t xml:space="preserve"> to detect).</w:t>
      </w:r>
    </w:p>
    <w:p>
      <w:pPr>
        <w:pStyle w:val="ListParagraph"/>
        <w:numPr>
          <w:ilvl w:val="0"/>
          <w:numId w:val="2"/>
        </w:numPr>
        <w:spacing w:after="80" w:line="280"/>
      </w:pPr>
      <w:r>
        <w:t xml:space="preserve">Handle the case where the entity has been deleted between event emission and callback.</w:t>
      </w:r>
    </w:p>
    <w:p>
      <w:pPr>
        <w:pStyle w:val="Heading3"/>
        <w:spacing w:after="120" w:before="220"/>
      </w:pPr>
      <w:r>
        <w:t xml:space="preserve">14.1.3 Cross-cutting</w:t>
      </w:r>
    </w:p>
    <w:p>
      <w:pPr>
        <w:pStyle w:val="ListParagraph"/>
        <w:numPr>
          <w:ilvl w:val="0"/>
          <w:numId w:val="2"/>
        </w:numPr>
        <w:spacing w:after="80" w:line="280"/>
      </w:pPr>
      <w:r>
        <w:t xml:space="preserve">Partition key chosen so per-entity ordering is preserved.</w:t>
      </w:r>
    </w:p>
    <w:p>
      <w:pPr>
        <w:pStyle w:val="ListParagraph"/>
        <w:numPr>
          <w:ilvl w:val="0"/>
          <w:numId w:val="2"/>
        </w:numPr>
        <w:spacing w:after="80" w:line="280"/>
      </w:pPr>
      <w:r>
        <w:t xml:space="preserve">Documented contract for the event payload — even though it is small — owned by the producer team.</w:t>
      </w:r>
    </w:p>
    <w:p>
      <w:pPr>
        <w:pStyle w:val="ListParagraph"/>
        <w:numPr>
          <w:ilvl w:val="0"/>
          <w:numId w:val="2"/>
        </w:numPr>
        <w:spacing w:after="80" w:line="280"/>
      </w:pPr>
      <w:r>
        <w:t xml:space="preserve">Documented contract for the read API, with versioning policy and consumer-driven contract tests.</w:t>
      </w:r>
    </w:p>
    <w:p>
      <w:pPr>
        <w:pStyle w:val="ListParagraph"/>
        <w:numPr>
          <w:ilvl w:val="0"/>
          <w:numId w:val="2"/>
        </w:numPr>
        <w:spacing w:after="80" w:line="280"/>
      </w:pPr>
      <w:r>
        <w:t xml:space="preserve">Decision recorded for each consumer: am I doing Event Notification or ECST? Per-consumer, deliberate, written down.</w:t>
      </w:r>
    </w:p>
    <w:p>
      <w:pPr>
        <w:pStyle w:val="Heading2"/>
        <w:spacing w:after="160" w:before="280"/>
      </w:pPr>
      <w:r>
        <w:t xml:space="preserve">14.2 Glossary</w:t>
      </w:r>
    </w:p>
    <w:p>
      <w:pPr>
        <w:spacing w:after="140" w:line="280"/>
        <w:jc w:val="both"/>
      </w:pPr>
      <w:r>
        <w:rPr>
          <w:b/>
          <w:bCs/>
          <w:color w:val="1F4E79"/>
        </w:rPr>
        <w:t xml:space="preserve">Callback (in Event Notification). </w:t>
      </w:r>
      <w:r>
        <w:t xml:space="preserve">The synchronous request a consumer makes back to the producer after receiving a notification, to retrieve the full state of the entity the event refers to. The defining mechanism of Event Notification.</w:t>
      </w:r>
    </w:p>
    <w:p>
      <w:pPr>
        <w:spacing w:after="140" w:line="280"/>
        <w:jc w:val="both"/>
      </w:pPr>
      <w:r>
        <w:rPr>
          <w:b/>
          <w:bCs/>
          <w:color w:val="1F4E79"/>
        </w:rPr>
        <w:t xml:space="preserve">Causal coupling. </w:t>
      </w:r>
      <w:r>
        <w:t xml:space="preserve">The hidden dependency between event delivery and the producer’s ability to answer queries about the entity at that moment. Manifests as the 404 race and the ‘already-changed’ race.</w:t>
      </w:r>
    </w:p>
    <w:p>
      <w:pPr>
        <w:spacing w:after="140" w:line="280"/>
        <w:jc w:val="both"/>
      </w:pPr>
      <w:r>
        <w:rPr>
          <w:b/>
          <w:bCs/>
          <w:color w:val="1F4E79"/>
        </w:rPr>
        <w:t xml:space="preserve">Dead-letter queue (DLQ). </w:t>
      </w:r>
      <w:r>
        <w:t xml:space="preserve">A queue where messages that have failed processing repeatedly are sent for human investigation. Production-essential infrastructure.</w:t>
      </w:r>
    </w:p>
    <w:p>
      <w:pPr>
        <w:spacing w:after="140" w:line="280"/>
        <w:jc w:val="both"/>
      </w:pPr>
      <w:r>
        <w:rPr>
          <w:b/>
          <w:bCs/>
          <w:color w:val="1F4E79"/>
        </w:rPr>
        <w:t xml:space="preserve">Dual-write. </w:t>
      </w:r>
      <w:r>
        <w:t xml:space="preserve">The hazard of writing to two systems (database and broker) sequentially without atomicity. Fixed by transactional outbox or CDC.</w:t>
      </w:r>
    </w:p>
    <w:p>
      <w:pPr>
        <w:spacing w:after="140" w:line="280"/>
        <w:jc w:val="both"/>
      </w:pPr>
      <w:r>
        <w:rPr>
          <w:b/>
          <w:bCs/>
          <w:color w:val="1F4E79"/>
        </w:rPr>
        <w:t xml:space="preserve">Event Notification. </w:t>
      </w:r>
      <w:r>
        <w:t xml:space="preserve">The pattern in which producers emit small, identifier-only events and consumers call back for details. Fowler’s pattern #1.</w:t>
      </w:r>
    </w:p>
    <w:p>
      <w:pPr>
        <w:spacing w:after="140" w:line="280"/>
        <w:jc w:val="both"/>
      </w:pPr>
      <w:r>
        <w:rPr>
          <w:b/>
          <w:bCs/>
          <w:color w:val="1F4E79"/>
        </w:rPr>
        <w:t xml:space="preserve">Idempotency. </w:t>
      </w:r>
      <w:r>
        <w:t xml:space="preserve">The property that an operation produces the same result whether applied once or many times. Required of consumers under at-least-once delivery.</w:t>
      </w:r>
    </w:p>
    <w:p>
      <w:pPr>
        <w:spacing w:after="140" w:line="280"/>
        <w:jc w:val="both"/>
      </w:pPr>
      <w:r>
        <w:rPr>
          <w:b/>
          <w:bCs/>
          <w:color w:val="1F4E79"/>
        </w:rPr>
        <w:t xml:space="preserve">Outbox pattern. </w:t>
      </w:r>
      <w:r>
        <w:t xml:space="preserve">Producer writes the event into an </w:t>
      </w:r>
      <w:r>
        <w:rPr>
          <w:rFonts w:ascii="Consolas" w:cs="Consolas" w:eastAsia="Consolas" w:hAnsi="Consolas"/>
          <w:color w:val="8B0000"/>
        </w:rPr>
        <w:t xml:space="preserve">outbox</w:t>
      </w:r>
      <w:r>
        <w:t xml:space="preserve"> table in the same transaction as the business write; a separate process drains the outbox to the broker. Eliminates the dual-write hazard.</w:t>
      </w:r>
    </w:p>
    <w:p>
      <w:pPr>
        <w:spacing w:after="140" w:line="280"/>
        <w:jc w:val="both"/>
      </w:pPr>
      <w:r>
        <w:rPr>
          <w:b/>
          <w:bCs/>
          <w:color w:val="1F4E79"/>
        </w:rPr>
        <w:t xml:space="preserve">Partition key. </w:t>
      </w:r>
      <w:r>
        <w:t xml:space="preserve">A field used to route messages to broker partitions so that all messages with the same key are processed in order. Typical choice: the entity ID.</w:t>
      </w:r>
    </w:p>
    <w:p>
      <w:pPr>
        <w:spacing w:after="140" w:line="280"/>
        <w:jc w:val="both"/>
      </w:pPr>
      <w:r>
        <w:rPr>
          <w:b/>
          <w:bCs/>
          <w:color w:val="1F4E79"/>
        </w:rPr>
        <w:t xml:space="preserve">Read API (in this context). </w:t>
      </w:r>
      <w:r>
        <w:t xml:space="preserve">The synchronous HTTP/RPC endpoint on the producer that consumers call back to. The contract that replaces the event-payload contract in Event Notification.</w:t>
      </w:r>
    </w:p>
    <w:p>
      <w:pPr>
        <w:spacing w:after="140" w:line="280"/>
        <w:jc w:val="both"/>
      </w:pPr>
      <w:r>
        <w:rPr>
          <w:b/>
          <w:bCs/>
          <w:color w:val="1F4E79"/>
        </w:rPr>
        <w:t xml:space="preserve">Source of truth. </w:t>
      </w:r>
      <w:r>
        <w:t xml:space="preserve">The single authoritative location for an entity’s state. In Event Notification, that location is the producer’s database.</w:t>
      </w:r>
    </w:p>
    <w:p>
      <w:pPr>
        <w:spacing w:after="140" w:line="280"/>
        <w:jc w:val="both"/>
      </w:pPr>
      <w:r>
        <w:rPr>
          <w:b/>
          <w:bCs/>
          <w:color w:val="1F4E79"/>
        </w:rPr>
        <w:t xml:space="preserve">Transactional outbox. </w:t>
      </w:r>
      <w:r>
        <w:t xml:space="preserve">Synonym for outbox pattern.</w:t>
      </w:r>
    </w:p>
    <w:p>
      <w:pPr>
        <w:pStyle w:val="Heading1"/>
        <w:pageBreakBefore/>
        <w:spacing w:after="200" w:before="360"/>
      </w:pPr>
      <w:r>
        <w:t xml:space="preserve">Final Word</w:t>
      </w:r>
    </w:p>
    <w:p>
      <w:pPr>
        <w:spacing w:after="140" w:line="300"/>
        <w:jc w:val="both"/>
      </w:pPr>
      <w:r>
        <w:t xml:space="preserve">Event Notification is the cheapest event-driven pattern to start with and the most commonly outgrown. Its strengths — minimal payloads, single source of truth, schema-light events — are real and meaningful. Its weaknesses — callback coupling, chattiness, the 404 race — are also real and grow superlinearly with the system.</w:t>
      </w:r>
    </w:p>
    <w:p>
      <w:pPr>
        <w:spacing w:after="140" w:line="300"/>
        <w:jc w:val="both"/>
      </w:pPr>
      <w:r>
        <w:t xml:space="preserve">If there is one mantra to take from this module, let it be Fowler’s: </w:t>
      </w:r>
      <w:r>
        <w:rPr>
          <w:b/>
          <w:bCs/>
        </w:rPr>
        <w:t xml:space="preserve">pick a lane</w:t>
      </w:r>
      <w:r>
        <w:t xml:space="preserve">. Each integration in your system should be deliberately Event Notification or deliberately something else. The hybrid — fat events plus callbacks, half-replicated state, no schema versioning — is the worst place to live, and the place teams most often drift into. Naming the pattern, writing it down, and committing to it is the single most valuable architectural act you can perform on an event-driven boundary.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Notification — A Comprehensive Study Guide (Module 2)</dc:title>
  <dc:creator>Study Guide Generator</dc:creator>
  <cp:lastModifiedBy>Un-named</cp:lastModifiedBy>
  <cp:revision>1</cp:revision>
  <dcterms:created xsi:type="dcterms:W3CDTF">2026-04-30T14:50:14.745Z</dcterms:created>
  <dcterms:modified xsi:type="dcterms:W3CDTF">2026-04-30T14:50:14.746Z</dcterms:modified>
</cp:coreProperties>
</file>

<file path=docProps/custom.xml><?xml version="1.0" encoding="utf-8"?>
<Properties xmlns="http://schemas.openxmlformats.org/officeDocument/2006/custom-properties" xmlns:vt="http://schemas.openxmlformats.org/officeDocument/2006/docPropsVTypes"/>
</file>