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BC2A2" w14:textId="04223815" w:rsidR="00C65AD1" w:rsidRPr="00B17B7E" w:rsidRDefault="00B17B7E" w:rsidP="00B17B7E">
      <w:pPr>
        <w:bidi w:val="0"/>
        <w:spacing w:line="360" w:lineRule="auto"/>
        <w:jc w:val="center"/>
        <w:rPr>
          <w:rFonts w:asciiTheme="majorBidi" w:hAnsiTheme="majorBidi" w:cstheme="majorBidi"/>
          <w:b/>
          <w:bCs/>
          <w:sz w:val="36"/>
          <w:szCs w:val="36"/>
        </w:rPr>
      </w:pPr>
      <w:r w:rsidRPr="00B17B7E">
        <w:rPr>
          <w:rFonts w:asciiTheme="majorBidi" w:hAnsiTheme="majorBidi" w:cstheme="majorBidi"/>
          <w:b/>
          <w:bCs/>
          <w:sz w:val="36"/>
          <w:szCs w:val="36"/>
        </w:rPr>
        <w:t>The 2</w:t>
      </w:r>
      <w:r w:rsidRPr="00B17B7E">
        <w:rPr>
          <w:rFonts w:asciiTheme="majorBidi" w:hAnsiTheme="majorBidi" w:cstheme="majorBidi"/>
          <w:b/>
          <w:bCs/>
          <w:sz w:val="36"/>
          <w:szCs w:val="36"/>
          <w:vertAlign w:val="superscript"/>
        </w:rPr>
        <w:t>nd</w:t>
      </w:r>
      <w:r w:rsidRPr="00B17B7E">
        <w:rPr>
          <w:rFonts w:asciiTheme="majorBidi" w:hAnsiTheme="majorBidi" w:cstheme="majorBidi"/>
          <w:b/>
          <w:bCs/>
          <w:sz w:val="36"/>
          <w:szCs w:val="36"/>
        </w:rPr>
        <w:t xml:space="preserve"> low:</w:t>
      </w:r>
      <w:r w:rsidR="00C65AD1" w:rsidRPr="00B17B7E">
        <w:rPr>
          <w:rFonts w:asciiTheme="majorBidi" w:hAnsiTheme="majorBidi" w:cstheme="majorBidi"/>
          <w:b/>
          <w:bCs/>
          <w:sz w:val="36"/>
          <w:szCs w:val="36"/>
        </w:rPr>
        <w:t xml:space="preserve"> A</w:t>
      </w:r>
      <w:r w:rsidRPr="00B17B7E">
        <w:rPr>
          <w:rFonts w:asciiTheme="majorBidi" w:hAnsiTheme="majorBidi" w:cstheme="majorBidi"/>
          <w:b/>
          <w:bCs/>
          <w:sz w:val="36"/>
          <w:szCs w:val="36"/>
        </w:rPr>
        <w:t>n artistic reflection</w:t>
      </w:r>
      <w:r w:rsidR="00C65AD1" w:rsidRPr="00B17B7E">
        <w:rPr>
          <w:rFonts w:asciiTheme="majorBidi" w:hAnsiTheme="majorBidi" w:cstheme="majorBidi"/>
          <w:b/>
          <w:bCs/>
          <w:sz w:val="36"/>
          <w:szCs w:val="36"/>
        </w:rPr>
        <w:t xml:space="preserve"> on Society, Economy, and Environmental Decline</w:t>
      </w:r>
    </w:p>
    <w:p w14:paraId="49B6BC09" w14:textId="77777777" w:rsidR="00C65AD1" w:rsidRPr="00B17B7E" w:rsidRDefault="00C65AD1" w:rsidP="00C65AD1">
      <w:pPr>
        <w:bidi w:val="0"/>
        <w:spacing w:line="360" w:lineRule="auto"/>
        <w:jc w:val="both"/>
        <w:rPr>
          <w:rFonts w:asciiTheme="majorBidi" w:hAnsiTheme="majorBidi" w:cstheme="majorBidi"/>
          <w:b/>
          <w:bCs/>
          <w:sz w:val="24"/>
          <w:szCs w:val="24"/>
        </w:rPr>
      </w:pPr>
      <w:r w:rsidRPr="00B17B7E">
        <w:rPr>
          <w:rFonts w:asciiTheme="majorBidi" w:hAnsiTheme="majorBidi" w:cstheme="majorBidi"/>
          <w:b/>
          <w:bCs/>
          <w:sz w:val="24"/>
          <w:szCs w:val="24"/>
        </w:rPr>
        <w:t>Introduction</w:t>
      </w:r>
    </w:p>
    <w:p w14:paraId="0258706D"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Entropy, a fundamental concept in thermodynamics, measures the degree of disorder or randomness in a system. In physical sciences, it is closely linked to the second law of thermodynamics, which states that the total entropy of an isolated system can only increase over time, leading to irreversible changes. While traditionally associated with physics, entropy serves as a profound metaphor for understanding social structures, economic systems, and environmental sustainability. This paper explores the theoretical application of entropy to societal, economic, and environmental decline, suggesting that entropy offers a transformative perspective on these interconnected domains</w:t>
      </w:r>
      <w:r w:rsidRPr="00C65AD1">
        <w:rPr>
          <w:rFonts w:asciiTheme="majorBidi" w:hAnsiTheme="majorBidi" w:cs="Times New Roman"/>
          <w:sz w:val="24"/>
          <w:szCs w:val="24"/>
          <w:rtl/>
        </w:rPr>
        <w:t>.</w:t>
      </w:r>
    </w:p>
    <w:p w14:paraId="15DDC032" w14:textId="77777777" w:rsidR="00C65AD1" w:rsidRPr="00C65AD1" w:rsidRDefault="00C65AD1" w:rsidP="00C65AD1">
      <w:pPr>
        <w:bidi w:val="0"/>
        <w:spacing w:line="360" w:lineRule="auto"/>
        <w:jc w:val="both"/>
        <w:rPr>
          <w:rFonts w:asciiTheme="majorBidi" w:hAnsiTheme="majorBidi" w:cstheme="majorBidi"/>
          <w:b/>
          <w:bCs/>
          <w:sz w:val="24"/>
          <w:szCs w:val="24"/>
        </w:rPr>
      </w:pPr>
      <w:r w:rsidRPr="00C65AD1">
        <w:rPr>
          <w:rFonts w:asciiTheme="majorBidi" w:hAnsiTheme="majorBidi" w:cstheme="majorBidi"/>
          <w:b/>
          <w:bCs/>
          <w:sz w:val="24"/>
          <w:szCs w:val="24"/>
        </w:rPr>
        <w:t>Thermodynamics and the Concept of Entropy</w:t>
      </w:r>
    </w:p>
    <w:p w14:paraId="7722F34A"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In thermodynamics, entropy quantifies the amount of energy in a system unavailable for doing work. Systems naturally progress from states of low entropy (order) to high entropy (disorder) unless acted upon by external energy. This process underpins phenomena such as the dispersal of heat and the decay of organized structures</w:t>
      </w:r>
      <w:r w:rsidRPr="00C65AD1">
        <w:rPr>
          <w:rFonts w:asciiTheme="majorBidi" w:hAnsiTheme="majorBidi" w:cs="Times New Roman"/>
          <w:sz w:val="24"/>
          <w:szCs w:val="24"/>
          <w:rtl/>
        </w:rPr>
        <w:t>.</w:t>
      </w:r>
    </w:p>
    <w:p w14:paraId="12DC4669"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For instance, in an isolated system, energy becomes less concentrated and more evenly distributed over time, rendering it less useful. This principle is exemplified in the heat death theory of the universe, where all energy differences ultimately dissipate, leading to a state of maximum entropy</w:t>
      </w:r>
      <w:r w:rsidRPr="00C65AD1">
        <w:rPr>
          <w:rFonts w:asciiTheme="majorBidi" w:hAnsiTheme="majorBidi" w:cs="Times New Roman"/>
          <w:sz w:val="24"/>
          <w:szCs w:val="24"/>
          <w:rtl/>
        </w:rPr>
        <w:t>.</w:t>
      </w:r>
    </w:p>
    <w:p w14:paraId="2785EC9C" w14:textId="77777777" w:rsidR="00C65AD1" w:rsidRPr="00C65AD1" w:rsidRDefault="00C65AD1" w:rsidP="00C65AD1">
      <w:pPr>
        <w:bidi w:val="0"/>
        <w:spacing w:line="360" w:lineRule="auto"/>
        <w:jc w:val="both"/>
        <w:rPr>
          <w:rFonts w:asciiTheme="majorBidi" w:hAnsiTheme="majorBidi" w:cstheme="majorBidi"/>
          <w:b/>
          <w:bCs/>
          <w:sz w:val="24"/>
          <w:szCs w:val="24"/>
        </w:rPr>
      </w:pPr>
      <w:r w:rsidRPr="00C65AD1">
        <w:rPr>
          <w:rFonts w:asciiTheme="majorBidi" w:hAnsiTheme="majorBidi" w:cstheme="majorBidi"/>
          <w:b/>
          <w:bCs/>
          <w:sz w:val="24"/>
          <w:szCs w:val="24"/>
        </w:rPr>
        <w:t>Entropy in Social and Economic Systems</w:t>
      </w:r>
    </w:p>
    <w:p w14:paraId="57D2D491"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Social entropy describes the breakdown of social order and cooperation, analogous to physical entropy. It reflects the inherent tendency of social systems to experience disorder over time without external input. Institutions—legal, educational, and cultural—consume significant energy to maintain societal structure. As these systems face internal or external pressures, they risk degradation, leading to increased social disorder, or what sociologist Émile Durkheim termed "anomie</w:t>
      </w:r>
      <w:r w:rsidRPr="00C65AD1">
        <w:rPr>
          <w:rFonts w:asciiTheme="majorBidi" w:hAnsiTheme="majorBidi" w:cs="Times New Roman"/>
          <w:sz w:val="24"/>
          <w:szCs w:val="24"/>
          <w:rtl/>
        </w:rPr>
        <w:t>."</w:t>
      </w:r>
    </w:p>
    <w:p w14:paraId="4E31ABD9" w14:textId="59DC4555"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lastRenderedPageBreak/>
        <w:t xml:space="preserve">In economic systems, the concept of Energy Return on Energy Invested (EROEI) parallels entropy. Proposed by thinkers like Charles Hall, EROEI measures the energy surplus society gains from its energy investments. Historically, fossil fuels provided high EROEI ratios, enabling modern industrial societies. However, as resources deplete, the EROEI of fossil fuels declines, increasing the energy cost of extraction and reducing the net energy available for </w:t>
      </w:r>
      <w:r w:rsidR="00B17B7E" w:rsidRPr="00B17B7E">
        <w:rPr>
          <w:rFonts w:asciiTheme="majorBidi" w:hAnsiTheme="majorBidi" w:cstheme="majorBidi"/>
          <w:sz w:val="24"/>
          <w:szCs w:val="24"/>
        </w:rPr>
        <w:t>social</w:t>
      </w:r>
      <w:r w:rsidRPr="00C65AD1">
        <w:rPr>
          <w:rFonts w:asciiTheme="majorBidi" w:hAnsiTheme="majorBidi" w:cstheme="majorBidi"/>
          <w:sz w:val="24"/>
          <w:szCs w:val="24"/>
        </w:rPr>
        <w:t xml:space="preserve"> functions. This mirrors rising entropy, as more energy is wasted in maintaining the system</w:t>
      </w:r>
      <w:r w:rsidRPr="00C65AD1">
        <w:rPr>
          <w:rFonts w:asciiTheme="majorBidi" w:hAnsiTheme="majorBidi" w:cs="Times New Roman"/>
          <w:sz w:val="24"/>
          <w:szCs w:val="24"/>
          <w:rtl/>
        </w:rPr>
        <w:t>.</w:t>
      </w:r>
    </w:p>
    <w:p w14:paraId="629A7042" w14:textId="77777777" w:rsidR="00C65AD1" w:rsidRPr="00C65AD1" w:rsidRDefault="00C65AD1" w:rsidP="00C65AD1">
      <w:pPr>
        <w:bidi w:val="0"/>
        <w:spacing w:line="360" w:lineRule="auto"/>
        <w:jc w:val="both"/>
        <w:rPr>
          <w:rFonts w:asciiTheme="majorBidi" w:hAnsiTheme="majorBidi" w:cstheme="majorBidi"/>
          <w:b/>
          <w:bCs/>
          <w:sz w:val="24"/>
          <w:szCs w:val="24"/>
        </w:rPr>
      </w:pPr>
      <w:r w:rsidRPr="00C65AD1">
        <w:rPr>
          <w:rFonts w:asciiTheme="majorBidi" w:hAnsiTheme="majorBidi" w:cstheme="majorBidi"/>
          <w:b/>
          <w:bCs/>
          <w:sz w:val="24"/>
          <w:szCs w:val="24"/>
        </w:rPr>
        <w:t>Entropy and Environmental Decline</w:t>
      </w:r>
    </w:p>
    <w:p w14:paraId="59D1784E"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The environmental implications of entropy are profound. Modern societies operate as open systems, drawing low-entropy resources (e.g., fossil fuels, minerals) and expelling high-entropy waste (e.g., CO₂, plastic pollution). The increasing entropy of natural ecosystems manifests as resource depletion, biodiversity loss, and climate change</w:t>
      </w:r>
      <w:r w:rsidRPr="00C65AD1">
        <w:rPr>
          <w:rFonts w:asciiTheme="majorBidi" w:hAnsiTheme="majorBidi" w:cs="Times New Roman"/>
          <w:sz w:val="24"/>
          <w:szCs w:val="24"/>
          <w:rtl/>
        </w:rPr>
        <w:t>.</w:t>
      </w:r>
    </w:p>
    <w:p w14:paraId="54012A7E"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Consider fossil fuels: once abundant and easy to extract, their current EROEI has dropped from 100:1 a century ago to as low as 10:1 for many reserves today. This decline forces societies to exploit more marginal, energy-intensive resources, amplifying environmental stress</w:t>
      </w:r>
      <w:r w:rsidRPr="00C65AD1">
        <w:rPr>
          <w:rFonts w:asciiTheme="majorBidi" w:hAnsiTheme="majorBidi" w:cs="Times New Roman"/>
          <w:sz w:val="24"/>
          <w:szCs w:val="24"/>
          <w:rtl/>
        </w:rPr>
        <w:t>.</w:t>
      </w:r>
    </w:p>
    <w:p w14:paraId="4BC7FBAA" w14:textId="77777777" w:rsidR="00C65AD1" w:rsidRPr="00C65AD1" w:rsidRDefault="00C65AD1" w:rsidP="00C65AD1">
      <w:pPr>
        <w:bidi w:val="0"/>
        <w:spacing w:line="360" w:lineRule="auto"/>
        <w:jc w:val="both"/>
        <w:rPr>
          <w:rFonts w:asciiTheme="majorBidi" w:hAnsiTheme="majorBidi" w:cstheme="majorBidi"/>
          <w:b/>
          <w:bCs/>
          <w:sz w:val="24"/>
          <w:szCs w:val="24"/>
        </w:rPr>
      </w:pPr>
      <w:r w:rsidRPr="00C65AD1">
        <w:rPr>
          <w:rFonts w:asciiTheme="majorBidi" w:hAnsiTheme="majorBidi" w:cstheme="majorBidi"/>
          <w:b/>
          <w:bCs/>
          <w:sz w:val="24"/>
          <w:szCs w:val="24"/>
        </w:rPr>
        <w:t>Theoretical Integration: Social and Economic Collapse</w:t>
      </w:r>
    </w:p>
    <w:p w14:paraId="520E8512"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Isaac Asimov’s short story "The Last Question" provides a metaphorical framework for exploring the limits of entropy. In the narrative, humanity’s reliance on technology to counteract entropy ultimately fails, as the universe reaches thermodynamic equilibrium. Similarly, societies that ignore entropy’s implications risk collapse</w:t>
      </w:r>
      <w:r w:rsidRPr="00C65AD1">
        <w:rPr>
          <w:rFonts w:asciiTheme="majorBidi" w:hAnsiTheme="majorBidi" w:cs="Times New Roman"/>
          <w:sz w:val="24"/>
          <w:szCs w:val="24"/>
          <w:rtl/>
        </w:rPr>
        <w:t>.</w:t>
      </w:r>
    </w:p>
    <w:p w14:paraId="1213D4FD"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For example, food production in pre-industrial societies required 80% of the population to engage in agriculture. The advent of fossil fuels reduced this percentage to less than 5% in modern economies. Yet, declining EROEI suggests that more energy will be required for basic needs in the future, potentially reversing these gains and increasing societal instability</w:t>
      </w:r>
      <w:r w:rsidRPr="00C65AD1">
        <w:rPr>
          <w:rFonts w:asciiTheme="majorBidi" w:hAnsiTheme="majorBidi" w:cs="Times New Roman"/>
          <w:sz w:val="24"/>
          <w:szCs w:val="24"/>
          <w:rtl/>
        </w:rPr>
        <w:t>.</w:t>
      </w:r>
    </w:p>
    <w:p w14:paraId="13D2CC41" w14:textId="77777777" w:rsidR="0016049C" w:rsidRDefault="0016049C">
      <w:pPr>
        <w:bidi w:val="0"/>
        <w:rPr>
          <w:rFonts w:asciiTheme="majorBidi" w:hAnsiTheme="majorBidi" w:cstheme="majorBidi"/>
          <w:b/>
          <w:bCs/>
          <w:sz w:val="24"/>
          <w:szCs w:val="24"/>
        </w:rPr>
      </w:pPr>
      <w:r>
        <w:rPr>
          <w:rFonts w:asciiTheme="majorBidi" w:hAnsiTheme="majorBidi" w:cstheme="majorBidi"/>
          <w:b/>
          <w:bCs/>
          <w:sz w:val="24"/>
          <w:szCs w:val="24"/>
        </w:rPr>
        <w:br w:type="page"/>
      </w:r>
    </w:p>
    <w:p w14:paraId="1DDEB266" w14:textId="45100D16" w:rsidR="00C65AD1" w:rsidRPr="00C65AD1" w:rsidRDefault="00C65AD1" w:rsidP="00C65AD1">
      <w:pPr>
        <w:bidi w:val="0"/>
        <w:spacing w:line="360" w:lineRule="auto"/>
        <w:jc w:val="both"/>
        <w:rPr>
          <w:rFonts w:asciiTheme="majorBidi" w:hAnsiTheme="majorBidi" w:cstheme="majorBidi"/>
          <w:b/>
          <w:bCs/>
          <w:sz w:val="24"/>
          <w:szCs w:val="24"/>
        </w:rPr>
      </w:pPr>
      <w:r w:rsidRPr="00C65AD1">
        <w:rPr>
          <w:rFonts w:asciiTheme="majorBidi" w:hAnsiTheme="majorBidi" w:cstheme="majorBidi"/>
          <w:b/>
          <w:bCs/>
          <w:sz w:val="24"/>
          <w:szCs w:val="24"/>
        </w:rPr>
        <w:lastRenderedPageBreak/>
        <w:t>Artistic Reflection: Muse’s "Unsustainable</w:t>
      </w:r>
      <w:r w:rsidRPr="00C65AD1">
        <w:rPr>
          <w:rFonts w:asciiTheme="majorBidi" w:hAnsiTheme="majorBidi" w:cs="Times New Roman"/>
          <w:b/>
          <w:bCs/>
          <w:sz w:val="24"/>
          <w:szCs w:val="24"/>
          <w:rtl/>
        </w:rPr>
        <w:t>"</w:t>
      </w:r>
    </w:p>
    <w:p w14:paraId="036EA749" w14:textId="07112CD1"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The band Muse’s song "Unsustainable" offers a powerful artistic interpretation of entropy in the context of modern society and environmental challenges. This song, part of their album the 2nd Law, directly references the second law of thermodynamics and its implications for human systems. Through its lyrics and composition, "Unsustainable" captures the inevitable consequences of unchecked growth and energy consumption</w:t>
      </w:r>
      <w:r w:rsidRPr="00C65AD1">
        <w:rPr>
          <w:rFonts w:asciiTheme="majorBidi" w:hAnsiTheme="majorBidi" w:cs="Times New Roman"/>
          <w:sz w:val="24"/>
          <w:szCs w:val="24"/>
          <w:rtl/>
        </w:rPr>
        <w:t>.</w:t>
      </w:r>
    </w:p>
    <w:p w14:paraId="47143FC9"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The song’s opening lines, "All natural and technological processes proceed in such a way that the availability of the remaining energy decreases," reflect a stark acknowledgment of entropy’s universal impact. By juxtaposing this scientific principle with a commentary on societal behavior, Muse emphasizes the unsustainable trajectory of modern economies. The lyrics suggest that humanity’s relentless pursuit of growth and innovation is inherently flawed, as it overlooks the finite nature of energy resources</w:t>
      </w:r>
      <w:r w:rsidRPr="00C65AD1">
        <w:rPr>
          <w:rFonts w:asciiTheme="majorBidi" w:hAnsiTheme="majorBidi" w:cs="Times New Roman"/>
          <w:sz w:val="24"/>
          <w:szCs w:val="24"/>
          <w:rtl/>
        </w:rPr>
        <w:t>.</w:t>
      </w:r>
    </w:p>
    <w:p w14:paraId="6EDFD88F"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Musically, "Unsustainable" mirrors its thematic concerns through dynamic shifts and layered textures. The use of electronic beats and orchestral elements creates a sense of tension and urgency, symbolizing the precarious balance of modern systems. The breakdown in the song—marked by chaotic instrumentation—parallels the concept of rising entropy, where order disintegrates into disorder</w:t>
      </w:r>
      <w:r w:rsidRPr="00C65AD1">
        <w:rPr>
          <w:rFonts w:asciiTheme="majorBidi" w:hAnsiTheme="majorBidi" w:cs="Times New Roman"/>
          <w:sz w:val="24"/>
          <w:szCs w:val="24"/>
          <w:rtl/>
        </w:rPr>
        <w:t>.</w:t>
      </w:r>
    </w:p>
    <w:p w14:paraId="1C83DE49"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The refrain, "An economy based on endless growth is unsustainable," serves as a rallying cry for rethinking societal priorities. It critiques the dominance of consumerism and the exploitation of natural resources, urging listeners to consider alternative paths that align with ecological limits. This message resonates with contemporary discussions on climate change and resource depletion, making the song both timely and impactful</w:t>
      </w:r>
      <w:r w:rsidRPr="00C65AD1">
        <w:rPr>
          <w:rFonts w:asciiTheme="majorBidi" w:hAnsiTheme="majorBidi" w:cs="Times New Roman"/>
          <w:sz w:val="24"/>
          <w:szCs w:val="24"/>
          <w:rtl/>
        </w:rPr>
        <w:t>.</w:t>
      </w:r>
    </w:p>
    <w:p w14:paraId="09F36593"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Expanding on the theme, Muse’s visual representation of "Unsustainable" further reinforces its message. The music video depicts a dystopian landscape, where technological advancements coexist with environmental degradation. This imagery underscores the dual nature of progress: while technology has propelled human achievements, it has also contributed to unsustainable practices and ecological harm. By blending scientific, artistic, and environmental narratives, Muse creates a multidimensional critique of entropy’s role in societal decline</w:t>
      </w:r>
      <w:r w:rsidRPr="00C65AD1">
        <w:rPr>
          <w:rFonts w:asciiTheme="majorBidi" w:hAnsiTheme="majorBidi" w:cs="Times New Roman"/>
          <w:sz w:val="24"/>
          <w:szCs w:val="24"/>
          <w:rtl/>
        </w:rPr>
        <w:t>.</w:t>
      </w:r>
    </w:p>
    <w:p w14:paraId="598C5DB7" w14:textId="77777777" w:rsidR="00C65AD1" w:rsidRPr="00C65AD1" w:rsidRDefault="00C65AD1" w:rsidP="00C65AD1">
      <w:pPr>
        <w:bidi w:val="0"/>
        <w:spacing w:line="360" w:lineRule="auto"/>
        <w:jc w:val="both"/>
        <w:rPr>
          <w:rFonts w:asciiTheme="majorBidi" w:hAnsiTheme="majorBidi" w:cstheme="majorBidi"/>
          <w:b/>
          <w:bCs/>
          <w:sz w:val="24"/>
          <w:szCs w:val="24"/>
        </w:rPr>
      </w:pPr>
      <w:r w:rsidRPr="00C65AD1">
        <w:rPr>
          <w:rFonts w:asciiTheme="majorBidi" w:hAnsiTheme="majorBidi" w:cstheme="majorBidi"/>
          <w:b/>
          <w:bCs/>
          <w:sz w:val="24"/>
          <w:szCs w:val="24"/>
        </w:rPr>
        <w:t>A Vision for Sustainability</w:t>
      </w:r>
    </w:p>
    <w:p w14:paraId="78F420D9"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lastRenderedPageBreak/>
        <w:t>Addressing entropy in societal and environmental contexts necessitates systemic changes. Sustainable practices that mimic natural cycles—where waste becomes input for new processes—offer a path to lower entropy states. Renewable energy systems, for instance, provide a means to maintain societal order while reducing environmental degradation</w:t>
      </w:r>
      <w:r w:rsidRPr="00C65AD1">
        <w:rPr>
          <w:rFonts w:asciiTheme="majorBidi" w:hAnsiTheme="majorBidi" w:cs="Times New Roman"/>
          <w:sz w:val="24"/>
          <w:szCs w:val="24"/>
          <w:rtl/>
        </w:rPr>
        <w:t>.</w:t>
      </w:r>
    </w:p>
    <w:p w14:paraId="489D3033"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Art and communication play critical roles in this transformation. By fostering awareness and emotional engagement, they can inspire collective action against the forces of social and environmental entropy. Initiatives such as eco-art and climate-focused media demonstrate how cultural expressions can bridge scientific concepts and public understanding</w:t>
      </w:r>
      <w:r w:rsidRPr="00C65AD1">
        <w:rPr>
          <w:rFonts w:asciiTheme="majorBidi" w:hAnsiTheme="majorBidi" w:cs="Times New Roman"/>
          <w:sz w:val="24"/>
          <w:szCs w:val="24"/>
          <w:rtl/>
        </w:rPr>
        <w:t>.</w:t>
      </w:r>
    </w:p>
    <w:p w14:paraId="514EE8AC" w14:textId="77777777" w:rsidR="00C65AD1" w:rsidRPr="00C65AD1" w:rsidRDefault="00C65AD1" w:rsidP="00C65AD1">
      <w:pPr>
        <w:bidi w:val="0"/>
        <w:spacing w:line="360" w:lineRule="auto"/>
        <w:jc w:val="both"/>
        <w:rPr>
          <w:rFonts w:asciiTheme="majorBidi" w:hAnsiTheme="majorBidi" w:cstheme="majorBidi"/>
          <w:b/>
          <w:bCs/>
          <w:sz w:val="24"/>
          <w:szCs w:val="24"/>
        </w:rPr>
      </w:pPr>
      <w:r w:rsidRPr="00C65AD1">
        <w:rPr>
          <w:rFonts w:asciiTheme="majorBidi" w:hAnsiTheme="majorBidi" w:cstheme="majorBidi"/>
          <w:b/>
          <w:bCs/>
          <w:sz w:val="24"/>
          <w:szCs w:val="24"/>
        </w:rPr>
        <w:t>Conclusion</w:t>
      </w:r>
    </w:p>
    <w:p w14:paraId="5B40E7A6"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Entropy serves as a powerful metaphor for understanding the challenges of modern society, economy, and environment. As social systems face increasing disorder and resources become scarcer, humanity must confront the inexorable rise of entropy. Through innovative thinking, interdisciplinary collaboration, and sustainable practices, societies can mitigate these effects, ensuring a more resilient and harmonious future</w:t>
      </w:r>
      <w:r w:rsidRPr="00C65AD1">
        <w:rPr>
          <w:rFonts w:asciiTheme="majorBidi" w:hAnsiTheme="majorBidi" w:cs="Times New Roman"/>
          <w:sz w:val="24"/>
          <w:szCs w:val="24"/>
          <w:rtl/>
        </w:rPr>
        <w:t>.</w:t>
      </w:r>
    </w:p>
    <w:p w14:paraId="6403AAFC"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References</w:t>
      </w:r>
    </w:p>
    <w:p w14:paraId="7BC38406"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Rohling, E., Haigh, I., Foster, G., Roberts, A.P., Grant, K.M. (2013). "A Geological Perspective on Potential Future Sea-Level Rise." Scientific Reports, 3, 3461. https://doi.org/10.1038/srep03461</w:t>
      </w:r>
    </w:p>
    <w:p w14:paraId="16ACCB66"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Hall, C.A.S., &amp; Klitgaard, K. (2012). Energy and the Wealth of Nations: Understanding the Biophysical Economy. Springer</w:t>
      </w:r>
      <w:r w:rsidRPr="00C65AD1">
        <w:rPr>
          <w:rFonts w:asciiTheme="majorBidi" w:hAnsiTheme="majorBidi" w:cs="Times New Roman"/>
          <w:sz w:val="24"/>
          <w:szCs w:val="24"/>
          <w:rtl/>
        </w:rPr>
        <w:t>.</w:t>
      </w:r>
    </w:p>
    <w:p w14:paraId="7E03CD36"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 xml:space="preserve">Pijanowski, B.C., Farina, A., Gage, S.H., </w:t>
      </w:r>
      <w:proofErr w:type="spellStart"/>
      <w:r w:rsidRPr="00C65AD1">
        <w:rPr>
          <w:rFonts w:asciiTheme="majorBidi" w:hAnsiTheme="majorBidi" w:cstheme="majorBidi"/>
          <w:sz w:val="24"/>
          <w:szCs w:val="24"/>
        </w:rPr>
        <w:t>Dumyahn</w:t>
      </w:r>
      <w:proofErr w:type="spellEnd"/>
      <w:r w:rsidRPr="00C65AD1">
        <w:rPr>
          <w:rFonts w:asciiTheme="majorBidi" w:hAnsiTheme="majorBidi" w:cstheme="majorBidi"/>
          <w:sz w:val="24"/>
          <w:szCs w:val="24"/>
        </w:rPr>
        <w:t>, S.L., Krause, B. (2011). "What Is Soundscape Ecology? An Introduction and Overview of an Emerging New Science." Landscape Ecology, 26(9), 1213-1232</w:t>
      </w:r>
      <w:r w:rsidRPr="00C65AD1">
        <w:rPr>
          <w:rFonts w:asciiTheme="majorBidi" w:hAnsiTheme="majorBidi" w:cs="Times New Roman"/>
          <w:sz w:val="24"/>
          <w:szCs w:val="24"/>
          <w:rtl/>
        </w:rPr>
        <w:t>.</w:t>
      </w:r>
    </w:p>
    <w:p w14:paraId="72E4838E"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Asimov, I. (1956). "The Last Question." Retrieved from [Link]</w:t>
      </w:r>
      <w:r w:rsidRPr="00C65AD1">
        <w:rPr>
          <w:rFonts w:asciiTheme="majorBidi" w:hAnsiTheme="majorBidi" w:cs="Times New Roman"/>
          <w:sz w:val="24"/>
          <w:szCs w:val="24"/>
          <w:rtl/>
        </w:rPr>
        <w:t>.</w:t>
      </w:r>
    </w:p>
    <w:p w14:paraId="4397D100"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Eldred, S. (2016). "Art–Science Collaborations: Change of Perspective." Nature, 537, 125-126. https://doi.org/10.1038/nj7618-125a</w:t>
      </w:r>
      <w:r w:rsidRPr="00C65AD1">
        <w:rPr>
          <w:rFonts w:asciiTheme="majorBidi" w:hAnsiTheme="majorBidi" w:cs="Times New Roman"/>
          <w:sz w:val="24"/>
          <w:szCs w:val="24"/>
          <w:rtl/>
        </w:rPr>
        <w:t>.</w:t>
      </w:r>
    </w:p>
    <w:p w14:paraId="3239D4ED" w14:textId="77777777" w:rsidR="00C65AD1" w:rsidRPr="00C65AD1" w:rsidRDefault="00C65AD1" w:rsidP="00C65AD1">
      <w:pPr>
        <w:bidi w:val="0"/>
        <w:spacing w:line="360" w:lineRule="auto"/>
        <w:jc w:val="both"/>
        <w:rPr>
          <w:rFonts w:asciiTheme="majorBidi" w:hAnsiTheme="majorBidi" w:cstheme="majorBidi"/>
          <w:sz w:val="24"/>
          <w:szCs w:val="24"/>
        </w:rPr>
      </w:pPr>
      <w:r w:rsidRPr="00C65AD1">
        <w:rPr>
          <w:rFonts w:asciiTheme="majorBidi" w:hAnsiTheme="majorBidi" w:cstheme="majorBidi"/>
          <w:sz w:val="24"/>
          <w:szCs w:val="24"/>
        </w:rPr>
        <w:t>Muse. (2012). "Unsustainable." The 2nd Law [Album]</w:t>
      </w:r>
      <w:r w:rsidRPr="00C65AD1">
        <w:rPr>
          <w:rFonts w:asciiTheme="majorBidi" w:hAnsiTheme="majorBidi" w:cs="Times New Roman"/>
          <w:sz w:val="24"/>
          <w:szCs w:val="24"/>
          <w:rtl/>
        </w:rPr>
        <w:t>.</w:t>
      </w:r>
    </w:p>
    <w:p w14:paraId="63EA190D" w14:textId="77777777" w:rsidR="00414F42" w:rsidRPr="00C65AD1" w:rsidRDefault="00414F42" w:rsidP="00C65AD1">
      <w:pPr>
        <w:bidi w:val="0"/>
        <w:spacing w:line="360" w:lineRule="auto"/>
        <w:jc w:val="both"/>
      </w:pPr>
    </w:p>
    <w:sectPr w:rsidR="00414F42" w:rsidRPr="00C65AD1" w:rsidSect="007A41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CB3609"/>
    <w:multiLevelType w:val="multilevel"/>
    <w:tmpl w:val="676C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0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F5"/>
    <w:rsid w:val="0016049C"/>
    <w:rsid w:val="002E782A"/>
    <w:rsid w:val="00380E00"/>
    <w:rsid w:val="00414F42"/>
    <w:rsid w:val="004D1665"/>
    <w:rsid w:val="00674194"/>
    <w:rsid w:val="007A419E"/>
    <w:rsid w:val="007B77B0"/>
    <w:rsid w:val="00842FAF"/>
    <w:rsid w:val="00917A51"/>
    <w:rsid w:val="00B17B7E"/>
    <w:rsid w:val="00C65AD1"/>
    <w:rsid w:val="00CF11F5"/>
    <w:rsid w:val="00E90F75"/>
    <w:rsid w:val="00FE69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C0F7"/>
  <w15:chartTrackingRefBased/>
  <w15:docId w15:val="{A7F49F3B-1AD1-46E7-BD4D-0032E1D2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F11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F11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F11F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F11F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F11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F11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11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11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11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11F5"/>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CF11F5"/>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CF11F5"/>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CF11F5"/>
    <w:rPr>
      <w:rFonts w:eastAsiaTheme="majorEastAsia" w:cstheme="majorBidi"/>
      <w:i/>
      <w:iCs/>
      <w:color w:val="2F5496" w:themeColor="accent1" w:themeShade="BF"/>
    </w:rPr>
  </w:style>
  <w:style w:type="character" w:customStyle="1" w:styleId="50">
    <w:name w:val="כותרת 5 תו"/>
    <w:basedOn w:val="a0"/>
    <w:link w:val="5"/>
    <w:uiPriority w:val="9"/>
    <w:semiHidden/>
    <w:rsid w:val="00CF11F5"/>
    <w:rPr>
      <w:rFonts w:eastAsiaTheme="majorEastAsia" w:cstheme="majorBidi"/>
      <w:color w:val="2F5496" w:themeColor="accent1" w:themeShade="BF"/>
    </w:rPr>
  </w:style>
  <w:style w:type="character" w:customStyle="1" w:styleId="60">
    <w:name w:val="כותרת 6 תו"/>
    <w:basedOn w:val="a0"/>
    <w:link w:val="6"/>
    <w:uiPriority w:val="9"/>
    <w:semiHidden/>
    <w:rsid w:val="00CF11F5"/>
    <w:rPr>
      <w:rFonts w:eastAsiaTheme="majorEastAsia" w:cstheme="majorBidi"/>
      <w:i/>
      <w:iCs/>
      <w:color w:val="595959" w:themeColor="text1" w:themeTint="A6"/>
    </w:rPr>
  </w:style>
  <w:style w:type="character" w:customStyle="1" w:styleId="70">
    <w:name w:val="כותרת 7 תו"/>
    <w:basedOn w:val="a0"/>
    <w:link w:val="7"/>
    <w:uiPriority w:val="9"/>
    <w:semiHidden/>
    <w:rsid w:val="00CF11F5"/>
    <w:rPr>
      <w:rFonts w:eastAsiaTheme="majorEastAsia" w:cstheme="majorBidi"/>
      <w:color w:val="595959" w:themeColor="text1" w:themeTint="A6"/>
    </w:rPr>
  </w:style>
  <w:style w:type="character" w:customStyle="1" w:styleId="80">
    <w:name w:val="כותרת 8 תו"/>
    <w:basedOn w:val="a0"/>
    <w:link w:val="8"/>
    <w:uiPriority w:val="9"/>
    <w:semiHidden/>
    <w:rsid w:val="00CF11F5"/>
    <w:rPr>
      <w:rFonts w:eastAsiaTheme="majorEastAsia" w:cstheme="majorBidi"/>
      <w:i/>
      <w:iCs/>
      <w:color w:val="272727" w:themeColor="text1" w:themeTint="D8"/>
    </w:rPr>
  </w:style>
  <w:style w:type="character" w:customStyle="1" w:styleId="90">
    <w:name w:val="כותרת 9 תו"/>
    <w:basedOn w:val="a0"/>
    <w:link w:val="9"/>
    <w:uiPriority w:val="9"/>
    <w:semiHidden/>
    <w:rsid w:val="00CF11F5"/>
    <w:rPr>
      <w:rFonts w:eastAsiaTheme="majorEastAsia" w:cstheme="majorBidi"/>
      <w:color w:val="272727" w:themeColor="text1" w:themeTint="D8"/>
    </w:rPr>
  </w:style>
  <w:style w:type="paragraph" w:styleId="a3">
    <w:name w:val="Title"/>
    <w:basedOn w:val="a"/>
    <w:next w:val="a"/>
    <w:link w:val="a4"/>
    <w:uiPriority w:val="10"/>
    <w:qFormat/>
    <w:rsid w:val="00CF1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F11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1F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F11F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F11F5"/>
    <w:pPr>
      <w:spacing w:before="160"/>
      <w:jc w:val="center"/>
    </w:pPr>
    <w:rPr>
      <w:i/>
      <w:iCs/>
      <w:color w:val="404040" w:themeColor="text1" w:themeTint="BF"/>
    </w:rPr>
  </w:style>
  <w:style w:type="character" w:customStyle="1" w:styleId="a8">
    <w:name w:val="ציטוט תו"/>
    <w:basedOn w:val="a0"/>
    <w:link w:val="a7"/>
    <w:uiPriority w:val="29"/>
    <w:rsid w:val="00CF11F5"/>
    <w:rPr>
      <w:i/>
      <w:iCs/>
      <w:color w:val="404040" w:themeColor="text1" w:themeTint="BF"/>
    </w:rPr>
  </w:style>
  <w:style w:type="paragraph" w:styleId="a9">
    <w:name w:val="List Paragraph"/>
    <w:basedOn w:val="a"/>
    <w:uiPriority w:val="34"/>
    <w:qFormat/>
    <w:rsid w:val="00CF11F5"/>
    <w:pPr>
      <w:ind w:left="720"/>
      <w:contextualSpacing/>
    </w:pPr>
  </w:style>
  <w:style w:type="character" w:styleId="aa">
    <w:name w:val="Intense Emphasis"/>
    <w:basedOn w:val="a0"/>
    <w:uiPriority w:val="21"/>
    <w:qFormat/>
    <w:rsid w:val="00CF11F5"/>
    <w:rPr>
      <w:i/>
      <w:iCs/>
      <w:color w:val="2F5496" w:themeColor="accent1" w:themeShade="BF"/>
    </w:rPr>
  </w:style>
  <w:style w:type="paragraph" w:styleId="ab">
    <w:name w:val="Intense Quote"/>
    <w:basedOn w:val="a"/>
    <w:next w:val="a"/>
    <w:link w:val="ac"/>
    <w:uiPriority w:val="30"/>
    <w:qFormat/>
    <w:rsid w:val="00CF11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CF11F5"/>
    <w:rPr>
      <w:i/>
      <w:iCs/>
      <w:color w:val="2F5496" w:themeColor="accent1" w:themeShade="BF"/>
    </w:rPr>
  </w:style>
  <w:style w:type="character" w:styleId="ad">
    <w:name w:val="Intense Reference"/>
    <w:basedOn w:val="a0"/>
    <w:uiPriority w:val="32"/>
    <w:qFormat/>
    <w:rsid w:val="00CF11F5"/>
    <w:rPr>
      <w:b/>
      <w:bCs/>
      <w:smallCaps/>
      <w:color w:val="2F5496" w:themeColor="accent1" w:themeShade="BF"/>
      <w:spacing w:val="5"/>
    </w:rPr>
  </w:style>
  <w:style w:type="character" w:styleId="Hyperlink">
    <w:name w:val="Hyperlink"/>
    <w:basedOn w:val="a0"/>
    <w:uiPriority w:val="99"/>
    <w:unhideWhenUsed/>
    <w:rsid w:val="00C65AD1"/>
    <w:rPr>
      <w:color w:val="0563C1" w:themeColor="hyperlink"/>
      <w:u w:val="single"/>
    </w:rPr>
  </w:style>
  <w:style w:type="character" w:styleId="ae">
    <w:name w:val="Unresolved Mention"/>
    <w:basedOn w:val="a0"/>
    <w:uiPriority w:val="99"/>
    <w:semiHidden/>
    <w:unhideWhenUsed/>
    <w:rsid w:val="00C65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89292">
      <w:bodyDiv w:val="1"/>
      <w:marLeft w:val="0"/>
      <w:marRight w:val="0"/>
      <w:marTop w:val="0"/>
      <w:marBottom w:val="0"/>
      <w:divBdr>
        <w:top w:val="none" w:sz="0" w:space="0" w:color="auto"/>
        <w:left w:val="none" w:sz="0" w:space="0" w:color="auto"/>
        <w:bottom w:val="none" w:sz="0" w:space="0" w:color="auto"/>
        <w:right w:val="none" w:sz="0" w:space="0" w:color="auto"/>
      </w:divBdr>
    </w:div>
    <w:div w:id="420151810">
      <w:bodyDiv w:val="1"/>
      <w:marLeft w:val="0"/>
      <w:marRight w:val="0"/>
      <w:marTop w:val="0"/>
      <w:marBottom w:val="0"/>
      <w:divBdr>
        <w:top w:val="none" w:sz="0" w:space="0" w:color="auto"/>
        <w:left w:val="none" w:sz="0" w:space="0" w:color="auto"/>
        <w:bottom w:val="none" w:sz="0" w:space="0" w:color="auto"/>
        <w:right w:val="none" w:sz="0" w:space="0" w:color="auto"/>
      </w:divBdr>
    </w:div>
    <w:div w:id="480317587">
      <w:bodyDiv w:val="1"/>
      <w:marLeft w:val="0"/>
      <w:marRight w:val="0"/>
      <w:marTop w:val="0"/>
      <w:marBottom w:val="0"/>
      <w:divBdr>
        <w:top w:val="none" w:sz="0" w:space="0" w:color="auto"/>
        <w:left w:val="none" w:sz="0" w:space="0" w:color="auto"/>
        <w:bottom w:val="none" w:sz="0" w:space="0" w:color="auto"/>
        <w:right w:val="none" w:sz="0" w:space="0" w:color="auto"/>
      </w:divBdr>
    </w:div>
    <w:div w:id="501507269">
      <w:bodyDiv w:val="1"/>
      <w:marLeft w:val="0"/>
      <w:marRight w:val="0"/>
      <w:marTop w:val="0"/>
      <w:marBottom w:val="0"/>
      <w:divBdr>
        <w:top w:val="none" w:sz="0" w:space="0" w:color="auto"/>
        <w:left w:val="none" w:sz="0" w:space="0" w:color="auto"/>
        <w:bottom w:val="none" w:sz="0" w:space="0" w:color="auto"/>
        <w:right w:val="none" w:sz="0" w:space="0" w:color="auto"/>
      </w:divBdr>
    </w:div>
    <w:div w:id="1144003184">
      <w:bodyDiv w:val="1"/>
      <w:marLeft w:val="0"/>
      <w:marRight w:val="0"/>
      <w:marTop w:val="0"/>
      <w:marBottom w:val="0"/>
      <w:divBdr>
        <w:top w:val="none" w:sz="0" w:space="0" w:color="auto"/>
        <w:left w:val="none" w:sz="0" w:space="0" w:color="auto"/>
        <w:bottom w:val="none" w:sz="0" w:space="0" w:color="auto"/>
        <w:right w:val="none" w:sz="0" w:space="0" w:color="auto"/>
      </w:divBdr>
    </w:div>
    <w:div w:id="1570923189">
      <w:bodyDiv w:val="1"/>
      <w:marLeft w:val="0"/>
      <w:marRight w:val="0"/>
      <w:marTop w:val="0"/>
      <w:marBottom w:val="0"/>
      <w:divBdr>
        <w:top w:val="none" w:sz="0" w:space="0" w:color="auto"/>
        <w:left w:val="none" w:sz="0" w:space="0" w:color="auto"/>
        <w:bottom w:val="none" w:sz="0" w:space="0" w:color="auto"/>
        <w:right w:val="none" w:sz="0" w:space="0" w:color="auto"/>
      </w:divBdr>
    </w:div>
    <w:div w:id="1571696511">
      <w:bodyDiv w:val="1"/>
      <w:marLeft w:val="0"/>
      <w:marRight w:val="0"/>
      <w:marTop w:val="0"/>
      <w:marBottom w:val="0"/>
      <w:divBdr>
        <w:top w:val="none" w:sz="0" w:space="0" w:color="auto"/>
        <w:left w:val="none" w:sz="0" w:space="0" w:color="auto"/>
        <w:bottom w:val="none" w:sz="0" w:space="0" w:color="auto"/>
        <w:right w:val="none" w:sz="0" w:space="0" w:color="auto"/>
      </w:divBdr>
    </w:div>
    <w:div w:id="16443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1368</Words>
  <Characters>6843</Characters>
  <Application>Microsoft Office Word</Application>
  <DocSecurity>0</DocSecurity>
  <Lines>57</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אריה אטיה</dc:creator>
  <cp:keywords/>
  <dc:description/>
  <cp:lastModifiedBy>אריה אטיה</cp:lastModifiedBy>
  <cp:revision>5</cp:revision>
  <dcterms:created xsi:type="dcterms:W3CDTF">2025-01-14T11:05:00Z</dcterms:created>
  <dcterms:modified xsi:type="dcterms:W3CDTF">2025-01-27T20:52:00Z</dcterms:modified>
</cp:coreProperties>
</file>