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5: Static Code Analysis</w:t>
      </w:r>
    </w:p>
    <w:p>
      <w:pPr>
        <w:jc w:val="center"/>
      </w:pPr>
      <w:r>
        <w:t>Hospital Patient Management System</w:t>
      </w:r>
    </w:p>
    <w:p>
      <w:pPr>
        <w:pStyle w:val="Heading1"/>
      </w:pPr>
      <w:r>
        <w:t>1. Issue Table</w:t>
      </w:r>
    </w:p>
    <w:p>
      <w:r>
        <w:t>This table summarizes issues identified during static analysis and the corresponding fixes. Check each entry against your original reports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76"/>
            <w:shd w:fill="D9EAF7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528"/>
            <w:shd w:fill="D9EAF7"/>
            <w:vAlign w:val="center"/>
          </w:tcPr>
          <w:p>
            <w:r>
              <w:rPr>
                <w:b/>
              </w:rPr>
              <w:t>Issue identified</w:t>
            </w:r>
          </w:p>
        </w:tc>
        <w:tc>
          <w:tcPr>
            <w:tcW w:type="dxa" w:w="4536"/>
            <w:shd w:fill="D9EAF7"/>
            <w:vAlign w:val="center"/>
          </w:tcPr>
          <w:p>
            <w:r>
              <w:rPr>
                <w:b/>
              </w:rPr>
              <w:t>Fix applied</w:t>
            </w:r>
          </w:p>
        </w:tc>
      </w:tr>
      <w:tr>
        <w:tc>
          <w:tcPr>
            <w:tcW w:type="dxa" w:w="576"/>
            <w:vAlign w:val="center"/>
          </w:tcPr>
          <w:p>
            <w:r>
              <w:t>1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Missing module/function documentation</w:t>
            </w:r>
          </w:p>
        </w:tc>
        <w:tc>
          <w:tcPr>
            <w:tcW w:type="dxa" w:w="4536"/>
            <w:vAlign w:val="center"/>
          </w:tcPr>
          <w:p>
            <w:r>
              <w:t>Added module and function docstrings.</w:t>
            </w:r>
          </w:p>
        </w:tc>
      </w:tr>
      <w:tr>
        <w:tc>
          <w:tcPr>
            <w:tcW w:type="dxa" w:w="576"/>
            <w:vAlign w:val="center"/>
          </w:tcPr>
          <w:p>
            <w:r>
              <w:t>2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Function naming convention violation</w:t>
            </w:r>
          </w:p>
        </w:tc>
        <w:tc>
          <w:tcPr>
            <w:tcW w:type="dxa" w:w="4536"/>
            <w:vAlign w:val="center"/>
          </w:tcPr>
          <w:p>
            <w:r>
              <w:t>Used snake_case naming, such as admit_patient.</w:t>
            </w:r>
          </w:p>
        </w:tc>
      </w:tr>
      <w:tr>
        <w:tc>
          <w:tcPr>
            <w:tcW w:type="dxa" w:w="576"/>
            <w:vAlign w:val="center"/>
          </w:tcPr>
          <w:p>
            <w:r>
              <w:t>3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Mutable default argument (empty list)</w:t>
            </w:r>
          </w:p>
        </w:tc>
        <w:tc>
          <w:tcPr>
            <w:tcW w:type="dxa" w:w="4536"/>
            <w:vAlign w:val="center"/>
          </w:tcPr>
          <w:p>
            <w:r>
              <w:t>Changed the default to None and initialized a list inside the function.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4</w:t>
            </w:r>
          </w:p>
        </w:tc>
        <w:tc>
          <w:tcPr>
            <w:tcW w:type="dxa" w:w="1440"/>
            <w:vAlign w:val="center"/>
          </w:tcPr>
          <w:p>
            <w:r>
              <w:t>Pylint / Flake8</w:t>
            </w:r>
          </w:p>
        </w:tc>
        <w:tc>
          <w:tcPr>
            <w:tcW w:type="dxa" w:w="3528"/>
            <w:vAlign w:val="center"/>
          </w:tcPr>
          <w:p>
            <w:r>
              <w:t>Bare except clause</w:t>
            </w:r>
          </w:p>
        </w:tc>
        <w:tc>
          <w:tcPr>
            <w:tcW w:type="dxa" w:w="4536"/>
            <w:vAlign w:val="center"/>
          </w:tcPr>
          <w:p>
            <w:r>
              <w:t>Removed broad exception handling and used explicit validation.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5</w:t>
            </w:r>
          </w:p>
        </w:tc>
        <w:tc>
          <w:tcPr>
            <w:tcW w:type="dxa" w:w="1440"/>
            <w:vAlign w:val="center"/>
          </w:tcPr>
          <w:p>
            <w:r>
              <w:t>Pylint / Flake8</w:t>
            </w:r>
          </w:p>
        </w:tc>
        <w:tc>
          <w:tcPr>
            <w:tcW w:type="dxa" w:w="3528"/>
            <w:vAlign w:val="center"/>
          </w:tcPr>
          <w:p>
            <w:r>
              <w:t>Comparison to None using == or !=</w:t>
            </w:r>
          </w:p>
        </w:tc>
        <w:tc>
          <w:tcPr>
            <w:tcW w:type="dxa" w:w="4536"/>
            <w:vAlign w:val="center"/>
          </w:tcPr>
          <w:p>
            <w:r>
              <w:t>Used an explicit is None check.</w:t>
            </w:r>
          </w:p>
        </w:tc>
      </w:tr>
      <w:tr>
        <w:tc>
          <w:tcPr>
            <w:tcW w:type="dxa" w:w="576"/>
            <w:vAlign w:val="center"/>
          </w:tcPr>
          <w:p>
            <w:r>
              <w:t>6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Unused imports and variables</w:t>
            </w:r>
          </w:p>
        </w:tc>
        <w:tc>
          <w:tcPr>
            <w:tcW w:type="dxa" w:w="4536"/>
            <w:vAlign w:val="center"/>
          </w:tcPr>
          <w:p>
            <w:r>
              <w:t>Removed unused imports and variables.</w:t>
            </w:r>
          </w:p>
        </w:tc>
      </w:tr>
      <w:tr>
        <w:tc>
          <w:tcPr>
            <w:tcW w:type="dxa" w:w="576"/>
            <w:vAlign w:val="center"/>
          </w:tcPr>
          <w:p>
            <w:r>
              <w:t>7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Use of eval()</w:t>
            </w:r>
          </w:p>
        </w:tc>
        <w:tc>
          <w:tcPr>
            <w:tcW w:type="dxa" w:w="4536"/>
            <w:vAlign w:val="center"/>
          </w:tcPr>
          <w:p>
            <w:r>
              <w:t>Replaced eval-based processing with explicit numeric validation and calculation.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8</w:t>
            </w:r>
          </w:p>
        </w:tc>
        <w:tc>
          <w:tcPr>
            <w:tcW w:type="dxa" w:w="1440"/>
            <w:vAlign w:val="center"/>
          </w:tcPr>
          <w:p>
            <w:r>
              <w:t>Pylint</w:t>
            </w:r>
          </w:p>
        </w:tc>
        <w:tc>
          <w:tcPr>
            <w:tcW w:type="dxa" w:w="3528"/>
            <w:vAlign w:val="center"/>
          </w:tcPr>
          <w:p>
            <w:r>
              <w:t>File handling lacked context management or explicit encoding</w:t>
            </w:r>
          </w:p>
        </w:tc>
        <w:tc>
          <w:tcPr>
            <w:tcW w:type="dxa" w:w="4536"/>
            <w:vAlign w:val="center"/>
          </w:tcPr>
          <w:p>
            <w:r>
              <w:t>Used with open(..., encoding='utf-8') for file handling.</w:t>
            </w:r>
          </w:p>
        </w:tc>
      </w:tr>
      <w:tr>
        <w:tc>
          <w:tcPr>
            <w:tcW w:type="dxa" w:w="576"/>
            <w:vAlign w:val="center"/>
          </w:tcPr>
          <w:p>
            <w:r>
              <w:t>9</w:t>
            </w:r>
          </w:p>
        </w:tc>
        <w:tc>
          <w:tcPr>
            <w:tcW w:type="dxa" w:w="1440"/>
            <w:vAlign w:val="center"/>
          </w:tcPr>
          <w:p>
            <w:r>
              <w:t>Bandit</w:t>
            </w:r>
          </w:p>
        </w:tc>
        <w:tc>
          <w:tcPr>
            <w:tcW w:type="dxa" w:w="3528"/>
            <w:vAlign w:val="center"/>
          </w:tcPr>
          <w:p>
            <w:r>
              <w:t>Ward token generation needed a secure random source</w:t>
            </w:r>
          </w:p>
        </w:tc>
        <w:tc>
          <w:tcPr>
            <w:tcW w:type="dxa" w:w="4536"/>
            <w:vAlign w:val="center"/>
          </w:tcPr>
          <w:p>
            <w:r>
              <w:t>Used secrets.randbelow() to generate the four-digit token.</w:t>
            </w:r>
          </w:p>
        </w:tc>
      </w:tr>
      <w:tr>
        <w:tc>
          <w:tcPr>
            <w:tcW w:type="dxa" w:w="576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Bandit</w:t>
            </w:r>
          </w:p>
        </w:tc>
        <w:tc>
          <w:tcPr>
            <w:tcW w:type="dxa" w:w="3528"/>
            <w:vAlign w:val="center"/>
          </w:tcPr>
          <w:p>
            <w:r>
              <w:t>Hardcoded access-key value in the original code</w:t>
            </w:r>
          </w:p>
        </w:tc>
        <w:tc>
          <w:tcPr>
            <w:tcW w:type="dxa" w:w="4536"/>
            <w:vAlign w:val="center"/>
          </w:tcPr>
          <w:p>
            <w:r>
              <w:t>Removed the hardcoded value; the updated example uses SHA-256 to hash a patient identifier.</w:t>
            </w:r>
          </w:p>
        </w:tc>
      </w:tr>
      <w:tr>
        <w:tc>
          <w:tcPr>
            <w:tcW w:type="dxa" w:w="576"/>
            <w:vAlign w:val="center"/>
          </w:tcPr>
          <w:p>
            <w:r>
              <w:t>11</w:t>
            </w:r>
          </w:p>
        </w:tc>
        <w:tc>
          <w:tcPr>
            <w:tcW w:type="dxa" w:w="1440"/>
            <w:vAlign w:val="center"/>
          </w:tcPr>
          <w:p>
            <w:r>
              <w:t>Flake8</w:t>
            </w:r>
          </w:p>
        </w:tc>
        <w:tc>
          <w:tcPr>
            <w:tcW w:type="dxa" w:w="3528"/>
            <w:vAlign w:val="center"/>
          </w:tcPr>
          <w:p>
            <w:r>
              <w:t>Lines exceeded the maximum line length</w:t>
            </w:r>
          </w:p>
        </w:tc>
        <w:tc>
          <w:tcPr>
            <w:tcW w:type="dxa" w:w="4536"/>
            <w:vAlign w:val="center"/>
          </w:tcPr>
          <w:p>
            <w:r>
              <w:t>Split long statements and dictionary entries across multiple lines.</w:t>
            </w:r>
          </w:p>
        </w:tc>
      </w:tr>
      <w:tr>
        <w:tc>
          <w:tcPr>
            <w:tcW w:type="dxa" w:w="576"/>
            <w:vAlign w:val="center"/>
          </w:tcPr>
          <w:p>
            <w:r>
              <w:t>12</w:t>
            </w:r>
          </w:p>
        </w:tc>
        <w:tc>
          <w:tcPr>
            <w:tcW w:type="dxa" w:w="1440"/>
            <w:vAlign w:val="center"/>
          </w:tcPr>
          <w:p>
            <w:r>
              <w:t>Flake8</w:t>
            </w:r>
          </w:p>
        </w:tc>
        <w:tc>
          <w:tcPr>
            <w:tcW w:type="dxa" w:w="3528"/>
            <w:vAlign w:val="center"/>
          </w:tcPr>
          <w:p>
            <w:r>
              <w:t>Incorrect indentation/continuation formatting</w:t>
            </w:r>
          </w:p>
        </w:tc>
        <w:tc>
          <w:tcPr>
            <w:tcW w:type="dxa" w:w="4536"/>
            <w:vAlign w:val="center"/>
          </w:tcPr>
          <w:p>
            <w:r>
              <w:t>Corrected indentation and aligned dictionary entries.</w:t>
            </w:r>
          </w:p>
        </w:tc>
      </w:tr>
      <w:tr>
        <w:tc>
          <w:tcPr>
            <w:tcW w:type="dxa" w:w="576"/>
            <w:vAlign w:val="center"/>
          </w:tcPr>
          <w:p>
            <w:r>
              <w:t>13</w:t>
            </w:r>
          </w:p>
        </w:tc>
        <w:tc>
          <w:tcPr>
            <w:tcW w:type="dxa" w:w="1440"/>
            <w:vAlign w:val="center"/>
          </w:tcPr>
          <w:p>
            <w:r>
              <w:t>Flake8</w:t>
            </w:r>
          </w:p>
        </w:tc>
        <w:tc>
          <w:tcPr>
            <w:tcW w:type="dxa" w:w="3528"/>
            <w:vAlign w:val="center"/>
          </w:tcPr>
          <w:p>
            <w:r>
              <w:t>Missing newline at end of file</w:t>
            </w:r>
          </w:p>
        </w:tc>
        <w:tc>
          <w:tcPr>
            <w:tcW w:type="dxa" w:w="4536"/>
            <w:vAlign w:val="center"/>
          </w:tcPr>
          <w:p>
            <w:r>
              <w:t>Added the final newline.</w:t>
            </w:r>
          </w:p>
        </w:tc>
      </w:tr>
    </w:tbl>
    <w:p>
      <w:pPr>
        <w:pStyle w:val="Heading1"/>
      </w:pPr>
      <w:r>
        <w:t>2.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After-analysis result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Pylint</w:t>
            </w:r>
          </w:p>
        </w:tc>
        <w:tc>
          <w:tcPr>
            <w:tcW w:type="dxa" w:w="3456"/>
          </w:tcPr>
          <w:p>
            <w:r>
              <w:t>10.00/10</w:t>
            </w:r>
          </w:p>
        </w:tc>
        <w:tc>
          <w:tcPr>
            <w:tcW w:type="dxa" w:w="3456"/>
          </w:tcPr>
          <w:p>
            <w:r>
              <w:t>Passed: exceeds 9.5/10</w:t>
            </w:r>
          </w:p>
        </w:tc>
      </w:tr>
      <w:tr>
        <w:tc>
          <w:tcPr>
            <w:tcW w:type="dxa" w:w="3456"/>
          </w:tcPr>
          <w:p>
            <w:r>
              <w:t>Bandit</w:t>
            </w:r>
          </w:p>
        </w:tc>
        <w:tc>
          <w:tcPr>
            <w:tcW w:type="dxa" w:w="3456"/>
          </w:tcPr>
          <w:p>
            <w:r>
              <w:t>No issues identified in the after-report</w:t>
            </w:r>
          </w:p>
        </w:tc>
        <w:tc>
          <w:tcPr>
            <w:tcW w:type="dxa" w:w="3456"/>
          </w:tcPr>
          <w:p>
            <w:r>
              <w:t>Passed</w:t>
            </w:r>
          </w:p>
        </w:tc>
      </w:tr>
      <w:tr>
        <w:tc>
          <w:tcPr>
            <w:tcW w:type="dxa" w:w="3456"/>
          </w:tcPr>
          <w:p>
            <w:r>
              <w:t>Flake8</w:t>
            </w:r>
          </w:p>
        </w:tc>
        <w:tc>
          <w:tcPr>
            <w:tcW w:type="dxa" w:w="3456"/>
          </w:tcPr>
          <w:p>
            <w:r>
              <w:t>No output; report file is empty</w:t>
            </w:r>
          </w:p>
        </w:tc>
        <w:tc>
          <w:tcPr>
            <w:tcW w:type="dxa" w:w="3456"/>
          </w:tcPr>
          <w:p>
            <w:r>
              <w:t>Passed: no style violations reported</w:t>
            </w:r>
          </w:p>
        </w:tc>
      </w:tr>
    </w:tbl>
    <w:p>
      <w:pPr>
        <w:pStyle w:val="Heading1"/>
      </w:pPr>
      <w:r>
        <w:t>3. Reflection</w:t>
      </w:r>
    </w:p>
    <w:p>
      <w:r>
        <w:t>Static code analysis helped identify code-quality, security, and formatting problems. Pylint highlighted maintainability and coding-practice issues, Bandit helped identify security-related patterns, and Flake8 identified style and formatting violations.</w:t>
      </w:r>
    </w:p>
    <w:p>
      <w:r>
        <w:t>After making the changes, the tools were run again to verify the fixes. The final Pylint score was 10.00/10, the Bandit after-report reported no issues, and Flake8 produced no findings. This process improved the program's readability and helped make potential issues easier to detect.</w:t>
      </w:r>
    </w:p>
    <w:p>
      <w:r>
        <w:t>Before submission, confirm that every table entry matches the actual before-reports and final source code. Add exact line numbers if your instructor requires them.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