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imes New Roman (Headings CS)" w:hAnsi="Times New Roman (Headings CS)" w:cs="Times New Roman (Headings CS)"/>
          <w:sz w:val="32"/>
          <w:szCs w:val="32"/>
          <w:b/>
        </w:rPr>
        <w:t xml:space="preserve">Content Name: </w:t>
      </w:r>
    </w:p>
    <w:p>
      <w:r>
        <w:rPr>
          <w:rFonts w:ascii="Times New Roman (Headings CS)" w:hAnsi="Times New Roman (Headings CS)" w:cs="Times New Roman (Headings CS)"/>
          <w:sz w:val="24"/>
          <w:szCs w:val="24"/>
        </w:rPr>
        <w:t xml:space="preserve">Test Posy</w:t>
      </w:r>
    </w:p>
    <w:p>
      <w:r>
        <w:rPr>
          <w:rFonts w:ascii="Times New Roman (Headings CS)" w:hAnsi="Times New Roman (Headings CS)" w:cs="Times New Roman (Headings CS)"/>
          <w:sz w:val="32"/>
          <w:szCs w:val="32"/>
          <w:b/>
        </w:rPr>
        <w:t xml:space="preserve">Url: 4-revision-v1</w:t>
      </w:r>
    </w:p>
    <w:p>
      <w:r>
        <w:rPr>
          <w:rFonts w:ascii="Times New Roman (Headings CS)" w:hAnsi="Times New Roman (Headings CS)" w:cs="Times New Roman (Headings CS)"/>
          <w:sz w:val="32"/>
          <w:szCs w:val="32"/>
          <w:b/>
        </w:rPr>
        <w:t xml:space="preserve">Meta Title: test post to export</w:t>
      </w:r>
    </w:p>
    <w:p>
      <w:r>
        <w:rPr>
          <w:rFonts w:ascii="Times New Roman (Headings CS)" w:hAnsi="Times New Roman (Headings CS)" w:cs="Times New Roman (Headings CS)"/>
          <w:sz w:val="32"/>
          <w:szCs w:val="32"/>
          <w:b/>
        </w:rPr>
        <w:t xml:space="preserve">Meta Desc: test post to export</w:t>
      </w:r>
    </w:p>
    <w:p>
      <w:r>
        <w:rPr>
          <w:rFonts w:ascii="Times New Roman (Headings CS)" w:hAnsi="Times New Roman (Headings CS)" w:cs="Times New Roman (Headings CS)"/>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2016-04-27T14:30:36+00:00</dcterms:created>
  <dcterms:modified xsi:type="dcterms:W3CDTF">2016-04-27T14:30:36+00:00</dcterms:modified>
  <dc:title/>
  <dc:description/>
  <dc:subject/>
  <cp:keywords/>
  <cp:category/>
</cp:coreProperties>
</file>