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9CB1" w14:textId="7D6C5860" w:rsidR="003577E8" w:rsidRPr="00F901F7" w:rsidRDefault="000E1808" w:rsidP="00F901F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A </w:t>
      </w:r>
      <w:r w:rsidR="00287F7F" w:rsidRPr="00F901F7">
        <w:rPr>
          <w:b/>
          <w:bCs/>
          <w:i/>
          <w:iCs/>
        </w:rPr>
        <w:t>Compendium of Thoughts</w:t>
      </w:r>
      <w:r>
        <w:rPr>
          <w:b/>
          <w:bCs/>
          <w:i/>
          <w:iCs/>
        </w:rPr>
        <w:t>:</w:t>
      </w:r>
      <w:r w:rsidR="00287F7F" w:rsidRPr="00F901F7">
        <w:rPr>
          <w:b/>
          <w:bCs/>
          <w:i/>
          <w:iCs/>
        </w:rPr>
        <w:t xml:space="preserve"> </w:t>
      </w:r>
      <w:r w:rsidR="002630F6" w:rsidRPr="00F901F7">
        <w:rPr>
          <w:b/>
          <w:bCs/>
          <w:i/>
          <w:iCs/>
        </w:rPr>
        <w:t xml:space="preserve">Generative </w:t>
      </w:r>
      <w:r w:rsidR="00287F7F" w:rsidRPr="00F901F7">
        <w:rPr>
          <w:b/>
          <w:bCs/>
          <w:i/>
          <w:iCs/>
        </w:rPr>
        <w:t>(Diff</w:t>
      </w:r>
      <w:r w:rsidR="009968D9" w:rsidRPr="00F901F7">
        <w:rPr>
          <w:b/>
          <w:bCs/>
          <w:i/>
          <w:iCs/>
        </w:rPr>
        <w:t xml:space="preserve">usion) Differential </w:t>
      </w:r>
      <w:r w:rsidR="002630F6" w:rsidRPr="00F901F7">
        <w:rPr>
          <w:b/>
          <w:bCs/>
          <w:i/>
          <w:iCs/>
        </w:rPr>
        <w:t>Privacy</w:t>
      </w:r>
    </w:p>
    <w:p w14:paraId="0599E012" w14:textId="1BE667BA" w:rsidR="00EC6F3E" w:rsidRDefault="00EC6F3E" w:rsidP="00AD290A">
      <w:pPr>
        <w:jc w:val="both"/>
      </w:pPr>
      <w:r>
        <w:t xml:space="preserve">In this age of digital </w:t>
      </w:r>
      <w:r w:rsidR="00E86C85">
        <w:t>economy,</w:t>
      </w:r>
      <w:r>
        <w:t xml:space="preserve"> we heard phrases like “Data is new oil”, “Data Democratization”, “Data monetization” what does this mean is</w:t>
      </w:r>
      <w:r w:rsidR="00075D9B">
        <w:t>,</w:t>
      </w:r>
      <w:r>
        <w:t xml:space="preserve"> we are dependent on Data </w:t>
      </w:r>
      <w:r w:rsidR="00075D9B">
        <w:t xml:space="preserve">more </w:t>
      </w:r>
      <w:r w:rsidR="00CB28A4">
        <w:t>than ever. Data comes from</w:t>
      </w:r>
      <w:r>
        <w:t xml:space="preserve"> both internal and external sources and data has no boundaries.  Take for example </w:t>
      </w:r>
      <w:r w:rsidR="00E86C85">
        <w:t>an analyst wants to analyze the data using OpenAI out of curiosity or sloppiness</w:t>
      </w:r>
      <w:r w:rsidR="00CB28A4">
        <w:t>,</w:t>
      </w:r>
      <w:r w:rsidR="00E86C85">
        <w:t xml:space="preserve"> there is every possibility of a </w:t>
      </w:r>
      <w:hyperlink r:id="rId4" w:history="1">
        <w:r w:rsidR="00E86C85" w:rsidRPr="00910DE4">
          <w:rPr>
            <w:rStyle w:val="Hyperlink"/>
          </w:rPr>
          <w:t>data leak</w:t>
        </w:r>
      </w:hyperlink>
      <w:r w:rsidR="00910DE4">
        <w:t xml:space="preserve"> as your query will be retained by OpenAI for retraining, Just like google storing search history</w:t>
      </w:r>
      <w:r w:rsidR="00A850FD">
        <w:t xml:space="preserve"> for personalization to you and monetization for them</w:t>
      </w:r>
      <w:r w:rsidR="00E86C85">
        <w:t xml:space="preserve">. If you are wondering </w:t>
      </w:r>
      <w:r w:rsidR="00591E3C">
        <w:t>can</w:t>
      </w:r>
      <w:r w:rsidR="00E86C85">
        <w:t xml:space="preserve"> OpenAI analyze tabular data look no further there is a plugin for excel - </w:t>
      </w:r>
      <w:hyperlink r:id="rId5" w:history="1">
        <w:r w:rsidR="00E86C85" w:rsidRPr="00E86C85">
          <w:rPr>
            <w:rStyle w:val="Hyperlink"/>
          </w:rPr>
          <w:t>tabulate</w:t>
        </w:r>
      </w:hyperlink>
      <w:r w:rsidR="00E86C85">
        <w:t xml:space="preserve">. </w:t>
      </w:r>
      <w:r w:rsidR="00591E3C">
        <w:t>So, all this is a nightmare scenario for PRIVACY.</w:t>
      </w:r>
    </w:p>
    <w:p w14:paraId="1CD7F027" w14:textId="7125FB92" w:rsidR="00F103F2" w:rsidRPr="008567B5" w:rsidRDefault="00591E3C" w:rsidP="00AD290A">
      <w:pPr>
        <w:jc w:val="both"/>
      </w:pPr>
      <w:r>
        <w:t>If we take a brief tour down the history lane</w:t>
      </w:r>
      <w:r w:rsidR="00A850FD">
        <w:t>,</w:t>
      </w:r>
      <w:r>
        <w:t xml:space="preserve"> how to address the problem of </w:t>
      </w:r>
      <w:r w:rsidR="007609BA">
        <w:t>privacy,</w:t>
      </w:r>
      <w:r>
        <w:t xml:space="preserve"> </w:t>
      </w:r>
      <w:r w:rsidR="007609BA">
        <w:t xml:space="preserve">we have started with simple anonymization </w:t>
      </w:r>
      <w:r w:rsidR="000B511A">
        <w:t xml:space="preserve">and turned to more robust </w:t>
      </w:r>
      <w:r w:rsidR="00A850FD">
        <w:t xml:space="preserve">statistical </w:t>
      </w:r>
      <w:r w:rsidR="000B511A">
        <w:t xml:space="preserve">techniques like </w:t>
      </w:r>
      <w:hyperlink r:id="rId6" w:history="1">
        <w:r w:rsidR="000B511A" w:rsidRPr="00732DF4">
          <w:rPr>
            <w:rStyle w:val="Hyperlink"/>
          </w:rPr>
          <w:t>t-Closeness</w:t>
        </w:r>
      </w:hyperlink>
      <w:r w:rsidR="00A8639A">
        <w:t xml:space="preserve"> to </w:t>
      </w:r>
      <w:hyperlink r:id="rId7" w:history="1">
        <w:r w:rsidR="00A8639A" w:rsidRPr="00732DF4">
          <w:rPr>
            <w:rStyle w:val="Hyperlink"/>
          </w:rPr>
          <w:t>m-invariance</w:t>
        </w:r>
      </w:hyperlink>
      <w:r w:rsidR="00A8639A">
        <w:t xml:space="preserve">. </w:t>
      </w:r>
      <w:r w:rsidR="00EB147A">
        <w:t xml:space="preserve">Differential Privacy is a mathematically rigorous framework that gaurenties privacy parameterized by </w:t>
      </w:r>
      <w:r w:rsidR="00EB147A" w:rsidRPr="00EB147A">
        <w:t>ε-</w:t>
      </w:r>
      <w:r w:rsidR="00B0171C" w:rsidRPr="00B0171C">
        <w:t xml:space="preserve"> This is the privacy budget. It measures the strength of the privacy guarantee by bounding</w:t>
      </w:r>
      <w:r w:rsidR="00B0171C">
        <w:t xml:space="preserve"> </w:t>
      </w:r>
      <w:r w:rsidR="00276781">
        <w:t xml:space="preserve">and </w:t>
      </w:r>
      <w:r w:rsidR="00276781" w:rsidRPr="00276781">
        <w:t xml:space="preserve">δ - </w:t>
      </w:r>
      <w:r w:rsidR="00B0171C" w:rsidRPr="00B0171C">
        <w:t>Bounds the probability of the privacy guarantee not holding</w:t>
      </w:r>
      <w:r w:rsidR="00276781" w:rsidRPr="00276781">
        <w:t>.</w:t>
      </w:r>
      <w:r w:rsidR="00276781">
        <w:t xml:space="preserve"> </w:t>
      </w:r>
      <w:r w:rsidR="00B0171C">
        <w:t xml:space="preserve">This helps </w:t>
      </w:r>
      <w:r w:rsidR="00F103F2">
        <w:t>to mitigate “linkage attacks” using auxiliary knowledge or d</w:t>
      </w:r>
      <w:r w:rsidR="008567B5">
        <w:t xml:space="preserve">ata that data curator is not aware. Enterprises take privacy seriously to protect their reputation and to adhere regulation like </w:t>
      </w:r>
      <w:hyperlink r:id="rId8" w:anchor=":~:text=The%20Health%20Insurance%20Portability%20and,the%20patient's%20consent%20or%20knowledge." w:history="1">
        <w:r w:rsidR="008567B5" w:rsidRPr="00C426B4">
          <w:rPr>
            <w:rStyle w:val="Hyperlink"/>
          </w:rPr>
          <w:t>HIPPA</w:t>
        </w:r>
      </w:hyperlink>
      <w:r w:rsidR="008567B5">
        <w:t xml:space="preserve">, </w:t>
      </w:r>
      <w:hyperlink r:id="rId9" w:history="1">
        <w:r w:rsidR="008567B5" w:rsidRPr="008567B5">
          <w:rPr>
            <w:rStyle w:val="Hyperlink"/>
          </w:rPr>
          <w:t>CCPA</w:t>
        </w:r>
      </w:hyperlink>
      <w:r w:rsidR="008567B5">
        <w:t xml:space="preserve"> </w:t>
      </w:r>
      <w:r w:rsidR="00C426B4">
        <w:t xml:space="preserve">, </w:t>
      </w:r>
      <w:hyperlink r:id="rId10" w:history="1">
        <w:r w:rsidR="008567B5" w:rsidRPr="00C426B4">
          <w:rPr>
            <w:rStyle w:val="Hyperlink"/>
          </w:rPr>
          <w:t>GDPR</w:t>
        </w:r>
      </w:hyperlink>
      <w:r w:rsidR="00C426B4">
        <w:t xml:space="preserve"> etc. using various tools. But in my </w:t>
      </w:r>
      <w:r w:rsidR="006043C0">
        <w:t>view,</w:t>
      </w:r>
      <w:r w:rsidR="00C426B4">
        <w:t xml:space="preserve"> there is very little adoption of differential privacy which is </w:t>
      </w:r>
      <w:r w:rsidR="00AE2633">
        <w:t xml:space="preserve">an irony </w:t>
      </w:r>
      <w:r w:rsidR="009D2DC7">
        <w:t>in a</w:t>
      </w:r>
      <w:r w:rsidR="00DE00EF">
        <w:t>n</w:t>
      </w:r>
      <w:r w:rsidR="009D2DC7">
        <w:t xml:space="preserve"> </w:t>
      </w:r>
      <w:r w:rsidR="00C426B4">
        <w:t xml:space="preserve">increasingly </w:t>
      </w:r>
      <w:hyperlink r:id="rId11" w:history="1">
        <w:r w:rsidR="00C426B4" w:rsidRPr="006043C0">
          <w:rPr>
            <w:rStyle w:val="Hyperlink"/>
          </w:rPr>
          <w:t>model and data sharing</w:t>
        </w:r>
      </w:hyperlink>
      <w:r w:rsidR="00C426B4">
        <w:t xml:space="preserve"> world.</w:t>
      </w:r>
    </w:p>
    <w:p w14:paraId="4B89D7F2" w14:textId="77777777" w:rsidR="0060572F" w:rsidRDefault="0060572F" w:rsidP="00AD290A">
      <w:pPr>
        <w:jc w:val="both"/>
      </w:pPr>
    </w:p>
    <w:p w14:paraId="2C45EB7C" w14:textId="7EA8015E" w:rsidR="006043C0" w:rsidRPr="00F103F2" w:rsidRDefault="006043C0" w:rsidP="00AD290A">
      <w:pPr>
        <w:jc w:val="both"/>
      </w:pPr>
      <w:r>
        <w:t xml:space="preserve">There </w:t>
      </w:r>
      <w:r w:rsidR="0060572F">
        <w:t>are several Differential privacy libraries</w:t>
      </w:r>
      <w:r w:rsidR="00AE2633">
        <w:t xml:space="preserve"> -</w:t>
      </w:r>
      <w:r w:rsidR="00157EB8">
        <w:t xml:space="preserve"> </w:t>
      </w:r>
      <w:hyperlink r:id="rId12" w:history="1">
        <w:r w:rsidR="00157EB8" w:rsidRPr="00157EB8">
          <w:rPr>
            <w:rStyle w:val="Hyperlink"/>
          </w:rPr>
          <w:t>diffprivlib</w:t>
        </w:r>
      </w:hyperlink>
      <w:r w:rsidR="00157EB8">
        <w:t xml:space="preserve"> from IBM, </w:t>
      </w:r>
      <w:hyperlink r:id="rId13" w:history="1">
        <w:r w:rsidR="00157EB8" w:rsidRPr="00157EB8">
          <w:rPr>
            <w:rStyle w:val="Hyperlink"/>
          </w:rPr>
          <w:t>openDP</w:t>
        </w:r>
      </w:hyperlink>
      <w:r w:rsidR="00157EB8">
        <w:t xml:space="preserve"> </w:t>
      </w:r>
      <w:r w:rsidR="004676E0">
        <w:t>,</w:t>
      </w:r>
      <w:r w:rsidR="00A850FD">
        <w:t xml:space="preserve"> Microsoft </w:t>
      </w:r>
      <w:hyperlink r:id="rId14" w:history="1">
        <w:r w:rsidR="00A850FD" w:rsidRPr="00FD2449">
          <w:rPr>
            <w:rStyle w:val="Hyperlink"/>
          </w:rPr>
          <w:t>smartnoise</w:t>
        </w:r>
      </w:hyperlink>
      <w:r w:rsidR="00A850FD">
        <w:t xml:space="preserve">, </w:t>
      </w:r>
      <w:r w:rsidR="00157EB8">
        <w:t xml:space="preserve">Google </w:t>
      </w:r>
      <w:hyperlink r:id="rId15" w:history="1">
        <w:r w:rsidR="00157EB8" w:rsidRPr="004676E0">
          <w:rPr>
            <w:rStyle w:val="Hyperlink"/>
          </w:rPr>
          <w:t>differential privacy tool</w:t>
        </w:r>
      </w:hyperlink>
      <w:r w:rsidR="00157EB8">
        <w:t xml:space="preserve"> </w:t>
      </w:r>
      <w:r w:rsidR="004676E0">
        <w:t xml:space="preserve">adopted by </w:t>
      </w:r>
      <w:r w:rsidR="004676E0" w:rsidRPr="004676E0">
        <w:t>openminded</w:t>
      </w:r>
      <w:r w:rsidR="004676E0">
        <w:t xml:space="preserve"> as </w:t>
      </w:r>
      <w:hyperlink r:id="rId16" w:history="1">
        <w:r w:rsidR="00157EB8" w:rsidRPr="00521BA7">
          <w:rPr>
            <w:rStyle w:val="Hyperlink"/>
          </w:rPr>
          <w:t>pyDP</w:t>
        </w:r>
      </w:hyperlink>
      <w:r w:rsidR="004676E0">
        <w:t xml:space="preserve"> are popular with python. For </w:t>
      </w:r>
      <w:hyperlink r:id="rId17" w:history="1">
        <w:r w:rsidR="00BE14D1" w:rsidRPr="00BE14D1">
          <w:rPr>
            <w:rStyle w:val="Hyperlink"/>
          </w:rPr>
          <w:t>S</w:t>
        </w:r>
        <w:r w:rsidR="004676E0" w:rsidRPr="00BE14D1">
          <w:rPr>
            <w:rStyle w:val="Hyperlink"/>
          </w:rPr>
          <w:t>park</w:t>
        </w:r>
      </w:hyperlink>
      <w:r w:rsidR="004676E0">
        <w:t xml:space="preserve"> framework you can use </w:t>
      </w:r>
      <w:hyperlink r:id="rId18" w:history="1">
        <w:r w:rsidR="004676E0" w:rsidRPr="004676E0">
          <w:rPr>
            <w:rStyle w:val="Hyperlink"/>
          </w:rPr>
          <w:t>tmlt.analytics</w:t>
        </w:r>
      </w:hyperlink>
      <w:r w:rsidR="00BE14D1">
        <w:t xml:space="preserve">. In case of </w:t>
      </w:r>
      <w:r w:rsidR="00732DF4">
        <w:t>“</w:t>
      </w:r>
      <w:r w:rsidR="00BE14D1">
        <w:t>R</w:t>
      </w:r>
      <w:r w:rsidR="00732DF4">
        <w:t>”</w:t>
      </w:r>
      <w:r w:rsidR="00BE14D1">
        <w:t xml:space="preserve"> you can use </w:t>
      </w:r>
      <w:hyperlink r:id="rId19" w:history="1">
        <w:r w:rsidR="00B0171C" w:rsidRPr="00B0171C">
          <w:rPr>
            <w:rStyle w:val="Hyperlink"/>
          </w:rPr>
          <w:t>DiffPriv</w:t>
        </w:r>
      </w:hyperlink>
      <w:r w:rsidR="00B0171C">
        <w:t xml:space="preserve">. </w:t>
      </w:r>
      <w:r w:rsidR="00100FD6">
        <w:t xml:space="preserve">Most of these libraries </w:t>
      </w:r>
      <w:r w:rsidR="00D374D6">
        <w:t xml:space="preserve">provide a </w:t>
      </w:r>
      <w:r w:rsidR="00AE2633">
        <w:t>way</w:t>
      </w:r>
      <w:r w:rsidR="00D374D6">
        <w:t xml:space="preserve"> to impute basic statistical functions like histograms, mean, variance, standard deviation, quantiles with differential privacy. Some of them provide hooks into </w:t>
      </w:r>
      <w:r w:rsidR="00AE2633">
        <w:t>standard model building methods like regression, logistic regression, tree-based which ob</w:t>
      </w:r>
      <w:r w:rsidR="009D2DC7">
        <w:t xml:space="preserve">viously need more than basic statistics. To understand the complete techniques and mathematical treatment you can refer to </w:t>
      </w:r>
      <w:hyperlink r:id="rId20" w:history="1">
        <w:r w:rsidR="009D2DC7" w:rsidRPr="009D2DC7">
          <w:rPr>
            <w:rStyle w:val="Hyperlink"/>
          </w:rPr>
          <w:t>mechanisms</w:t>
        </w:r>
      </w:hyperlink>
      <w:r w:rsidR="009D2DC7">
        <w:t xml:space="preserve"> for documentation. When it comes to </w:t>
      </w:r>
      <w:r w:rsidR="003F52DD">
        <w:t xml:space="preserve">neural networks and DNN, TensorFlow provides </w:t>
      </w:r>
      <w:hyperlink r:id="rId21" w:history="1">
        <w:r w:rsidR="003F52DD" w:rsidRPr="003F52DD">
          <w:rPr>
            <w:rStyle w:val="Hyperlink"/>
          </w:rPr>
          <w:t>DP-SGD</w:t>
        </w:r>
      </w:hyperlink>
      <w:r w:rsidR="003F52DD">
        <w:t xml:space="preserve"> and PyTorch provides </w:t>
      </w:r>
      <w:hyperlink r:id="rId22" w:history="1">
        <w:r w:rsidR="003F52DD" w:rsidRPr="003F52DD">
          <w:rPr>
            <w:rStyle w:val="Hyperlink"/>
          </w:rPr>
          <w:t>opacus</w:t>
        </w:r>
      </w:hyperlink>
      <w:r w:rsidR="00662FB3">
        <w:t xml:space="preserve">. For comprehensive practical understanding of differential privacy in ML you can refer to </w:t>
      </w:r>
      <w:r w:rsidR="00815196">
        <w:t xml:space="preserve">this </w:t>
      </w:r>
      <w:r w:rsidR="00662FB3" w:rsidRPr="00815196">
        <w:t>google paper</w:t>
      </w:r>
      <w:r w:rsidR="00815196">
        <w:t xml:space="preserve"> </w:t>
      </w:r>
      <w:hyperlink r:id="rId23" w:history="1">
        <w:r w:rsidR="00815196" w:rsidRPr="00815196">
          <w:rPr>
            <w:rStyle w:val="Hyperlink"/>
          </w:rPr>
          <w:t>DP-</w:t>
        </w:r>
        <w:proofErr w:type="spellStart"/>
        <w:r w:rsidR="00815196" w:rsidRPr="00815196">
          <w:rPr>
            <w:rStyle w:val="Hyperlink"/>
          </w:rPr>
          <w:t>fy</w:t>
        </w:r>
        <w:proofErr w:type="spellEnd"/>
        <w:r w:rsidR="00815196" w:rsidRPr="00815196">
          <w:rPr>
            <w:rStyle w:val="Hyperlink"/>
          </w:rPr>
          <w:t xml:space="preserve"> ML</w:t>
        </w:r>
      </w:hyperlink>
      <w:r w:rsidR="00815196">
        <w:t>.</w:t>
      </w:r>
    </w:p>
    <w:p w14:paraId="0268285C" w14:textId="6F4F2C04" w:rsidR="00591E3C" w:rsidRDefault="00521BA7" w:rsidP="00AD290A">
      <w:pPr>
        <w:jc w:val="both"/>
      </w:pPr>
      <w:r>
        <w:t xml:space="preserve">When you </w:t>
      </w:r>
      <w:r w:rsidR="00CB28A4">
        <w:t xml:space="preserve">take a close </w:t>
      </w:r>
      <w:r>
        <w:t xml:space="preserve">look at </w:t>
      </w:r>
      <w:r w:rsidR="000614B3">
        <w:t>DP you</w:t>
      </w:r>
      <w:r>
        <w:t xml:space="preserve"> will see it is adding noise so can I create synthetic dataset using this? The answer is yes. </w:t>
      </w:r>
      <w:r w:rsidR="0044158D">
        <w:t>Which I will dwell into shortly. Here is the repo “</w:t>
      </w:r>
      <w:proofErr w:type="spellStart"/>
      <w:r w:rsidR="00FD2449">
        <w:fldChar w:fldCharType="begin"/>
      </w:r>
      <w:r w:rsidR="00FD2449">
        <w:instrText>HYPERLINK "https://github.com/prakashmstpt/DiffusionDP/"</w:instrText>
      </w:r>
      <w:r w:rsidR="00FD2449">
        <w:fldChar w:fldCharType="separate"/>
      </w:r>
      <w:r w:rsidR="0044158D" w:rsidRPr="00FD2449">
        <w:rPr>
          <w:rStyle w:val="Hyperlink"/>
        </w:rPr>
        <w:t>DiffusionDP</w:t>
      </w:r>
      <w:proofErr w:type="spellEnd"/>
      <w:r w:rsidR="00FD2449">
        <w:fldChar w:fldCharType="end"/>
      </w:r>
      <w:r w:rsidR="0044158D">
        <w:t>”</w:t>
      </w:r>
      <w:r w:rsidR="00CB28A4">
        <w:t xml:space="preserve"> which</w:t>
      </w:r>
      <w:r w:rsidR="000614B3">
        <w:t xml:space="preserve"> I will be using to explain technical aspects.</w:t>
      </w:r>
    </w:p>
    <w:p w14:paraId="234A2165" w14:textId="24D97893" w:rsidR="00451A53" w:rsidRDefault="004F61E9" w:rsidP="00AD290A">
      <w:pPr>
        <w:pStyle w:val="NormalWeb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t>Everyone</w:t>
      </w:r>
      <w:r w:rsidR="0032544C">
        <w:t xml:space="preserve"> would </w:t>
      </w:r>
      <w:r w:rsidR="00FD2449">
        <w:t xml:space="preserve">have </w:t>
      </w:r>
      <w:r w:rsidR="0032544C">
        <w:t>come across diffusion models by now</w:t>
      </w:r>
      <w:r w:rsidR="00FD2449">
        <w:t>,</w:t>
      </w:r>
      <w:r w:rsidR="0032544C">
        <w:t xml:space="preserve"> if not they would have heard </w:t>
      </w:r>
      <w:hyperlink r:id="rId24" w:history="1">
        <w:r w:rsidR="0032544C" w:rsidRPr="0032544C">
          <w:rPr>
            <w:rStyle w:val="Hyperlink"/>
          </w:rPr>
          <w:t>DALL-E3</w:t>
        </w:r>
      </w:hyperlink>
      <w:r w:rsidR="0032544C">
        <w:t xml:space="preserve"> and impressive art mashups it can create in conjunction with </w:t>
      </w:r>
      <w:hyperlink r:id="rId25" w:history="1">
        <w:r w:rsidR="0032544C" w:rsidRPr="0032544C">
          <w:rPr>
            <w:rStyle w:val="Hyperlink"/>
          </w:rPr>
          <w:t>ChatGPT</w:t>
        </w:r>
      </w:hyperlink>
      <w:r w:rsidR="000614B3">
        <w:t xml:space="preserve"> (Tempest in as tea cup my favorite using DALL-E3). </w:t>
      </w:r>
      <w:r w:rsidR="00D4600A">
        <w:t xml:space="preserve">These are </w:t>
      </w:r>
      <w:r w:rsidR="00F22E19">
        <w:t xml:space="preserve">specific types of </w:t>
      </w:r>
      <w:r w:rsidR="00D4600A">
        <w:t>generative</w:t>
      </w:r>
      <w:r w:rsidR="00F22E19">
        <w:t xml:space="preserve"> models </w:t>
      </w:r>
      <w:r w:rsidR="00D4600A" w:rsidRPr="00D4600A">
        <w:rPr>
          <w:noProof/>
        </w:rPr>
        <w:drawing>
          <wp:anchor distT="0" distB="0" distL="114300" distR="114300" simplePos="0" relativeHeight="251658240" behindDoc="0" locked="0" layoutInCell="1" allowOverlap="1" wp14:anchorId="2E4CD9AA" wp14:editId="7F252E0F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2614295" cy="1639570"/>
            <wp:effectExtent l="0" t="0" r="1905" b="0"/>
            <wp:wrapSquare wrapText="bothSides"/>
            <wp:docPr id="636938511" name="Picture 1" descr="A cup of coffee with a stormy sky and lightn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38511" name="Picture 1" descr="A cup of coffee with a stormy sky and lightning in the background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E19">
        <w:t xml:space="preserve">which has roots in </w:t>
      </w:r>
      <w:hyperlink r:id="rId27" w:history="1">
        <w:r w:rsidR="00F22E19" w:rsidRPr="00F22E19">
          <w:rPr>
            <w:rStyle w:val="Hyperlink"/>
          </w:rPr>
          <w:t>VAE</w:t>
        </w:r>
      </w:hyperlink>
      <w:r w:rsidR="00F22E19">
        <w:t xml:space="preserve">, </w:t>
      </w:r>
      <w:hyperlink r:id="rId28" w:history="1">
        <w:r w:rsidR="00F22E19" w:rsidRPr="00F22E19">
          <w:rPr>
            <w:rStyle w:val="Hyperlink"/>
          </w:rPr>
          <w:t>GAN</w:t>
        </w:r>
      </w:hyperlink>
      <w:r w:rsidR="00F22E19">
        <w:t xml:space="preserve"> and </w:t>
      </w:r>
      <w:hyperlink r:id="rId29" w:history="1">
        <w:r w:rsidR="00F22E19" w:rsidRPr="00F22E19">
          <w:rPr>
            <w:rStyle w:val="Hyperlink"/>
          </w:rPr>
          <w:t>Score-based</w:t>
        </w:r>
      </w:hyperlink>
      <w:r w:rsidR="005063BB">
        <w:t>. To understand diffusion holistically you can refer to “</w:t>
      </w:r>
      <w:hyperlink r:id="rId30" w:history="1">
        <w:r w:rsidR="005063BB" w:rsidRPr="005063BB">
          <w:rPr>
            <w:rStyle w:val="Hyperlink"/>
            <w:rFonts w:asciiTheme="minorHAnsi" w:eastAsiaTheme="minorHAnsi" w:hAnsiTheme="minorHAnsi" w:cstheme="minorBidi"/>
            <w:kern w:val="2"/>
            <w14:ligatures w14:val="standardContextual"/>
          </w:rPr>
          <w:t>Understanding Diffusion Models: A Unified Perspective</w:t>
        </w:r>
      </w:hyperlink>
      <w:r w:rsidR="005063BB">
        <w:rPr>
          <w:rFonts w:asciiTheme="minorHAnsi" w:eastAsiaTheme="minorHAnsi" w:hAnsiTheme="minorHAnsi" w:cstheme="minorBidi"/>
          <w:kern w:val="2"/>
          <w14:ligatures w14:val="standardContextual"/>
        </w:rPr>
        <w:t>”.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Score-based models use stochastic differential equation</w:t>
      </w:r>
      <w:r w:rsidR="002A247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(SDE). Further research developments lead to conditional flow matching which uses ordinary differential equations </w:t>
      </w:r>
      <w:r w:rsidR="002A2473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(ODE). Both are very computationally expensive</w:t>
      </w:r>
      <w:r w:rsidR="00542E3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will need GPUs</w:t>
      </w:r>
      <w:r w:rsidR="000614B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evaluation</w:t>
      </w:r>
      <w:r w:rsidR="002A247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="00223B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concreate implementation of conditional flow match using PyTorch </w:t>
      </w:r>
      <w:r w:rsidR="000614B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can be found here </w:t>
      </w:r>
      <w:r w:rsidR="00223B8C">
        <w:rPr>
          <w:rFonts w:asciiTheme="minorHAnsi" w:eastAsiaTheme="minorHAnsi" w:hAnsiTheme="minorHAnsi" w:cstheme="minorBidi"/>
          <w:kern w:val="2"/>
          <w14:ligatures w14:val="standardContextual"/>
        </w:rPr>
        <w:t>i</w:t>
      </w:r>
      <w:r w:rsidR="000614B3">
        <w:rPr>
          <w:rFonts w:asciiTheme="minorHAnsi" w:eastAsiaTheme="minorHAnsi" w:hAnsiTheme="minorHAnsi" w:cstheme="minorBidi"/>
          <w:kern w:val="2"/>
          <w14:ligatures w14:val="standardContextual"/>
        </w:rPr>
        <w:t>n</w:t>
      </w:r>
      <w:r w:rsidR="00223B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hyperlink r:id="rId31" w:history="1">
        <w:r w:rsidR="00A96D3F" w:rsidRPr="00A96D3F">
          <w:rPr>
            <w:rStyle w:val="Hyperlink"/>
            <w:rFonts w:asciiTheme="minorHAnsi" w:eastAsiaTheme="minorHAnsi" w:hAnsiTheme="minorHAnsi" w:cstheme="minorBidi"/>
            <w:kern w:val="2"/>
            <w14:ligatures w14:val="standardContextual"/>
          </w:rPr>
          <w:t>TorchCFM</w:t>
        </w:r>
      </w:hyperlink>
      <w:r w:rsidR="00A96D3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</w:p>
    <w:p w14:paraId="179B9A89" w14:textId="31677334" w:rsidR="00CD13AB" w:rsidRDefault="00542E38" w:rsidP="00AD290A">
      <w:pPr>
        <w:pStyle w:val="NormalWeb"/>
        <w:jc w:val="both"/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To learn the score function or the vector field instead of neural networks a novel gradient boosting method was introduced in a recent paper “</w:t>
      </w:r>
      <w:hyperlink r:id="rId32" w:history="1">
        <w:r w:rsidRPr="00542E38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Generating and Imputing Tabular Data via Diffusion and Flow-based Gradient-Boosted Trees</w:t>
        </w:r>
      </w:hyperlink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”</w:t>
      </w:r>
      <w:r w:rsidR="00DC2A72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. This is promising in many fronts one it uses </w:t>
      </w:r>
      <w:hyperlink r:id="rId33" w:history="1">
        <w:r w:rsidR="00DC2A72" w:rsidRPr="00DC2A72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XGBoost</w:t>
        </w:r>
      </w:hyperlink>
      <w:r w:rsidR="00DC2A72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which is the workhorse of data scientist and has been a </w:t>
      </w:r>
      <w:r w:rsidR="00451A53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de facto </w:t>
      </w:r>
      <w:r w:rsidR="00DC2A72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standard </w:t>
      </w:r>
      <w:r w:rsidR="00451A53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in the industry. Second since this is a tree-based method it can gracefully handle both continuous and categorical data. </w:t>
      </w:r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Third it is a bit memory intensive rather than compute intensive so can achieve similar results </w:t>
      </w:r>
      <w:r w:rsidR="00AE3F66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with or </w:t>
      </w:r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without GPUs</w:t>
      </w:r>
      <w:r w:rsidR="00AE3F66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as supported by XGBoost</w:t>
      </w:r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. </w:t>
      </w:r>
      <w:r w:rsidR="00451A53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Another main advantage as the </w:t>
      </w:r>
      <w:r w:rsidR="000614B3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paper</w:t>
      </w:r>
      <w:r w:rsidR="00451A53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suggest is to impute missing data. The concrete implantation of this is done in </w:t>
      </w:r>
      <w:hyperlink r:id="rId34" w:history="1">
        <w:r w:rsidR="00451A53" w:rsidRPr="00CD13AB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For</w:t>
        </w:r>
        <w:r w:rsidR="00CD13AB" w:rsidRPr="00CD13AB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estDiffusion</w:t>
        </w:r>
      </w:hyperlink>
      <w:r w:rsidR="00CD13A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.</w:t>
      </w:r>
    </w:p>
    <w:p w14:paraId="42B3E47C" w14:textId="16655F91" w:rsidR="00014367" w:rsidRDefault="00CD13AB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To understand the effectiveness of the ForestDiffusion I have created a </w:t>
      </w:r>
      <w:hyperlink r:id="rId35" w:history="1">
        <w:r w:rsidRPr="00FD2449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python notebook</w:t>
        </w:r>
      </w:hyperlink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comparing with diffprivlib. For this exercise we use </w:t>
      </w:r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“</w:t>
      </w:r>
      <w:hyperlink r:id="rId36" w:history="1">
        <w:r w:rsidR="002734CB" w:rsidRPr="002734CB">
          <w:rPr>
            <w:rStyle w:val="Hyperlink"/>
            <w:rFonts w:ascii="Lucida Grande" w:hAnsi="Lucida Grande" w:cs="Lucida Grande"/>
            <w:sz w:val="20"/>
            <w:szCs w:val="20"/>
            <w:shd w:val="clear" w:color="auto" w:fill="FFFFFF"/>
          </w:rPr>
          <w:t>Predict student’s dropout and academic success</w:t>
        </w:r>
      </w:hyperlink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” UCI dataset which has 36 features and around 4.4K records. I want you to get </w:t>
      </w:r>
      <w:r w:rsidR="006D0189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first idea of privacy budget </w:t>
      </w:r>
      <w:r w:rsidR="006D0189" w:rsidRPr="00EB147A">
        <w:rPr>
          <w:rFonts w:asciiTheme="minorHAnsi" w:hAnsiTheme="minorHAnsi"/>
        </w:rPr>
        <w:t>ε</w:t>
      </w:r>
      <w:r w:rsidR="006D0189">
        <w:rPr>
          <w:rFonts w:asciiTheme="minorHAnsi" w:hAnsiTheme="minorHAnsi"/>
        </w:rPr>
        <w:t xml:space="preserve">. I have used </w:t>
      </w:r>
      <w:r w:rsidR="00014367" w:rsidRPr="00EB147A">
        <w:rPr>
          <w:rFonts w:asciiTheme="minorHAnsi" w:hAnsiTheme="minorHAnsi"/>
        </w:rPr>
        <w:t>ε</w:t>
      </w:r>
      <w:r w:rsidR="00014367">
        <w:rPr>
          <w:rFonts w:asciiTheme="minorHAnsi" w:hAnsiTheme="minorHAnsi"/>
        </w:rPr>
        <w:t xml:space="preserve"> =1 for the Target and </w:t>
      </w:r>
      <w:r w:rsidR="00014367" w:rsidRPr="00EB147A">
        <w:rPr>
          <w:rFonts w:asciiTheme="minorHAnsi" w:hAnsiTheme="minorHAnsi"/>
        </w:rPr>
        <w:t>ε</w:t>
      </w:r>
      <w:r w:rsidR="00014367">
        <w:rPr>
          <w:rFonts w:asciiTheme="minorHAnsi" w:hAnsiTheme="minorHAnsi"/>
        </w:rPr>
        <w:t xml:space="preserve"> = 0.01 for the grade and visualize histogram to understand the impact</w:t>
      </w:r>
      <w:r w:rsidR="00B60C7E">
        <w:rPr>
          <w:rFonts w:asciiTheme="minorHAnsi" w:hAnsiTheme="minorHAnsi"/>
        </w:rPr>
        <w:t xml:space="preserve"> via </w:t>
      </w:r>
      <w:hyperlink r:id="rId37" w:history="1">
        <w:r w:rsidR="00B60C7E" w:rsidRPr="00B60C7E">
          <w:rPr>
            <w:rStyle w:val="Hyperlink"/>
            <w:rFonts w:asciiTheme="minorHAnsi" w:hAnsiTheme="minorHAnsi"/>
          </w:rPr>
          <w:t>k-l divergence</w:t>
        </w:r>
      </w:hyperlink>
      <w:r w:rsidR="00B60C7E">
        <w:rPr>
          <w:rFonts w:asciiTheme="minorHAnsi" w:hAnsiTheme="minorHAnsi"/>
        </w:rPr>
        <w:t xml:space="preserve">. </w:t>
      </w:r>
      <w:r w:rsidR="00B83646">
        <w:rPr>
          <w:rFonts w:asciiTheme="minorHAnsi" w:hAnsiTheme="minorHAnsi"/>
        </w:rPr>
        <w:t xml:space="preserve">You can play with </w:t>
      </w:r>
      <w:r w:rsidR="00B83646" w:rsidRPr="00EB147A">
        <w:rPr>
          <w:rFonts w:asciiTheme="minorHAnsi" w:hAnsiTheme="minorHAnsi"/>
        </w:rPr>
        <w:t>ε</w:t>
      </w:r>
      <w:r w:rsidR="00B83646">
        <w:rPr>
          <w:rFonts w:asciiTheme="minorHAnsi" w:hAnsiTheme="minorHAnsi"/>
        </w:rPr>
        <w:t xml:space="preserve"> in the notebook.</w:t>
      </w:r>
    </w:p>
    <w:p w14:paraId="445075C6" w14:textId="4F8C4973" w:rsidR="00CD13AB" w:rsidRDefault="00014367" w:rsidP="00AD290A">
      <w:pPr>
        <w:pStyle w:val="NormalWeb"/>
        <w:jc w:val="both"/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</w:pPr>
      <w:r w:rsidRPr="00014367">
        <w:rPr>
          <w:rFonts w:ascii="Lucida Grande" w:hAnsi="Lucida Grande" w:cs="Lucida Grande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9E1836F" wp14:editId="5FC4EF86">
            <wp:extent cx="2481072" cy="1696990"/>
            <wp:effectExtent l="0" t="0" r="0" b="5080"/>
            <wp:docPr id="1074835052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5052" name="Picture 1" descr="A graph of red and blue ba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6778" cy="18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CB"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</w:t>
      </w:r>
      <w:r w:rsidR="00B83646" w:rsidRPr="00B83646">
        <w:rPr>
          <w:rFonts w:ascii="Lucida Grande" w:hAnsi="Lucida Grande" w:cs="Lucida Grande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EAA7E1" wp14:editId="35601552">
            <wp:extent cx="2370074" cy="1706903"/>
            <wp:effectExtent l="0" t="0" r="5080" b="0"/>
            <wp:docPr id="1966783822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3822" name="Picture 1" descr="A graph of a bar graph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4215" cy="18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9E9E" w14:textId="77777777" w:rsidR="00054919" w:rsidRDefault="00B83646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When </w:t>
      </w:r>
      <w:r w:rsidRPr="00EB147A">
        <w:rPr>
          <w:rFonts w:asciiTheme="minorHAnsi" w:hAnsiTheme="minorHAnsi"/>
        </w:rPr>
        <w:t>ε</w:t>
      </w:r>
      <w:r>
        <w:rPr>
          <w:rFonts w:asciiTheme="minorHAnsi" w:hAnsiTheme="minorHAnsi"/>
        </w:rPr>
        <w:t xml:space="preserve">=1 it is just enough </w:t>
      </w:r>
      <w:r w:rsidR="00737DDA">
        <w:rPr>
          <w:rFonts w:asciiTheme="minorHAnsi" w:hAnsiTheme="minorHAnsi"/>
        </w:rPr>
        <w:t>i.e.</w:t>
      </w:r>
      <w:r>
        <w:rPr>
          <w:rFonts w:asciiTheme="minorHAnsi" w:hAnsiTheme="minorHAnsi"/>
        </w:rPr>
        <w:t xml:space="preserve"> balancing privacy with noise as you can see the histograms match. This is the default setting of </w:t>
      </w:r>
      <w:r w:rsidRPr="00EB147A">
        <w:rPr>
          <w:rFonts w:asciiTheme="minorHAnsi" w:hAnsiTheme="minorHAnsi"/>
        </w:rPr>
        <w:t>ε</w:t>
      </w:r>
      <w:r>
        <w:rPr>
          <w:rFonts w:asciiTheme="minorHAnsi" w:hAnsiTheme="minorHAnsi"/>
        </w:rPr>
        <w:t xml:space="preserve">. If </w:t>
      </w:r>
      <w:r w:rsidRPr="00EB147A">
        <w:rPr>
          <w:rFonts w:asciiTheme="minorHAnsi" w:hAnsiTheme="minorHAnsi"/>
        </w:rPr>
        <w:t>ε</w:t>
      </w:r>
      <w:r>
        <w:rPr>
          <w:rFonts w:asciiTheme="minorHAnsi" w:hAnsiTheme="minorHAnsi"/>
        </w:rPr>
        <w:t xml:space="preserve"> is </w:t>
      </w:r>
      <w:r w:rsidR="00B60C7E">
        <w:rPr>
          <w:rFonts w:asciiTheme="minorHAnsi" w:hAnsiTheme="minorHAnsi"/>
        </w:rPr>
        <w:t xml:space="preserve">low, you are favoring more privacy, and it can deviate from the distribution more than intended. Now question is what happens when </w:t>
      </w:r>
      <w:r w:rsidR="00B60C7E" w:rsidRPr="00EB147A">
        <w:rPr>
          <w:rFonts w:asciiTheme="minorHAnsi" w:hAnsiTheme="minorHAnsi"/>
        </w:rPr>
        <w:t>ε</w:t>
      </w:r>
      <w:r w:rsidR="00B60C7E">
        <w:rPr>
          <w:rFonts w:asciiTheme="minorHAnsi" w:hAnsiTheme="minorHAnsi"/>
        </w:rPr>
        <w:t xml:space="preserve"> is more than one for that instance it can take infinity theoretically and we should expect exact same data as </w:t>
      </w:r>
      <w:r w:rsidR="00054919">
        <w:rPr>
          <w:rFonts w:asciiTheme="minorHAnsi" w:hAnsiTheme="minorHAnsi"/>
        </w:rPr>
        <w:t>original,</w:t>
      </w:r>
      <w:r w:rsidR="00B60C7E">
        <w:rPr>
          <w:rFonts w:asciiTheme="minorHAnsi" w:hAnsiTheme="minorHAnsi"/>
        </w:rPr>
        <w:t xml:space="preserve"> and noise will completely cancel out.</w:t>
      </w:r>
      <w:r w:rsidR="00054919">
        <w:rPr>
          <w:rFonts w:asciiTheme="minorHAnsi" w:hAnsiTheme="minorHAnsi"/>
        </w:rPr>
        <w:t xml:space="preserve"> </w:t>
      </w:r>
    </w:p>
    <w:p w14:paraId="2A5E9D58" w14:textId="5A66DF9E" w:rsidR="00B60C7E" w:rsidRDefault="00B60C7E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we will turn to ForestDiffusion </w:t>
      </w:r>
      <w:r w:rsidR="00AE3F66">
        <w:rPr>
          <w:rFonts w:asciiTheme="minorHAnsi" w:hAnsiTheme="minorHAnsi"/>
        </w:rPr>
        <w:t xml:space="preserve">it takes several hyperparameters which include XGBoost parameters which I will not mention user can refer to documentation. Some of the key </w:t>
      </w:r>
      <w:r w:rsidR="00054AF2">
        <w:rPr>
          <w:rFonts w:asciiTheme="minorHAnsi" w:hAnsiTheme="minorHAnsi"/>
        </w:rPr>
        <w:t xml:space="preserve">ForestDiffusion parameters </w:t>
      </w:r>
      <w:proofErr w:type="gramStart"/>
      <w:r w:rsidR="00054AF2">
        <w:rPr>
          <w:rFonts w:asciiTheme="minorHAnsi" w:hAnsiTheme="minorHAnsi"/>
        </w:rPr>
        <w:t>are</w:t>
      </w:r>
      <w:proofErr w:type="gramEnd"/>
    </w:p>
    <w:p w14:paraId="5CDDF768" w14:textId="0AA5456A" w:rsidR="00054AF2" w:rsidRDefault="00054AF2" w:rsidP="00AD290A">
      <w:pPr>
        <w:pStyle w:val="NormalWeb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n_t – number of noise levels/sampling steps. For performance you can increase</w:t>
      </w:r>
      <w:r w:rsidR="00870ABD">
        <w:rPr>
          <w:rFonts w:asciiTheme="minorHAnsi" w:hAnsiTheme="minorHAnsi"/>
        </w:rPr>
        <w:t xml:space="preserve"> this.</w:t>
      </w:r>
    </w:p>
    <w:p w14:paraId="1A91DEAA" w14:textId="7BE17171" w:rsidR="00054AF2" w:rsidRDefault="00054AF2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duplicate_K – number of </w:t>
      </w:r>
      <w:r w:rsidR="00870ABD">
        <w:rPr>
          <w:rFonts w:asciiTheme="minorHAnsi" w:hAnsiTheme="minorHAnsi"/>
        </w:rPr>
        <w:t>noises</w:t>
      </w:r>
      <w:r>
        <w:rPr>
          <w:rFonts w:asciiTheme="minorHAnsi" w:hAnsiTheme="minorHAnsi"/>
        </w:rPr>
        <w:t xml:space="preserve"> per sample. You should decrease this if you want reduce memory footprint.</w:t>
      </w:r>
    </w:p>
    <w:p w14:paraId="6B77AAE1" w14:textId="0CA5097B" w:rsidR="00054AF2" w:rsidRDefault="00054AF2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bin_,</w:t>
      </w:r>
      <w:r w:rsidR="00870AB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cat_,</w:t>
      </w:r>
      <w:r w:rsidR="00870ABD">
        <w:rPr>
          <w:rFonts w:asciiTheme="minorHAnsi" w:hAnsiTheme="minorHAnsi"/>
        </w:rPr>
        <w:t xml:space="preserve"> int_ indexes to specify index arrays of input data types.</w:t>
      </w:r>
    </w:p>
    <w:p w14:paraId="717E0E77" w14:textId="5FB182C8" w:rsidR="00870ABD" w:rsidRDefault="00870ABD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diffusion_type can take “flow” for ODE and “vp” for </w:t>
      </w:r>
      <w:r w:rsidR="00737DDA">
        <w:rPr>
          <w:rFonts w:asciiTheme="minorHAnsi" w:hAnsiTheme="minorHAnsi"/>
        </w:rPr>
        <w:t>SDE.</w:t>
      </w:r>
    </w:p>
    <w:p w14:paraId="6A07598C" w14:textId="53BE4D6E" w:rsidR="00870ABD" w:rsidRDefault="00870ABD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We will compare how ForestDiffusion performed with same variables on a generated dataset.</w:t>
      </w:r>
    </w:p>
    <w:p w14:paraId="4D25C5CA" w14:textId="48972A04" w:rsidR="008E38BA" w:rsidRDefault="008E38BA" w:rsidP="00AD290A">
      <w:pPr>
        <w:pStyle w:val="NormalWeb"/>
        <w:jc w:val="both"/>
        <w:rPr>
          <w:rFonts w:asciiTheme="minorHAnsi" w:hAnsiTheme="minorHAnsi"/>
        </w:rPr>
      </w:pPr>
      <w:r w:rsidRPr="008E38BA">
        <w:rPr>
          <w:rFonts w:asciiTheme="minorHAnsi" w:hAnsiTheme="minorHAnsi"/>
          <w:noProof/>
        </w:rPr>
        <w:drawing>
          <wp:inline distT="0" distB="0" distL="0" distR="0" wp14:anchorId="4A032602" wp14:editId="4B089766">
            <wp:extent cx="2645664" cy="1799673"/>
            <wp:effectExtent l="0" t="0" r="0" b="3810"/>
            <wp:docPr id="259001434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1434" name="Picture 1" descr="A graph with red and blue bars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6543" cy="18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</w:t>
      </w:r>
      <w:r w:rsidRPr="008E38BA">
        <w:rPr>
          <w:rFonts w:asciiTheme="minorHAnsi" w:hAnsiTheme="minorHAnsi"/>
          <w:noProof/>
        </w:rPr>
        <w:drawing>
          <wp:inline distT="0" distB="0" distL="0" distR="0" wp14:anchorId="6A33B032" wp14:editId="5E3E3D05">
            <wp:extent cx="2468880" cy="1820798"/>
            <wp:effectExtent l="0" t="0" r="0" b="0"/>
            <wp:docPr id="195683513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5138" name="Picture 1" descr="A graph of different colored bars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9647" cy="19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AE6" w14:textId="4DF59877" w:rsidR="008E38BA" w:rsidRDefault="008E38BA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used default parameter for </w:t>
      </w:r>
      <w:proofErr w:type="spellStart"/>
      <w:r>
        <w:rPr>
          <w:rFonts w:asciiTheme="minorHAnsi" w:hAnsiTheme="minorHAnsi"/>
        </w:rPr>
        <w:t>n_k</w:t>
      </w:r>
      <w:proofErr w:type="spellEnd"/>
      <w:r>
        <w:rPr>
          <w:rFonts w:asciiTheme="minorHAnsi" w:hAnsiTheme="minorHAnsi"/>
        </w:rPr>
        <w:t xml:space="preserve"> =50, </w:t>
      </w:r>
      <w:proofErr w:type="spellStart"/>
      <w:r>
        <w:rPr>
          <w:rFonts w:asciiTheme="minorHAnsi" w:hAnsiTheme="minorHAnsi"/>
        </w:rPr>
        <w:t>duplicake_K</w:t>
      </w:r>
      <w:proofErr w:type="spellEnd"/>
      <w:r>
        <w:rPr>
          <w:rFonts w:asciiTheme="minorHAnsi" w:hAnsiTheme="minorHAnsi"/>
        </w:rPr>
        <w:t xml:space="preserve">=100 and diffusion_type=” flow”. You can vary </w:t>
      </w:r>
      <w:r w:rsidR="00737DDA">
        <w:rPr>
          <w:rFonts w:asciiTheme="minorHAnsi" w:hAnsiTheme="minorHAnsi"/>
        </w:rPr>
        <w:t xml:space="preserve">hyperparameters </w:t>
      </w:r>
      <w:r>
        <w:rPr>
          <w:rFonts w:asciiTheme="minorHAnsi" w:hAnsiTheme="minorHAnsi"/>
        </w:rPr>
        <w:t>to fit the data as required.</w:t>
      </w:r>
    </w:p>
    <w:p w14:paraId="3283D97D" w14:textId="37154655" w:rsidR="008E38BA" w:rsidRDefault="008E38BA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ForestDiffusion model can be used a classification and regression. These methods have been implemented in the library. There is an interesting </w:t>
      </w:r>
      <w:hyperlink r:id="rId42" w:history="1">
        <w:r w:rsidRPr="008E38BA">
          <w:rPr>
            <w:rStyle w:val="Hyperlink"/>
            <w:rFonts w:asciiTheme="minorHAnsi" w:hAnsiTheme="minorHAnsi"/>
          </w:rPr>
          <w:t>paper</w:t>
        </w:r>
      </w:hyperlink>
      <w:r>
        <w:rPr>
          <w:rFonts w:asciiTheme="minorHAnsi" w:hAnsiTheme="minorHAnsi"/>
        </w:rPr>
        <w:t xml:space="preserve"> suggesting how generative models make better classifiers.</w:t>
      </w:r>
    </w:p>
    <w:p w14:paraId="137CCA52" w14:textId="47DC7014" w:rsidR="00737DDA" w:rsidRDefault="002D6E2B" w:rsidP="00AD290A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CDO and CSO are in a constant tussle in trying to balance out the need to provide cutting edge innovative AI tools with adequate security. You can get a glimpse of how industry is coping from </w:t>
      </w:r>
      <w:hyperlink r:id="rId43" w:history="1">
        <w:r w:rsidRPr="002D6E2B">
          <w:rPr>
            <w:rStyle w:val="Hyperlink"/>
            <w:rFonts w:asciiTheme="minorHAnsi" w:hAnsiTheme="minorHAnsi"/>
          </w:rPr>
          <w:t>ycombinator new feed</w:t>
        </w:r>
      </w:hyperlink>
      <w:r>
        <w:rPr>
          <w:rFonts w:asciiTheme="minorHAnsi" w:hAnsiTheme="minorHAnsi"/>
        </w:rPr>
        <w:t xml:space="preserve">. CDO should encourage </w:t>
      </w:r>
      <w:r w:rsidR="0018436F">
        <w:rPr>
          <w:rFonts w:asciiTheme="minorHAnsi" w:hAnsiTheme="minorHAnsi"/>
        </w:rPr>
        <w:t>the adoption of differential privacy in their enterprise</w:t>
      </w:r>
      <w:r w:rsidR="00AD290A">
        <w:rPr>
          <w:rFonts w:asciiTheme="minorHAnsi" w:hAnsiTheme="minorHAnsi"/>
        </w:rPr>
        <w:t xml:space="preserve"> t</w:t>
      </w:r>
      <w:r w:rsidR="0018436F">
        <w:rPr>
          <w:rFonts w:asciiTheme="minorHAnsi" w:hAnsiTheme="minorHAnsi"/>
        </w:rPr>
        <w:t xml:space="preserve">o address the concerns of </w:t>
      </w:r>
      <w:r w:rsidR="007C2B88">
        <w:rPr>
          <w:rFonts w:asciiTheme="minorHAnsi" w:hAnsiTheme="minorHAnsi"/>
        </w:rPr>
        <w:t xml:space="preserve">CSO. </w:t>
      </w:r>
      <w:r w:rsidR="0018436F">
        <w:rPr>
          <w:rFonts w:asciiTheme="minorHAnsi" w:hAnsiTheme="minorHAnsi"/>
        </w:rPr>
        <w:t xml:space="preserve">In my view enterprises should provide clean room approach isolating innovation area for employs to innovate </w:t>
      </w:r>
      <w:r w:rsidR="00AD290A">
        <w:rPr>
          <w:rFonts w:asciiTheme="minorHAnsi" w:hAnsiTheme="minorHAnsi"/>
        </w:rPr>
        <w:t xml:space="preserve">using </w:t>
      </w:r>
      <w:r w:rsidR="0018436F">
        <w:rPr>
          <w:rFonts w:asciiTheme="minorHAnsi" w:hAnsiTheme="minorHAnsi"/>
        </w:rPr>
        <w:t xml:space="preserve">synthetic data all the time. </w:t>
      </w:r>
      <w:r w:rsidR="00AD290A">
        <w:rPr>
          <w:rFonts w:asciiTheme="minorHAnsi" w:hAnsiTheme="minorHAnsi"/>
        </w:rPr>
        <w:t xml:space="preserve"> The importance of synthetic data is underscored in the </w:t>
      </w:r>
      <w:hyperlink r:id="rId44" w:history="1">
        <w:r w:rsidR="00AD290A" w:rsidRPr="00AD290A">
          <w:rPr>
            <w:rStyle w:val="Hyperlink"/>
            <w:rFonts w:asciiTheme="minorHAnsi" w:hAnsiTheme="minorHAnsi"/>
          </w:rPr>
          <w:t>NIST blog</w:t>
        </w:r>
      </w:hyperlink>
      <w:r w:rsidR="00AD290A">
        <w:rPr>
          <w:rFonts w:asciiTheme="minorHAnsi" w:hAnsiTheme="minorHAnsi"/>
        </w:rPr>
        <w:t xml:space="preserve"> which you can refer. </w:t>
      </w:r>
      <w:r w:rsidR="0018436F">
        <w:rPr>
          <w:rFonts w:asciiTheme="minorHAnsi" w:hAnsiTheme="minorHAnsi"/>
        </w:rPr>
        <w:t xml:space="preserve">Industry leader Nvidia has identified </w:t>
      </w:r>
      <w:hyperlink r:id="rId45" w:history="1">
        <w:r w:rsidR="0018436F" w:rsidRPr="0018436F">
          <w:rPr>
            <w:rStyle w:val="Hyperlink"/>
            <w:rFonts w:asciiTheme="minorHAnsi" w:hAnsiTheme="minorHAnsi"/>
          </w:rPr>
          <w:t>synthetic data as one of the 2024 trends</w:t>
        </w:r>
      </w:hyperlink>
      <w:r w:rsidR="0018436F">
        <w:rPr>
          <w:rFonts w:asciiTheme="minorHAnsi" w:hAnsiTheme="minorHAnsi"/>
        </w:rPr>
        <w:t xml:space="preserve"> in Financial industry.</w:t>
      </w:r>
      <w:r w:rsidR="007C2B88">
        <w:rPr>
          <w:rFonts w:asciiTheme="minorHAnsi" w:hAnsiTheme="minorHAnsi"/>
        </w:rPr>
        <w:t xml:space="preserve"> So generative model can become an integral part of enterprise to enhance productivity and privacy.</w:t>
      </w:r>
    </w:p>
    <w:p w14:paraId="18B83FAC" w14:textId="77777777" w:rsidR="007C2B88" w:rsidRPr="00B60C7E" w:rsidRDefault="007C2B88" w:rsidP="00451A53">
      <w:pPr>
        <w:pStyle w:val="NormalWeb"/>
        <w:rPr>
          <w:rFonts w:asciiTheme="minorHAnsi" w:hAnsiTheme="minorHAnsi"/>
        </w:rPr>
      </w:pPr>
    </w:p>
    <w:sectPr w:rsidR="007C2B88" w:rsidRPr="00B6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F6"/>
    <w:rsid w:val="00014367"/>
    <w:rsid w:val="00054919"/>
    <w:rsid w:val="00054AF2"/>
    <w:rsid w:val="000614B3"/>
    <w:rsid w:val="00075D9B"/>
    <w:rsid w:val="000B511A"/>
    <w:rsid w:val="000D3D93"/>
    <w:rsid w:val="000E1808"/>
    <w:rsid w:val="00100FD6"/>
    <w:rsid w:val="00157EB8"/>
    <w:rsid w:val="0018436F"/>
    <w:rsid w:val="00223B8C"/>
    <w:rsid w:val="002630F6"/>
    <w:rsid w:val="002734CB"/>
    <w:rsid w:val="00276781"/>
    <w:rsid w:val="002801B0"/>
    <w:rsid w:val="00287F7F"/>
    <w:rsid w:val="002A2473"/>
    <w:rsid w:val="002D6E2B"/>
    <w:rsid w:val="0032544C"/>
    <w:rsid w:val="003577E8"/>
    <w:rsid w:val="003F52DD"/>
    <w:rsid w:val="0044158D"/>
    <w:rsid w:val="00451A53"/>
    <w:rsid w:val="004676E0"/>
    <w:rsid w:val="004C15E2"/>
    <w:rsid w:val="004F61E9"/>
    <w:rsid w:val="005063BB"/>
    <w:rsid w:val="00521BA7"/>
    <w:rsid w:val="00542E38"/>
    <w:rsid w:val="005724A2"/>
    <w:rsid w:val="00591E3C"/>
    <w:rsid w:val="006043C0"/>
    <w:rsid w:val="0060572F"/>
    <w:rsid w:val="00662FB3"/>
    <w:rsid w:val="006D0189"/>
    <w:rsid w:val="00732DF4"/>
    <w:rsid w:val="00737DDA"/>
    <w:rsid w:val="007609BA"/>
    <w:rsid w:val="007C2B88"/>
    <w:rsid w:val="00815196"/>
    <w:rsid w:val="008349EA"/>
    <w:rsid w:val="008567B5"/>
    <w:rsid w:val="00870ABD"/>
    <w:rsid w:val="008E38BA"/>
    <w:rsid w:val="00910DE4"/>
    <w:rsid w:val="009968D9"/>
    <w:rsid w:val="009D2DC7"/>
    <w:rsid w:val="00A850FD"/>
    <w:rsid w:val="00A8639A"/>
    <w:rsid w:val="00A96D3F"/>
    <w:rsid w:val="00AD290A"/>
    <w:rsid w:val="00AE2633"/>
    <w:rsid w:val="00AE3F66"/>
    <w:rsid w:val="00B0171C"/>
    <w:rsid w:val="00B60C7E"/>
    <w:rsid w:val="00B83646"/>
    <w:rsid w:val="00BE14D1"/>
    <w:rsid w:val="00C426B4"/>
    <w:rsid w:val="00CB28A4"/>
    <w:rsid w:val="00CC15DA"/>
    <w:rsid w:val="00CC6819"/>
    <w:rsid w:val="00CD13AB"/>
    <w:rsid w:val="00D374D6"/>
    <w:rsid w:val="00D4600A"/>
    <w:rsid w:val="00DC2A72"/>
    <w:rsid w:val="00DE00EF"/>
    <w:rsid w:val="00E531B9"/>
    <w:rsid w:val="00E86C85"/>
    <w:rsid w:val="00EB147A"/>
    <w:rsid w:val="00EC6F3E"/>
    <w:rsid w:val="00F103F2"/>
    <w:rsid w:val="00F22E19"/>
    <w:rsid w:val="00F33586"/>
    <w:rsid w:val="00F60482"/>
    <w:rsid w:val="00F901F7"/>
    <w:rsid w:val="00F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9684"/>
  <w15:chartTrackingRefBased/>
  <w15:docId w15:val="{2D1F70B9-ACF8-E148-BD45-F573CDB8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8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76781"/>
    <w:rPr>
      <w:i/>
      <w:iCs/>
    </w:rPr>
  </w:style>
  <w:style w:type="paragraph" w:styleId="NormalWeb">
    <w:name w:val="Normal (Web)"/>
    <w:basedOn w:val="Normal"/>
    <w:uiPriority w:val="99"/>
    <w:unhideWhenUsed/>
    <w:rsid w:val="00F103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460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dp.org/" TargetMode="External"/><Relationship Id="rId18" Type="http://schemas.openxmlformats.org/officeDocument/2006/relationships/hyperlink" Target="https://docs.tmlt.dev/analytics/latest/index.html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3.png"/><Relationship Id="rId21" Type="http://schemas.openxmlformats.org/officeDocument/2006/relationships/hyperlink" Target="https://www.tensorflow.org/responsible_ai/privacy/api_docs/python/tf_privacy/compute_dp_sgd_privacy" TargetMode="External"/><Relationship Id="rId34" Type="http://schemas.openxmlformats.org/officeDocument/2006/relationships/hyperlink" Target="https://pypi.org/project/ForestDiffusion/" TargetMode="External"/><Relationship Id="rId42" Type="http://schemas.openxmlformats.org/officeDocument/2006/relationships/hyperlink" Target="https://arxiv.org/abs/2309.1677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rxiv.org/abs/2306.153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penMined/PyDP" TargetMode="External"/><Relationship Id="rId29" Type="http://schemas.openxmlformats.org/officeDocument/2006/relationships/hyperlink" Target="https://arxiv.org/abs/2011.1345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purdue.edu/homes/ninghui/papers/t_closeness_icde07.pdf" TargetMode="External"/><Relationship Id="rId11" Type="http://schemas.openxmlformats.org/officeDocument/2006/relationships/hyperlink" Target="https://arxiv.org/abs/2007.07646" TargetMode="External"/><Relationship Id="rId24" Type="http://schemas.openxmlformats.org/officeDocument/2006/relationships/hyperlink" Target="https://openai.com/dall-e-3" TargetMode="External"/><Relationship Id="rId32" Type="http://schemas.openxmlformats.org/officeDocument/2006/relationships/hyperlink" Target="https://arxiv.org/abs/2309.09968" TargetMode="External"/><Relationship Id="rId37" Type="http://schemas.openxmlformats.org/officeDocument/2006/relationships/hyperlink" Target="Kullback&#8211;Leibler%20divergence%20%20Wikipedia%20https:/en.wikipedia.org%20&#8250;%20wiki%20&#8250;%20Kullback&#8211;Leibler_d...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blogs.nvidia.com/blog/ai-in-financial-services-survey-2024/?ncid=so-link-401627-vt09&amp;=&amp;linkId=100000235363209" TargetMode="External"/><Relationship Id="rId5" Type="http://schemas.openxmlformats.org/officeDocument/2006/relationships/hyperlink" Target="https://github.com/openai/tabulate" TargetMode="External"/><Relationship Id="rId15" Type="http://schemas.openxmlformats.org/officeDocument/2006/relationships/hyperlink" Target="https://github.com/google/differential-privacy" TargetMode="External"/><Relationship Id="rId23" Type="http://schemas.openxmlformats.org/officeDocument/2006/relationships/hyperlink" Target="https://arxiv.org/pdf/2303.00654.pdf" TargetMode="External"/><Relationship Id="rId28" Type="http://schemas.openxmlformats.org/officeDocument/2006/relationships/hyperlink" Target="https://arxiv.org/abs/1406.2661" TargetMode="External"/><Relationship Id="rId36" Type="http://schemas.openxmlformats.org/officeDocument/2006/relationships/hyperlink" Target="https://archive.ics.uci.edu/dataset/697/predict+students+dropout+and+academic+success" TargetMode="External"/><Relationship Id="rId10" Type="http://schemas.openxmlformats.org/officeDocument/2006/relationships/hyperlink" Target="https://gdpr-info.eu/" TargetMode="External"/><Relationship Id="rId19" Type="http://schemas.openxmlformats.org/officeDocument/2006/relationships/hyperlink" Target="https://cran.r-project.org/web/packages/diffpriv/diffpriv.pdf" TargetMode="External"/><Relationship Id="rId31" Type="http://schemas.openxmlformats.org/officeDocument/2006/relationships/hyperlink" Target="https://pypi.org/project/torchcfm/" TargetMode="External"/><Relationship Id="rId44" Type="http://schemas.openxmlformats.org/officeDocument/2006/relationships/hyperlink" Target="https://www.nist.gov/blogs/cybersecurity-insights/differentially-private-synthetic-data" TargetMode="External"/><Relationship Id="rId4" Type="http://schemas.openxmlformats.org/officeDocument/2006/relationships/hyperlink" Target="https://www.washingtonpost.com/technology/2023/07/13/ftc-openai-chatgpt-sam-altman-lina-khan/" TargetMode="External"/><Relationship Id="rId9" Type="http://schemas.openxmlformats.org/officeDocument/2006/relationships/hyperlink" Target="https://oag.ca.gov/privacy/ccpa" TargetMode="External"/><Relationship Id="rId14" Type="http://schemas.openxmlformats.org/officeDocument/2006/relationships/hyperlink" Target="https://smartnoise.org/" TargetMode="External"/><Relationship Id="rId22" Type="http://schemas.openxmlformats.org/officeDocument/2006/relationships/hyperlink" Target="https://github.com/pytorch/opacus" TargetMode="External"/><Relationship Id="rId27" Type="http://schemas.openxmlformats.org/officeDocument/2006/relationships/hyperlink" Target="https://arxiv.org/pdf/1312.6114.pdf" TargetMode="External"/><Relationship Id="rId30" Type="http://schemas.openxmlformats.org/officeDocument/2006/relationships/hyperlink" Target="https://arxiv.org/abs/2208.11970" TargetMode="External"/><Relationship Id="rId35" Type="http://schemas.openxmlformats.org/officeDocument/2006/relationships/hyperlink" Target="https://github.com/prakashmstpt/DiffusionDP/blob/main/StudentGen.ipynb" TargetMode="External"/><Relationship Id="rId43" Type="http://schemas.openxmlformats.org/officeDocument/2006/relationships/hyperlink" Target="https://news.ycombinator.com/item?id=35330438" TargetMode="External"/><Relationship Id="rId8" Type="http://schemas.openxmlformats.org/officeDocument/2006/relationships/hyperlink" Target="https://www.cdc.gov/phlp/publications/topic/hipaa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IBM/differential-privacy-library" TargetMode="External"/><Relationship Id="rId17" Type="http://schemas.openxmlformats.org/officeDocument/2006/relationships/hyperlink" Target="https://spark.apache.org/" TargetMode="External"/><Relationship Id="rId25" Type="http://schemas.openxmlformats.org/officeDocument/2006/relationships/hyperlink" Target="https://chat.openai.com/" TargetMode="External"/><Relationship Id="rId33" Type="http://schemas.openxmlformats.org/officeDocument/2006/relationships/hyperlink" Target="https://xgboost.readthedocs.io/" TargetMode="External"/><Relationship Id="rId38" Type="http://schemas.openxmlformats.org/officeDocument/2006/relationships/image" Target="media/image2.png"/><Relationship Id="rId46" Type="http://schemas.openxmlformats.org/officeDocument/2006/relationships/fontTable" Target="fontTable.xml"/><Relationship Id="rId20" Type="http://schemas.openxmlformats.org/officeDocument/2006/relationships/hyperlink" Target="https://diffprivlib.readthedocs.io/en/latest/modules/mechanisms.html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Matukumalli, Satya</dc:creator>
  <cp:keywords/>
  <dc:description/>
  <cp:lastModifiedBy>Matukumalli, Satya</cp:lastModifiedBy>
  <cp:revision>2</cp:revision>
  <dcterms:created xsi:type="dcterms:W3CDTF">2024-01-22T00:57:00Z</dcterms:created>
  <dcterms:modified xsi:type="dcterms:W3CDTF">2024-01-22T00:57:00Z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5050e-adcc-4201-b0cf-603eca05dc08_Enabled">
    <vt:lpwstr>true</vt:lpwstr>
  </property>
  <property fmtid="{D5CDD505-2E9C-101B-9397-08002B2CF9AE}" pid="3" name="MSIP_Label_0675050e-adcc-4201-b0cf-603eca05dc08_SetDate">
    <vt:lpwstr>2024-01-07T21:49:54Z</vt:lpwstr>
  </property>
  <property fmtid="{D5CDD505-2E9C-101B-9397-08002B2CF9AE}" pid="4" name="MSIP_Label_0675050e-adcc-4201-b0cf-603eca05dc08_Method">
    <vt:lpwstr>Standard</vt:lpwstr>
  </property>
  <property fmtid="{D5CDD505-2E9C-101B-9397-08002B2CF9AE}" pid="5" name="MSIP_Label_0675050e-adcc-4201-b0cf-603eca05dc08_Name">
    <vt:lpwstr>Confidential</vt:lpwstr>
  </property>
  <property fmtid="{D5CDD505-2E9C-101B-9397-08002B2CF9AE}" pid="6" name="MSIP_Label_0675050e-adcc-4201-b0cf-603eca05dc08_SiteId">
    <vt:lpwstr>e45cbcc1-1760-419a-a16b-35802285b3b3</vt:lpwstr>
  </property>
  <property fmtid="{D5CDD505-2E9C-101B-9397-08002B2CF9AE}" pid="7" name="MSIP_Label_0675050e-adcc-4201-b0cf-603eca05dc08_ActionId">
    <vt:lpwstr>c633dc63-37a9-472d-b6da-2e1a85c61003</vt:lpwstr>
  </property>
  <property fmtid="{D5CDD505-2E9C-101B-9397-08002B2CF9AE}" pid="8" name="MSIP_Label_0675050e-adcc-4201-b0cf-603eca05dc08_ContentBits">
    <vt:lpwstr>0</vt:lpwstr>
  </property>
</Properties>
</file>