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80"/>
        <w:jc w:val="center"/>
      </w:pPr>
      <w:r>
        <w:rPr>
          <w:rFonts w:ascii="Arial" w:cs="Arial" w:eastAsia="Arial" w:hAnsi="Arial"/>
          <w:b/>
          <w:bCs/>
          <w:color w:val="666666"/>
          <w:sz w:val="20"/>
          <w:szCs w:val="20"/>
        </w:rPr>
        <w:t xml:space="preserve">COLLEGE OF COMPUTING &amp; INFORMATION TECHNOLOGY</w:t>
      </w:r>
    </w:p>
    <w:p>
      <w:pPr>
        <w:spacing w:before="0" w:after="240"/>
        <w:jc w:val="center"/>
      </w:pPr>
      <w:r>
        <w:rPr>
          <w:rFonts w:ascii="Arial" w:cs="Arial" w:eastAsia="Arial" w:hAnsi="Arial"/>
          <w:color w:val="888888"/>
          <w:sz w:val="20"/>
          <w:szCs w:val="20"/>
        </w:rPr>
        <w:t xml:space="preserve">Department of Software Engineering</w:t>
      </w:r>
    </w:p>
    <w:p>
      <w:pPr>
        <w:pBdr>
          <w:top w:val="single" w:color="2E75B6" w:sz="18" w:space="1"/>
          <w:bottom w:val="single" w:color="2E75B6" w:sz="18" w:space="1"/>
        </w:pBdr>
        <w:shd w:fill="1F3864" w:val="clear"/>
        <w:spacing w:before="160" w:after="160"/>
        <w:jc w:val="center"/>
      </w:pPr>
      <w:r>
        <w:rPr>
          <w:rFonts w:ascii="Arial" w:cs="Arial" w:eastAsia="Arial" w:hAnsi="Arial"/>
          <w:b/>
          <w:bCs/>
          <w:color w:val="FFFFFF"/>
          <w:sz w:val="36"/>
          <w:szCs w:val="36"/>
        </w:rPr>
        <w:t xml:space="preserve">  PROJECT DOCUMENTATION REPORT  </w:t>
      </w:r>
    </w:p>
    <w:p>
      <w:pPr>
        <w:spacing w:before="0" w:after="180"/>
      </w:pPr>
    </w:p>
    <w:p>
      <w:pPr>
        <w:spacing w:before="0" w:after="80"/>
        <w:jc w:val="center"/>
      </w:pPr>
      <w:r>
        <w:rPr>
          <w:rFonts w:ascii="Arial" w:cs="Arial" w:eastAsia="Arial" w:hAnsi="Arial"/>
          <w:b/>
          <w:bCs/>
          <w:color w:val="1F3864"/>
          <w:sz w:val="40"/>
          <w:szCs w:val="40"/>
        </w:rPr>
        <w:t xml:space="preserve">3. PROJECT PLANNING PHASE</w:t>
      </w:r>
    </w:p>
    <w:p>
      <w:pPr>
        <w:spacing w:before="0" w:after="320"/>
        <w:jc w:val="center"/>
      </w:pPr>
      <w:r>
        <w:rPr>
          <w:rFonts w:ascii="Arial" w:cs="Arial" w:eastAsia="Arial" w:hAnsi="Arial"/>
          <w:i/>
          <w:iCs/>
          <w:color w:val="2E75B6"/>
          <w:sz w:val="24"/>
          <w:szCs w:val="24"/>
        </w:rPr>
        <w:t xml:space="preserve">Work Breakdown, Schedule, Resource &amp; Risk Management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Project Title</w:t>
            </w:r>
          </w:p>
        </w:tc>
        <w:tc>
          <w:tcPr>
            <w:tcW w:type="dxa" w:w="6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Student Information Management System (SIMS)</w:t>
            </w:r>
          </w:p>
        </w:tc>
      </w:tr>
      <w:tr>
        <w:tc>
          <w:tcPr>
            <w:tcW w:type="dxa" w:w="28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Course</w:t>
            </w:r>
          </w:p>
        </w:tc>
        <w:tc>
          <w:tcPr>
            <w:tcW w:type="dxa" w:w="6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Software Engineering — SE 401</w:t>
            </w:r>
          </w:p>
        </w:tc>
      </w:tr>
      <w:tr>
        <w:tc>
          <w:tcPr>
            <w:tcW w:type="dxa" w:w="28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Academic Year</w:t>
            </w:r>
          </w:p>
        </w:tc>
        <w:tc>
          <w:tcPr>
            <w:tcW w:type="dxa" w:w="6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2024 – 2025  |  Second Semester</w:t>
            </w:r>
          </w:p>
        </w:tc>
      </w:tr>
      <w:tr>
        <w:tc>
          <w:tcPr>
            <w:tcW w:type="dxa" w:w="28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Group / Team No.</w:t>
            </w:r>
          </w:p>
        </w:tc>
        <w:tc>
          <w:tcPr>
            <w:tcW w:type="dxa" w:w="6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Group 4</w:t>
            </w:r>
          </w:p>
        </w:tc>
      </w:tr>
      <w:tr>
        <w:tc>
          <w:tcPr>
            <w:tcW w:type="dxa" w:w="28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Submission Date</w:t>
            </w:r>
          </w:p>
        </w:tc>
        <w:tc>
          <w:tcPr>
            <w:tcW w:type="dxa" w:w="6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March 09, 2026</w:t>
            </w:r>
          </w:p>
        </w:tc>
      </w:tr>
      <w:tr>
        <w:tc>
          <w:tcPr>
            <w:tcW w:type="dxa" w:w="28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Document Version</w:t>
            </w:r>
          </w:p>
        </w:tc>
        <w:tc>
          <w:tcPr>
            <w:tcW w:type="dxa" w:w="6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v1.0 — Initial Release</w:t>
            </w:r>
          </w:p>
        </w:tc>
      </w:tr>
    </w:tbl>
    <w:p>
      <w:pPr>
        <w:spacing w:before="0" w:after="600"/>
      </w:pPr>
    </w:p>
    <w:p>
      <w:pPr>
        <w:pStyle w:val="Heading1"/>
        <w:pBdr>
          <w:bottom w:val="single" w:color="2E75B6" w:sz="8" w:space="4"/>
        </w:pBdr>
        <w:spacing w:before="340" w:after="160"/>
      </w:pPr>
      <w:r>
        <w:rPr>
          <w:rFonts w:ascii="Arial" w:cs="Arial" w:eastAsia="Arial" w:hAnsi="Arial"/>
          <w:b/>
          <w:bCs/>
          <w:color w:val="1F3864"/>
          <w:sz w:val="28"/>
          <w:szCs w:val="28"/>
        </w:rPr>
        <w:t xml:space="preserve">3.1  Introduction</w:t>
      </w:r>
    </w:p>
    <w:p>
      <w:pPr>
        <w:spacing w:before="60" w:after="100"/>
      </w:pPr>
      <w:r>
        <w:rPr>
          <w:rFonts w:ascii="Arial" w:cs="Arial" w:eastAsia="Arial" w:hAnsi="Arial"/>
          <w:b w:val="false"/>
          <w:bCs w:val="false"/>
          <w:color w:val="2D2D2D"/>
          <w:sz w:val="22"/>
          <w:szCs w:val="22"/>
        </w:rPr>
        <w:t xml:space="preserve">The Project Planning Phase constitutes the third stage of the Software Development Life Cycle (SDLC) and represents the formal transition from requirements documentation to actionable project execution. During this phase, the project team establishes the structural and managerial framework required to guide the development effort through its remaining phases in an organized, resource-efficient, and time-bound manner.</w:t>
      </w:r>
    </w:p>
    <w:p>
      <w:pPr>
        <w:spacing w:before="60" w:after="100"/>
      </w:pPr>
      <w:r>
        <w:rPr>
          <w:rFonts w:ascii="Arial" w:cs="Arial" w:eastAsia="Arial" w:hAnsi="Arial"/>
          <w:b w:val="false"/>
          <w:bCs w:val="false"/>
          <w:color w:val="2D2D2D"/>
          <w:sz w:val="22"/>
          <w:szCs w:val="22"/>
        </w:rPr>
        <w:t xml:space="preserve">Effective project planning is essential for the successful delivery of any software project. It ensures that all team members have a shared understanding of project scope, individual responsibilities, delivery milestones, and risk mitigation strategies. This document presents the comprehensive planning artifacts produced for the Student Information Management System (SIMS), including the project scope statement, work breakdown structure, project schedule, resource plan, risk management plan, communication plan, and quality assurance plan.</w:t>
      </w:r>
    </w:p>
    <w:p>
      <w:pPr>
        <w:spacing w:before="0" w:after="80"/>
      </w:pPr>
    </w:p>
    <w:p>
      <w:pPr>
        <w:pStyle w:val="Heading1"/>
        <w:pBdr>
          <w:bottom w:val="single" w:color="2E75B6" w:sz="8" w:space="4"/>
        </w:pBdr>
        <w:spacing w:before="340" w:after="160"/>
      </w:pPr>
      <w:r>
        <w:rPr>
          <w:rFonts w:ascii="Arial" w:cs="Arial" w:eastAsia="Arial" w:hAnsi="Arial"/>
          <w:b/>
          <w:bCs/>
          <w:color w:val="1F3864"/>
          <w:sz w:val="28"/>
          <w:szCs w:val="28"/>
        </w:rPr>
        <w:t xml:space="preserve">3.2  Project Scope Statement</w:t>
      </w:r>
    </w:p>
    <w:p>
      <w:pPr>
        <w:spacing w:before="60" w:after="100"/>
      </w:pPr>
      <w:r>
        <w:rPr>
          <w:rFonts w:ascii="Arial" w:cs="Arial" w:eastAsia="Arial" w:hAnsi="Arial"/>
          <w:b w:val="false"/>
          <w:bCs w:val="false"/>
          <w:color w:val="2D2D2D"/>
          <w:sz w:val="22"/>
          <w:szCs w:val="22"/>
        </w:rPr>
        <w:t xml:space="preserve">The project scope defines the boundaries of the work to be performed during the current project cycle. It establishes a clear mutual understanding between the project team and stakeholders regarding what is included in and excluded from the system to be developed.</w:t>
      </w:r>
    </w:p>
    <w:p>
      <w:pPr>
        <w:spacing w:before="0" w:after="60"/>
      </w:pPr>
    </w:p>
    <w:p>
      <w:pPr>
        <w:pStyle w:val="Heading2"/>
        <w:spacing w:before="260" w:after="120"/>
      </w:pPr>
      <w:r>
        <w:rPr>
          <w:rFonts w:ascii="Arial" w:cs="Arial" w:eastAsia="Arial" w:hAnsi="Arial"/>
          <w:b/>
          <w:bCs/>
          <w:color w:val="2E75B6"/>
          <w:sz w:val="24"/>
          <w:szCs w:val="24"/>
        </w:rPr>
        <w:t xml:space="preserve">3.2.1  In-Scope Deliverables</w:t>
      </w:r>
    </w:p>
    <w:p>
      <w:pPr>
        <w:spacing w:before="60" w:after="100"/>
      </w:pPr>
      <w:r>
        <w:rPr>
          <w:rFonts w:ascii="Arial" w:cs="Arial" w:eastAsia="Arial" w:hAnsi="Arial"/>
          <w:b w:val="false"/>
          <w:bCs w:val="false"/>
          <w:color w:val="2D2D2D"/>
          <w:sz w:val="22"/>
          <w:szCs w:val="22"/>
        </w:rPr>
        <w:t xml:space="preserve">The following deliverables are formally included within the scope of this project:</w:t>
      </w:r>
    </w:p>
    <w:p>
      <w:pPr>
        <w:pStyle w:val="ListParagraph"/>
        <w:numPr>
          <w:ilvl w:val="0"/>
          <w:numId w:val="2"/>
        </w:numPr>
        <w:spacing w:before="40" w:after="40"/>
      </w:pPr>
      <w:r>
        <w:rPr>
          <w:rFonts w:ascii="Arial" w:cs="Arial" w:eastAsia="Arial" w:hAnsi="Arial"/>
          <w:color w:val="2D2D2D"/>
          <w:sz w:val="22"/>
          <w:szCs w:val="22"/>
        </w:rPr>
        <w:t xml:space="preserve">Phase documentation reports for all SDLC phases: Identification, Requirements Analysis, Project Planning, System Design, Development, Testing, and Deployment.</w:t>
      </w:r>
    </w:p>
    <w:p>
      <w:pPr>
        <w:pStyle w:val="ListParagraph"/>
        <w:numPr>
          <w:ilvl w:val="0"/>
          <w:numId w:val="2"/>
        </w:numPr>
        <w:spacing w:before="40" w:after="40"/>
      </w:pPr>
      <w:r>
        <w:rPr>
          <w:rFonts w:ascii="Arial" w:cs="Arial" w:eastAsia="Arial" w:hAnsi="Arial"/>
          <w:color w:val="2D2D2D"/>
          <w:sz w:val="22"/>
          <w:szCs w:val="22"/>
        </w:rPr>
        <w:t xml:space="preserve">A fully functional web-based Student Information Management System encompassing all modules defined in the approved requirements specification.</w:t>
      </w:r>
    </w:p>
    <w:p>
      <w:pPr>
        <w:pStyle w:val="ListParagraph"/>
        <w:numPr>
          <w:ilvl w:val="0"/>
          <w:numId w:val="2"/>
        </w:numPr>
        <w:spacing w:before="40" w:after="40"/>
      </w:pPr>
      <w:r>
        <w:rPr>
          <w:rFonts w:ascii="Arial" w:cs="Arial" w:eastAsia="Arial" w:hAnsi="Arial"/>
          <w:color w:val="2D2D2D"/>
          <w:sz w:val="22"/>
          <w:szCs w:val="22"/>
        </w:rPr>
        <w:t xml:space="preserve">A relational database schema and populated database for managing student, faculty, course, enrollment, and grade data.</w:t>
      </w:r>
    </w:p>
    <w:p>
      <w:pPr>
        <w:pStyle w:val="ListParagraph"/>
        <w:numPr>
          <w:ilvl w:val="0"/>
          <w:numId w:val="2"/>
        </w:numPr>
        <w:spacing w:before="40" w:after="40"/>
      </w:pPr>
      <w:r>
        <w:rPr>
          <w:rFonts w:ascii="Arial" w:cs="Arial" w:eastAsia="Arial" w:hAnsi="Arial"/>
          <w:color w:val="2D2D2D"/>
          <w:sz w:val="22"/>
          <w:szCs w:val="22"/>
        </w:rPr>
        <w:t xml:space="preserve">A role-based user management system supporting Administrator, Faculty, and Student access levels.</w:t>
      </w:r>
    </w:p>
    <w:p>
      <w:pPr>
        <w:pStyle w:val="ListParagraph"/>
        <w:numPr>
          <w:ilvl w:val="0"/>
          <w:numId w:val="2"/>
        </w:numPr>
        <w:spacing w:before="40" w:after="40"/>
      </w:pPr>
      <w:r>
        <w:rPr>
          <w:rFonts w:ascii="Arial" w:cs="Arial" w:eastAsia="Arial" w:hAnsi="Arial"/>
          <w:color w:val="2D2D2D"/>
          <w:sz w:val="22"/>
          <w:szCs w:val="22"/>
        </w:rPr>
        <w:t xml:space="preserve">An automated academic report generation module with PDF and Excel export capabilities.</w:t>
      </w:r>
    </w:p>
    <w:p>
      <w:pPr>
        <w:pStyle w:val="ListParagraph"/>
        <w:numPr>
          <w:ilvl w:val="0"/>
          <w:numId w:val="2"/>
        </w:numPr>
        <w:spacing w:before="40" w:after="40"/>
      </w:pPr>
      <w:r>
        <w:rPr>
          <w:rFonts w:ascii="Arial" w:cs="Arial" w:eastAsia="Arial" w:hAnsi="Arial"/>
          <w:color w:val="2D2D2D"/>
          <w:sz w:val="22"/>
          <w:szCs w:val="22"/>
        </w:rPr>
        <w:t xml:space="preserve">A user manual and technical documentation package for system administrators and end users.</w:t>
      </w:r>
    </w:p>
    <w:p>
      <w:pPr>
        <w:pStyle w:val="ListParagraph"/>
        <w:numPr>
          <w:ilvl w:val="0"/>
          <w:numId w:val="2"/>
        </w:numPr>
        <w:spacing w:before="40" w:after="40"/>
      </w:pPr>
      <w:r>
        <w:rPr>
          <w:rFonts w:ascii="Arial" w:cs="Arial" w:eastAsia="Arial" w:hAnsi="Arial"/>
          <w:color w:val="2D2D2D"/>
          <w:sz w:val="22"/>
          <w:szCs w:val="22"/>
        </w:rPr>
        <w:t xml:space="preserve">A structured user acceptance testing (UAT) report verifying compliance with approved functional and non-functional requirements.</w:t>
      </w:r>
    </w:p>
    <w:p>
      <w:pPr>
        <w:spacing w:before="0" w:after="60"/>
      </w:pPr>
    </w:p>
    <w:p>
      <w:pPr>
        <w:pStyle w:val="Heading2"/>
        <w:spacing w:before="260" w:after="120"/>
      </w:pPr>
      <w:r>
        <w:rPr>
          <w:rFonts w:ascii="Arial" w:cs="Arial" w:eastAsia="Arial" w:hAnsi="Arial"/>
          <w:b/>
          <w:bCs/>
          <w:color w:val="2E75B6"/>
          <w:sz w:val="24"/>
          <w:szCs w:val="24"/>
        </w:rPr>
        <w:t xml:space="preserve">3.2.2  Out-of-Scope Items</w:t>
      </w:r>
    </w:p>
    <w:p>
      <w:pPr>
        <w:spacing w:before="60" w:after="100"/>
      </w:pPr>
      <w:r>
        <w:rPr>
          <w:rFonts w:ascii="Arial" w:cs="Arial" w:eastAsia="Arial" w:hAnsi="Arial"/>
          <w:b w:val="false"/>
          <w:bCs w:val="false"/>
          <w:color w:val="2D2D2D"/>
          <w:sz w:val="22"/>
          <w:szCs w:val="22"/>
        </w:rPr>
        <w:t xml:space="preserve">The following items are explicitly excluded from the current project scope and deferred for future phases:</w:t>
      </w:r>
    </w:p>
    <w:p>
      <w:pPr>
        <w:pStyle w:val="ListParagraph"/>
        <w:numPr>
          <w:ilvl w:val="0"/>
          <w:numId w:val="3"/>
        </w:numPr>
        <w:spacing w:before="40" w:after="40"/>
      </w:pPr>
      <w:r>
        <w:rPr>
          <w:rFonts w:ascii="Arial" w:cs="Arial" w:eastAsia="Arial" w:hAnsi="Arial"/>
          <w:color w:val="2D2D2D"/>
          <w:sz w:val="22"/>
          <w:szCs w:val="22"/>
        </w:rPr>
        <w:t xml:space="preserve">Integration with third-party Learning Management Systems (LMS) or external academic platforms.</w:t>
      </w:r>
    </w:p>
    <w:p>
      <w:pPr>
        <w:pStyle w:val="ListParagraph"/>
        <w:numPr>
          <w:ilvl w:val="0"/>
          <w:numId w:val="3"/>
        </w:numPr>
        <w:spacing w:before="40" w:after="40"/>
      </w:pPr>
      <w:r>
        <w:rPr>
          <w:rFonts w:ascii="Arial" w:cs="Arial" w:eastAsia="Arial" w:hAnsi="Arial"/>
          <w:color w:val="2D2D2D"/>
          <w:sz w:val="22"/>
          <w:szCs w:val="22"/>
        </w:rPr>
        <w:t xml:space="preserve">Financial transaction processing, billing, and fee management functionality.</w:t>
      </w:r>
    </w:p>
    <w:p>
      <w:pPr>
        <w:pStyle w:val="ListParagraph"/>
        <w:numPr>
          <w:ilvl w:val="0"/>
          <w:numId w:val="3"/>
        </w:numPr>
        <w:spacing w:before="40" w:after="40"/>
      </w:pPr>
      <w:r>
        <w:rPr>
          <w:rFonts w:ascii="Arial" w:cs="Arial" w:eastAsia="Arial" w:hAnsi="Arial"/>
          <w:color w:val="2D2D2D"/>
          <w:sz w:val="22"/>
          <w:szCs w:val="22"/>
        </w:rPr>
        <w:t xml:space="preserve">Development of a dedicated native mobile application for iOS or Android platforms.</w:t>
      </w:r>
    </w:p>
    <w:p>
      <w:pPr>
        <w:pStyle w:val="ListParagraph"/>
        <w:numPr>
          <w:ilvl w:val="0"/>
          <w:numId w:val="3"/>
        </w:numPr>
        <w:spacing w:before="40" w:after="40"/>
      </w:pPr>
      <w:r>
        <w:rPr>
          <w:rFonts w:ascii="Arial" w:cs="Arial" w:eastAsia="Arial" w:hAnsi="Arial"/>
          <w:color w:val="2D2D2D"/>
          <w:sz w:val="22"/>
          <w:szCs w:val="22"/>
        </w:rPr>
        <w:t xml:space="preserve">Public-facing internet portal accessible outside the institution's network environment.</w:t>
      </w:r>
    </w:p>
    <w:p>
      <w:pPr>
        <w:pStyle w:val="ListParagraph"/>
        <w:numPr>
          <w:ilvl w:val="0"/>
          <w:numId w:val="3"/>
        </w:numPr>
        <w:spacing w:before="40" w:after="40"/>
      </w:pPr>
      <w:r>
        <w:rPr>
          <w:rFonts w:ascii="Arial" w:cs="Arial" w:eastAsia="Arial" w:hAnsi="Arial"/>
          <w:color w:val="2D2D2D"/>
          <w:sz w:val="22"/>
          <w:szCs w:val="22"/>
        </w:rPr>
        <w:t xml:space="preserve">Automated synchronization with government or national student registry databases.</w:t>
      </w:r>
    </w:p>
    <w:p>
      <w:pPr>
        <w:spacing w:before="0" w:after="80"/>
      </w:pPr>
    </w:p>
    <w:p>
      <w:pPr>
        <w:pStyle w:val="Heading1"/>
        <w:pBdr>
          <w:bottom w:val="single" w:color="2E75B6" w:sz="8" w:space="4"/>
        </w:pBdr>
        <w:spacing w:before="340" w:after="160"/>
      </w:pPr>
      <w:r>
        <w:rPr>
          <w:rFonts w:ascii="Arial" w:cs="Arial" w:eastAsia="Arial" w:hAnsi="Arial"/>
          <w:b/>
          <w:bCs/>
          <w:color w:val="1F3864"/>
          <w:sz w:val="28"/>
          <w:szCs w:val="28"/>
        </w:rPr>
        <w:t xml:space="preserve">3.3  Project Team Roles and Responsibilities</w:t>
      </w:r>
    </w:p>
    <w:p>
      <w:pPr>
        <w:spacing w:before="60" w:after="100"/>
      </w:pPr>
      <w:r>
        <w:rPr>
          <w:rFonts w:ascii="Arial" w:cs="Arial" w:eastAsia="Arial" w:hAnsi="Arial"/>
          <w:b w:val="false"/>
          <w:bCs w:val="false"/>
          <w:color w:val="2D2D2D"/>
          <w:sz w:val="22"/>
          <w:szCs w:val="22"/>
        </w:rPr>
        <w:t xml:space="preserve">The project is undertaken by a multidisciplinary team composed of students enrolled in the Software Engineering course. Each member has been assigned a primary role aligned with their competencies, with the understanding that collaborative support across roles is expected throughout the project lifecycle.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000"/>
        <w:gridCol w:w="4160"/>
      </w:tblGrid>
      <w:tr>
        <w:tc>
          <w:tcPr>
            <w:tcW w:type="dxa" w:w="13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Member No.</w:t>
            </w:r>
          </w:p>
        </w:tc>
        <w:tc>
          <w:tcPr>
            <w:tcW w:type="dxa" w:w="19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Assigned Role</w:t>
            </w:r>
          </w:p>
        </w:tc>
        <w:tc>
          <w:tcPr>
            <w:tcW w:type="dxa" w:w="20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Module</w:t>
            </w:r>
          </w:p>
        </w:tc>
        <w:tc>
          <w:tcPr>
            <w:tcW w:type="dxa" w:w="41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Responsibilities</w:t>
            </w:r>
          </w:p>
        </w:tc>
      </w:tr>
      <w:tr>
        <w:tc>
          <w:tcPr>
            <w:tcW w:type="dxa" w:w="13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Member 1</w:t>
            </w:r>
          </w:p>
        </w:tc>
        <w:tc>
          <w:tcPr>
            <w:tcW w:type="dxa" w:w="1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Project Manager</w:t>
            </w:r>
          </w:p>
        </w:tc>
        <w:tc>
          <w:tcPr>
            <w:tcW w:type="dxa" w:w="20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All Phases</w:t>
            </w:r>
          </w:p>
        </w:tc>
        <w:tc>
          <w:tcPr>
            <w:tcW w:type="dxa" w:w="41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Project coordination, schedule management, stakeholder communication, risk monitoring, and documentation oversight.</w:t>
            </w:r>
          </w:p>
        </w:tc>
      </w:tr>
      <w:tr>
        <w:tc>
          <w:tcPr>
            <w:tcW w:type="dxa" w:w="13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Member 2</w:t>
            </w:r>
          </w:p>
        </w:tc>
        <w:tc>
          <w:tcPr>
            <w:tcW w:type="dxa" w:w="1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Systems Analyst</w:t>
            </w:r>
          </w:p>
        </w:tc>
        <w:tc>
          <w:tcPr>
            <w:tcW w:type="dxa" w:w="20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Requirements &amp; Design</w:t>
            </w:r>
          </w:p>
        </w:tc>
        <w:tc>
          <w:tcPr>
            <w:tcW w:type="dxa" w:w="41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Requirements elicitation, use case development, data flow modeling, and system architecture documentation.</w:t>
            </w:r>
          </w:p>
        </w:tc>
      </w:tr>
      <w:tr>
        <w:tc>
          <w:tcPr>
            <w:tcW w:type="dxa" w:w="13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Member 3</w:t>
            </w:r>
          </w:p>
        </w:tc>
        <w:tc>
          <w:tcPr>
            <w:tcW w:type="dxa" w:w="1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Lead Developer</w:t>
            </w:r>
          </w:p>
        </w:tc>
        <w:tc>
          <w:tcPr>
            <w:tcW w:type="dxa" w:w="20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Back-End Development</w:t>
            </w:r>
          </w:p>
        </w:tc>
        <w:tc>
          <w:tcPr>
            <w:tcW w:type="dxa" w:w="41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Server-side logic, database design and implementation, API development, and system integration.</w:t>
            </w:r>
          </w:p>
        </w:tc>
      </w:tr>
      <w:tr>
        <w:tc>
          <w:tcPr>
            <w:tcW w:type="dxa" w:w="13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Member 4</w:t>
            </w:r>
          </w:p>
        </w:tc>
        <w:tc>
          <w:tcPr>
            <w:tcW w:type="dxa" w:w="1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Front-End Developer</w:t>
            </w:r>
          </w:p>
        </w:tc>
        <w:tc>
          <w:tcPr>
            <w:tcW w:type="dxa" w:w="20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UI/UX Development</w:t>
            </w:r>
          </w:p>
        </w:tc>
        <w:tc>
          <w:tcPr>
            <w:tcW w:type="dxa" w:w="41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User interface design, client-side scripting, responsive layout development, and usability optimization.</w:t>
            </w:r>
          </w:p>
        </w:tc>
      </w:tr>
      <w:tr>
        <w:tc>
          <w:tcPr>
            <w:tcW w:type="dxa" w:w="13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Member 5</w:t>
            </w:r>
          </w:p>
        </w:tc>
        <w:tc>
          <w:tcPr>
            <w:tcW w:type="dxa" w:w="1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QA Lead</w:t>
            </w:r>
          </w:p>
        </w:tc>
        <w:tc>
          <w:tcPr>
            <w:tcW w:type="dxa" w:w="20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Testing &amp; Validation</w:t>
            </w:r>
          </w:p>
        </w:tc>
        <w:tc>
          <w:tcPr>
            <w:tcW w:type="dxa" w:w="41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Test plan development, functional and non-functional testing, defect tracking, UAT facilitation, and test reports.</w:t>
            </w:r>
          </w:p>
        </w:tc>
      </w:tr>
      <w:tr>
        <w:tc>
          <w:tcPr>
            <w:tcW w:type="dxa" w:w="13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Member 6</w:t>
            </w:r>
          </w:p>
        </w:tc>
        <w:tc>
          <w:tcPr>
            <w:tcW w:type="dxa" w:w="1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Documentation Officer</w:t>
            </w:r>
          </w:p>
        </w:tc>
        <w:tc>
          <w:tcPr>
            <w:tcW w:type="dxa" w:w="20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All Phases</w:t>
            </w:r>
          </w:p>
        </w:tc>
        <w:tc>
          <w:tcPr>
            <w:tcW w:type="dxa" w:w="41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Preparation and formatting of all phase documentation reports, meeting minutes, and submission packages.</w:t>
            </w:r>
          </w:p>
        </w:tc>
      </w:tr>
    </w:tbl>
    <w:p>
      <w:pPr>
        <w:spacing w:before="0" w:after="120"/>
      </w:pPr>
    </w:p>
    <w:p>
      <w:pPr>
        <w:pStyle w:val="Heading1"/>
        <w:pBdr>
          <w:bottom w:val="single" w:color="2E75B6" w:sz="8" w:space="4"/>
        </w:pBdr>
        <w:spacing w:before="340" w:after="160"/>
      </w:pPr>
      <w:r>
        <w:rPr>
          <w:rFonts w:ascii="Arial" w:cs="Arial" w:eastAsia="Arial" w:hAnsi="Arial"/>
          <w:b/>
          <w:bCs/>
          <w:color w:val="1F3864"/>
          <w:sz w:val="28"/>
          <w:szCs w:val="28"/>
        </w:rPr>
        <w:t xml:space="preserve">3.4  Work Breakdown Structure (WBS)</w:t>
      </w:r>
    </w:p>
    <w:p>
      <w:pPr>
        <w:spacing w:before="60" w:after="100"/>
      </w:pPr>
      <w:r>
        <w:rPr>
          <w:rFonts w:ascii="Arial" w:cs="Arial" w:eastAsia="Arial" w:hAnsi="Arial"/>
          <w:b w:val="false"/>
          <w:bCs w:val="false"/>
          <w:color w:val="2D2D2D"/>
          <w:sz w:val="22"/>
          <w:szCs w:val="22"/>
        </w:rPr>
        <w:t xml:space="preserve">The Work Breakdown Structure decomposes the total project scope into manageable work packages organized hierarchically by project phase. Each work package is assigned a unique WBS identifier for tracking and reporting purposes.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3460"/>
        <w:gridCol w:w="2300"/>
      </w:tblGrid>
      <w:tr>
        <w:tc>
          <w:tcPr>
            <w:tcW w:type="dxa" w:w="11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WBS ID</w:t>
            </w:r>
          </w:p>
        </w:tc>
        <w:tc>
          <w:tcPr>
            <w:tcW w:type="dxa" w:w="25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 / Work Package</w:t>
            </w:r>
          </w:p>
        </w:tc>
        <w:tc>
          <w:tcPr>
            <w:tcW w:type="dxa" w:w="34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Deliverables</w:t>
            </w:r>
          </w:p>
        </w:tc>
        <w:tc>
          <w:tcPr>
            <w:tcW w:type="dxa" w:w="23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Responsible Member(s)</w:t>
            </w:r>
          </w:p>
        </w:tc>
      </w:tr>
      <w:tr>
        <w:tc>
          <w:tcPr>
            <w:tcW w:type="dxa" w:w="1100"/>
            <w:tcBorders>
              <w:top w:val="single" w:color="C8C8C8" w:sz="1"/>
              <w:left w:val="single" w:color="C8C8C8" w:sz="1"/>
              <w:bottom w:val="single" w:color="C8C8C8" w:sz="1"/>
              <w:right w:val="single" w:color="C8C8C8"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1.0</w:t>
            </w:r>
          </w:p>
        </w:tc>
        <w:tc>
          <w:tcPr>
            <w:tcW w:type="dxa" w:w="2500"/>
            <w:tcBorders>
              <w:top w:val="single" w:color="C8C8C8" w:sz="1"/>
              <w:left w:val="single" w:color="C8C8C8" w:sz="1"/>
              <w:bottom w:val="single" w:color="C8C8C8" w:sz="1"/>
              <w:right w:val="single" w:color="C8C8C8"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Identification Phase</w:t>
            </w:r>
          </w:p>
        </w:tc>
        <w:tc>
          <w:tcPr>
            <w:tcW w:type="dxa" w:w="3460"/>
            <w:tcBorders>
              <w:top w:val="single" w:color="C8C8C8" w:sz="1"/>
              <w:left w:val="single" w:color="C8C8C8" w:sz="1"/>
              <w:bottom w:val="single" w:color="C8C8C8" w:sz="1"/>
              <w:right w:val="single" w:color="C8C8C8"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Problem statement, feasibility study, stakeholder identification report</w:t>
            </w:r>
          </w:p>
        </w:tc>
        <w:tc>
          <w:tcPr>
            <w:tcW w:type="dxa" w:w="2300"/>
            <w:tcBorders>
              <w:top w:val="single" w:color="C8C8C8" w:sz="1"/>
              <w:left w:val="single" w:color="C8C8C8" w:sz="1"/>
              <w:bottom w:val="single" w:color="C8C8C8" w:sz="1"/>
              <w:right w:val="single" w:color="C8C8C8"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All Members</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1.1</w:t>
            </w:r>
          </w:p>
        </w:tc>
        <w:tc>
          <w:tcPr>
            <w:tcW w:type="dxa" w:w="2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Problem Definition</w:t>
            </w:r>
          </w:p>
        </w:tc>
        <w:tc>
          <w:tcPr>
            <w:tcW w:type="dxa" w:w="34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Problem statement document, initial scope boundaries</w:t>
            </w:r>
          </w:p>
        </w:tc>
        <w:tc>
          <w:tcPr>
            <w:tcW w:type="dxa" w:w="2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1, 2</w:t>
            </w:r>
          </w:p>
        </w:tc>
      </w:tr>
      <w:tr>
        <w:tc>
          <w:tcPr>
            <w:tcW w:type="dxa" w:w="1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1.2</w:t>
            </w:r>
          </w:p>
        </w:tc>
        <w:tc>
          <w:tcPr>
            <w:tcW w:type="dxa" w:w="25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Stakeholder Analysis</w:t>
            </w:r>
          </w:p>
        </w:tc>
        <w:tc>
          <w:tcPr>
            <w:tcW w:type="dxa" w:w="34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Stakeholder register, interest-influence matrix</w:t>
            </w:r>
          </w:p>
        </w:tc>
        <w:tc>
          <w:tcPr>
            <w:tcW w:type="dxa" w:w="23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2</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1.3</w:t>
            </w:r>
          </w:p>
        </w:tc>
        <w:tc>
          <w:tcPr>
            <w:tcW w:type="dxa" w:w="2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Feasibility Study</w:t>
            </w:r>
          </w:p>
        </w:tc>
        <w:tc>
          <w:tcPr>
            <w:tcW w:type="dxa" w:w="34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Technical, operational, economic, schedule feasibility report</w:t>
            </w:r>
          </w:p>
        </w:tc>
        <w:tc>
          <w:tcPr>
            <w:tcW w:type="dxa" w:w="2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1, 2</w:t>
            </w:r>
          </w:p>
        </w:tc>
      </w:tr>
      <w:tr>
        <w:tc>
          <w:tcPr>
            <w:tcW w:type="dxa" w:w="110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2.0</w:t>
            </w:r>
          </w:p>
        </w:tc>
        <w:tc>
          <w:tcPr>
            <w:tcW w:type="dxa" w:w="250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Requirements Analysis</w:t>
            </w:r>
          </w:p>
        </w:tc>
        <w:tc>
          <w:tcPr>
            <w:tcW w:type="dxa" w:w="346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Functional &amp; non-functional requirements specification, use case catalog</w:t>
            </w:r>
          </w:p>
        </w:tc>
        <w:tc>
          <w:tcPr>
            <w:tcW w:type="dxa" w:w="230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Member 2, 5</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2.1</w:t>
            </w:r>
          </w:p>
        </w:tc>
        <w:tc>
          <w:tcPr>
            <w:tcW w:type="dxa" w:w="2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Requirements Elicitation</w:t>
            </w:r>
          </w:p>
        </w:tc>
        <w:tc>
          <w:tcPr>
            <w:tcW w:type="dxa" w:w="34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Interview notes, survey results, observation records</w:t>
            </w:r>
          </w:p>
        </w:tc>
        <w:tc>
          <w:tcPr>
            <w:tcW w:type="dxa" w:w="2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2</w:t>
            </w:r>
          </w:p>
        </w:tc>
      </w:tr>
      <w:tr>
        <w:tc>
          <w:tcPr>
            <w:tcW w:type="dxa" w:w="1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2.2</w:t>
            </w:r>
          </w:p>
        </w:tc>
        <w:tc>
          <w:tcPr>
            <w:tcW w:type="dxa" w:w="25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 &amp; NFR Documentation</w:t>
            </w:r>
          </w:p>
        </w:tc>
        <w:tc>
          <w:tcPr>
            <w:tcW w:type="dxa" w:w="34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22 functional &amp; 12 non-functional requirements with acceptance criteria</w:t>
            </w:r>
          </w:p>
        </w:tc>
        <w:tc>
          <w:tcPr>
            <w:tcW w:type="dxa" w:w="23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2, 5</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2.3</w:t>
            </w:r>
          </w:p>
        </w:tc>
        <w:tc>
          <w:tcPr>
            <w:tcW w:type="dxa" w:w="2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Requirements Validation</w:t>
            </w:r>
          </w:p>
        </w:tc>
        <w:tc>
          <w:tcPr>
            <w:tcW w:type="dxa" w:w="34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Validated requirements, stakeholder sign-off records</w:t>
            </w:r>
          </w:p>
        </w:tc>
        <w:tc>
          <w:tcPr>
            <w:tcW w:type="dxa" w:w="2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All Members</w:t>
            </w:r>
          </w:p>
        </w:tc>
      </w:tr>
      <w:tr>
        <w:tc>
          <w:tcPr>
            <w:tcW w:type="dxa" w:w="1100"/>
            <w:tcBorders>
              <w:top w:val="single" w:color="C8C8C8" w:sz="1"/>
              <w:left w:val="single" w:color="C8C8C8" w:sz="1"/>
              <w:bottom w:val="single" w:color="C8C8C8" w:sz="1"/>
              <w:right w:val="single" w:color="C8C8C8" w:sz="1"/>
            </w:tcBorders>
            <w:shd w:fill="1B6B76" w:val="clear"/>
            <w:tcMar>
              <w:top w:type="dxa" w:w="80"/>
              <w:left w:type="dxa" w:w="140"/>
              <w:bottom w:type="dxa" w:w="80"/>
              <w:right w:type="dxa" w:w="140"/>
            </w:tcMar>
          </w:tcPr>
          <w:p>
            <w:r>
              <w:rPr>
                <w:rFonts w:ascii="Arial" w:cs="Arial" w:eastAsia="Arial" w:hAnsi="Arial"/>
                <w:b/>
                <w:bCs/>
                <w:color w:val="FFFFFF"/>
                <w:sz w:val="20"/>
                <w:szCs w:val="20"/>
              </w:rPr>
              <w:t xml:space="preserve">3.0</w:t>
            </w:r>
          </w:p>
        </w:tc>
        <w:tc>
          <w:tcPr>
            <w:tcW w:type="dxa" w:w="2500"/>
            <w:tcBorders>
              <w:top w:val="single" w:color="C8C8C8" w:sz="1"/>
              <w:left w:val="single" w:color="C8C8C8" w:sz="1"/>
              <w:bottom w:val="single" w:color="C8C8C8" w:sz="1"/>
              <w:right w:val="single" w:color="C8C8C8" w:sz="1"/>
            </w:tcBorders>
            <w:shd w:fill="1B6B76" w:val="clear"/>
            <w:tcMar>
              <w:top w:type="dxa" w:w="80"/>
              <w:left w:type="dxa" w:w="140"/>
              <w:bottom w:type="dxa" w:w="80"/>
              <w:right w:type="dxa" w:w="140"/>
            </w:tcMar>
          </w:tcPr>
          <w:p>
            <w:r>
              <w:rPr>
                <w:rFonts w:ascii="Arial" w:cs="Arial" w:eastAsia="Arial" w:hAnsi="Arial"/>
                <w:b/>
                <w:bCs/>
                <w:color w:val="FFFFFF"/>
                <w:sz w:val="20"/>
                <w:szCs w:val="20"/>
              </w:rPr>
              <w:t xml:space="preserve">Project Planning</w:t>
            </w:r>
          </w:p>
        </w:tc>
        <w:tc>
          <w:tcPr>
            <w:tcW w:type="dxa" w:w="3460"/>
            <w:tcBorders>
              <w:top w:val="single" w:color="C8C8C8" w:sz="1"/>
              <w:left w:val="single" w:color="C8C8C8" w:sz="1"/>
              <w:bottom w:val="single" w:color="C8C8C8" w:sz="1"/>
              <w:right w:val="single" w:color="C8C8C8" w:sz="1"/>
            </w:tcBorders>
            <w:shd w:fill="1B6B76" w:val="clear"/>
            <w:tcMar>
              <w:top w:type="dxa" w:w="80"/>
              <w:left w:type="dxa" w:w="140"/>
              <w:bottom w:type="dxa" w:w="80"/>
              <w:right w:type="dxa" w:w="140"/>
            </w:tcMar>
          </w:tcPr>
          <w:p>
            <w:r>
              <w:rPr>
                <w:rFonts w:ascii="Arial" w:cs="Arial" w:eastAsia="Arial" w:hAnsi="Arial"/>
                <w:b/>
                <w:bCs/>
                <w:color w:val="FFFFFF"/>
                <w:sz w:val="20"/>
                <w:szCs w:val="20"/>
              </w:rPr>
              <w:t xml:space="preserve">WBS, Gantt chart, risk register, resource plan, communication plan</w:t>
            </w:r>
          </w:p>
        </w:tc>
        <w:tc>
          <w:tcPr>
            <w:tcW w:type="dxa" w:w="2300"/>
            <w:tcBorders>
              <w:top w:val="single" w:color="C8C8C8" w:sz="1"/>
              <w:left w:val="single" w:color="C8C8C8" w:sz="1"/>
              <w:bottom w:val="single" w:color="C8C8C8" w:sz="1"/>
              <w:right w:val="single" w:color="C8C8C8" w:sz="1"/>
            </w:tcBorders>
            <w:shd w:fill="1B6B76" w:val="clear"/>
            <w:tcMar>
              <w:top w:type="dxa" w:w="80"/>
              <w:left w:type="dxa" w:w="140"/>
              <w:bottom w:type="dxa" w:w="80"/>
              <w:right w:type="dxa" w:w="140"/>
            </w:tcMar>
          </w:tcPr>
          <w:p>
            <w:r>
              <w:rPr>
                <w:rFonts w:ascii="Arial" w:cs="Arial" w:eastAsia="Arial" w:hAnsi="Arial"/>
                <w:b/>
                <w:bCs/>
                <w:color w:val="FFFFFF"/>
                <w:sz w:val="20"/>
                <w:szCs w:val="20"/>
              </w:rPr>
              <w:t xml:space="preserve">Member 1</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3.1</w:t>
            </w:r>
          </w:p>
        </w:tc>
        <w:tc>
          <w:tcPr>
            <w:tcW w:type="dxa" w:w="2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Schedule Development</w:t>
            </w:r>
          </w:p>
        </w:tc>
        <w:tc>
          <w:tcPr>
            <w:tcW w:type="dxa" w:w="34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18-week Gantt chart, milestone register</w:t>
            </w:r>
          </w:p>
        </w:tc>
        <w:tc>
          <w:tcPr>
            <w:tcW w:type="dxa" w:w="2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1</w:t>
            </w:r>
          </w:p>
        </w:tc>
      </w:tr>
      <w:tr>
        <w:tc>
          <w:tcPr>
            <w:tcW w:type="dxa" w:w="1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3.2</w:t>
            </w:r>
          </w:p>
        </w:tc>
        <w:tc>
          <w:tcPr>
            <w:tcW w:type="dxa" w:w="25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Resource Planning</w:t>
            </w:r>
          </w:p>
        </w:tc>
        <w:tc>
          <w:tcPr>
            <w:tcW w:type="dxa" w:w="34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Resource allocation matrix, hardware and software inventory</w:t>
            </w:r>
          </w:p>
        </w:tc>
        <w:tc>
          <w:tcPr>
            <w:tcW w:type="dxa" w:w="23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1, 3</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3.3</w:t>
            </w:r>
          </w:p>
        </w:tc>
        <w:tc>
          <w:tcPr>
            <w:tcW w:type="dxa" w:w="2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Risk Management Plan</w:t>
            </w:r>
          </w:p>
        </w:tc>
        <w:tc>
          <w:tcPr>
            <w:tcW w:type="dxa" w:w="34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Risk register, probability-impact matrix, mitigation strategies</w:t>
            </w:r>
          </w:p>
        </w:tc>
        <w:tc>
          <w:tcPr>
            <w:tcW w:type="dxa" w:w="2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1</w:t>
            </w:r>
          </w:p>
        </w:tc>
      </w:tr>
      <w:tr>
        <w:tc>
          <w:tcPr>
            <w:tcW w:type="dxa" w:w="110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4.0</w:t>
            </w:r>
          </w:p>
        </w:tc>
        <w:tc>
          <w:tcPr>
            <w:tcW w:type="dxa" w:w="250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System Design</w:t>
            </w:r>
          </w:p>
        </w:tc>
        <w:tc>
          <w:tcPr>
            <w:tcW w:type="dxa" w:w="346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ERD, DFD, system architecture diagrams, UI wireframes, database schema</w:t>
            </w:r>
          </w:p>
        </w:tc>
        <w:tc>
          <w:tcPr>
            <w:tcW w:type="dxa" w:w="230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Member 2, 3, 4</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4.1</w:t>
            </w:r>
          </w:p>
        </w:tc>
        <w:tc>
          <w:tcPr>
            <w:tcW w:type="dxa" w:w="2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Database Design (ERD)</w:t>
            </w:r>
          </w:p>
        </w:tc>
        <w:tc>
          <w:tcPr>
            <w:tcW w:type="dxa" w:w="34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Entity-relationship diagram, normalized schema</w:t>
            </w:r>
          </w:p>
        </w:tc>
        <w:tc>
          <w:tcPr>
            <w:tcW w:type="dxa" w:w="2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3</w:t>
            </w:r>
          </w:p>
        </w:tc>
      </w:tr>
      <w:tr>
        <w:tc>
          <w:tcPr>
            <w:tcW w:type="dxa" w:w="1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4.2</w:t>
            </w:r>
          </w:p>
        </w:tc>
        <w:tc>
          <w:tcPr>
            <w:tcW w:type="dxa" w:w="25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System Architecture</w:t>
            </w:r>
          </w:p>
        </w:tc>
        <w:tc>
          <w:tcPr>
            <w:tcW w:type="dxa" w:w="34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Layered architecture diagram, component and deployment views</w:t>
            </w:r>
          </w:p>
        </w:tc>
        <w:tc>
          <w:tcPr>
            <w:tcW w:type="dxa" w:w="23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2, 3</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4.3</w:t>
            </w:r>
          </w:p>
        </w:tc>
        <w:tc>
          <w:tcPr>
            <w:tcW w:type="dxa" w:w="2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UI/UX Wireframes</w:t>
            </w:r>
          </w:p>
        </w:tc>
        <w:tc>
          <w:tcPr>
            <w:tcW w:type="dxa" w:w="34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High-fidelity prototype screens for all system modules</w:t>
            </w:r>
          </w:p>
        </w:tc>
        <w:tc>
          <w:tcPr>
            <w:tcW w:type="dxa" w:w="2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4</w:t>
            </w:r>
          </w:p>
        </w:tc>
      </w:tr>
      <w:tr>
        <w:tc>
          <w:tcPr>
            <w:tcW w:type="dxa" w:w="110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5.0</w:t>
            </w:r>
          </w:p>
        </w:tc>
        <w:tc>
          <w:tcPr>
            <w:tcW w:type="dxa" w:w="250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System Development</w:t>
            </w:r>
          </w:p>
        </w:tc>
        <w:tc>
          <w:tcPr>
            <w:tcW w:type="dxa" w:w="346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Source code, database scripts, integration builds, code review logs</w:t>
            </w:r>
          </w:p>
        </w:tc>
        <w:tc>
          <w:tcPr>
            <w:tcW w:type="dxa" w:w="230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Member 3, 4</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5.1</w:t>
            </w:r>
          </w:p>
        </w:tc>
        <w:tc>
          <w:tcPr>
            <w:tcW w:type="dxa" w:w="2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Database Implementation</w:t>
            </w:r>
          </w:p>
        </w:tc>
        <w:tc>
          <w:tcPr>
            <w:tcW w:type="dxa" w:w="34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MySQL schema scripts, seed data, migrations</w:t>
            </w:r>
          </w:p>
        </w:tc>
        <w:tc>
          <w:tcPr>
            <w:tcW w:type="dxa" w:w="2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3</w:t>
            </w:r>
          </w:p>
        </w:tc>
      </w:tr>
      <w:tr>
        <w:tc>
          <w:tcPr>
            <w:tcW w:type="dxa" w:w="1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5.2</w:t>
            </w:r>
          </w:p>
        </w:tc>
        <w:tc>
          <w:tcPr>
            <w:tcW w:type="dxa" w:w="25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Back-End Development</w:t>
            </w:r>
          </w:p>
        </w:tc>
        <w:tc>
          <w:tcPr>
            <w:tcW w:type="dxa" w:w="34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Laravel API, authentication module, business logic layers</w:t>
            </w:r>
          </w:p>
        </w:tc>
        <w:tc>
          <w:tcPr>
            <w:tcW w:type="dxa" w:w="23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3</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5.3</w:t>
            </w:r>
          </w:p>
        </w:tc>
        <w:tc>
          <w:tcPr>
            <w:tcW w:type="dxa" w:w="2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Front-End Development</w:t>
            </w:r>
          </w:p>
        </w:tc>
        <w:tc>
          <w:tcPr>
            <w:tcW w:type="dxa" w:w="34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React.js UI components, responsive layouts, client-side validation</w:t>
            </w:r>
          </w:p>
        </w:tc>
        <w:tc>
          <w:tcPr>
            <w:tcW w:type="dxa" w:w="2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4</w:t>
            </w:r>
          </w:p>
        </w:tc>
      </w:tr>
      <w:tr>
        <w:tc>
          <w:tcPr>
            <w:tcW w:type="dxa" w:w="1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5.4</w:t>
            </w:r>
          </w:p>
        </w:tc>
        <w:tc>
          <w:tcPr>
            <w:tcW w:type="dxa" w:w="25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System Integration</w:t>
            </w:r>
          </w:p>
        </w:tc>
        <w:tc>
          <w:tcPr>
            <w:tcW w:type="dxa" w:w="34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End-to-end integration of all modules, API testing</w:t>
            </w:r>
          </w:p>
        </w:tc>
        <w:tc>
          <w:tcPr>
            <w:tcW w:type="dxa" w:w="23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3, 4</w:t>
            </w:r>
          </w:p>
        </w:tc>
      </w:tr>
      <w:tr>
        <w:tc>
          <w:tcPr>
            <w:tcW w:type="dxa" w:w="110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6.0</w:t>
            </w:r>
          </w:p>
        </w:tc>
        <w:tc>
          <w:tcPr>
            <w:tcW w:type="dxa" w:w="250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Testing &amp; QA</w:t>
            </w:r>
          </w:p>
        </w:tc>
        <w:tc>
          <w:tcPr>
            <w:tcW w:type="dxa" w:w="346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Test cases, defect log, UAT report, performance test results</w:t>
            </w:r>
          </w:p>
        </w:tc>
        <w:tc>
          <w:tcPr>
            <w:tcW w:type="dxa" w:w="2300"/>
            <w:tcBorders>
              <w:top w:val="single" w:color="C8C8C8" w:sz="1"/>
              <w:left w:val="single" w:color="C8C8C8" w:sz="1"/>
              <w:bottom w:val="single" w:color="C8C8C8" w:sz="1"/>
              <w:right w:val="single" w:color="C8C8C8"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Member 5, All</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6.1</w:t>
            </w:r>
          </w:p>
        </w:tc>
        <w:tc>
          <w:tcPr>
            <w:tcW w:type="dxa" w:w="2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Unit &amp; Integration Testing</w:t>
            </w:r>
          </w:p>
        </w:tc>
        <w:tc>
          <w:tcPr>
            <w:tcW w:type="dxa" w:w="34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Test case results, defect tracking log</w:t>
            </w:r>
          </w:p>
        </w:tc>
        <w:tc>
          <w:tcPr>
            <w:tcW w:type="dxa" w:w="2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5</w:t>
            </w:r>
          </w:p>
        </w:tc>
      </w:tr>
      <w:tr>
        <w:tc>
          <w:tcPr>
            <w:tcW w:type="dxa" w:w="1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6.2</w:t>
            </w:r>
          </w:p>
        </w:tc>
        <w:tc>
          <w:tcPr>
            <w:tcW w:type="dxa" w:w="25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User Acceptance Testing</w:t>
            </w:r>
          </w:p>
        </w:tc>
        <w:tc>
          <w:tcPr>
            <w:tcW w:type="dxa" w:w="34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UAT scenarios, sign-off forms, final test report</w:t>
            </w:r>
          </w:p>
        </w:tc>
        <w:tc>
          <w:tcPr>
            <w:tcW w:type="dxa" w:w="23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5, All</w:t>
            </w:r>
          </w:p>
        </w:tc>
      </w:tr>
      <w:tr>
        <w:tc>
          <w:tcPr>
            <w:tcW w:type="dxa" w:w="1100"/>
            <w:tcBorders>
              <w:top w:val="single" w:color="C8C8C8" w:sz="1"/>
              <w:left w:val="single" w:color="C8C8C8" w:sz="1"/>
              <w:bottom w:val="single" w:color="C8C8C8" w:sz="1"/>
              <w:right w:val="single" w:color="C8C8C8"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7.0</w:t>
            </w:r>
          </w:p>
        </w:tc>
        <w:tc>
          <w:tcPr>
            <w:tcW w:type="dxa" w:w="2500"/>
            <w:tcBorders>
              <w:top w:val="single" w:color="C8C8C8" w:sz="1"/>
              <w:left w:val="single" w:color="C8C8C8" w:sz="1"/>
              <w:bottom w:val="single" w:color="C8C8C8" w:sz="1"/>
              <w:right w:val="single" w:color="C8C8C8"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Deployment &amp; Closeout</w:t>
            </w:r>
          </w:p>
        </w:tc>
        <w:tc>
          <w:tcPr>
            <w:tcW w:type="dxa" w:w="3460"/>
            <w:tcBorders>
              <w:top w:val="single" w:color="C8C8C8" w:sz="1"/>
              <w:left w:val="single" w:color="C8C8C8" w:sz="1"/>
              <w:bottom w:val="single" w:color="C8C8C8" w:sz="1"/>
              <w:right w:val="single" w:color="C8C8C8"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Deployed system, user manual, final project report, oral defense</w:t>
            </w:r>
          </w:p>
        </w:tc>
        <w:tc>
          <w:tcPr>
            <w:tcW w:type="dxa" w:w="2300"/>
            <w:tcBorders>
              <w:top w:val="single" w:color="C8C8C8" w:sz="1"/>
              <w:left w:val="single" w:color="C8C8C8" w:sz="1"/>
              <w:bottom w:val="single" w:color="C8C8C8" w:sz="1"/>
              <w:right w:val="single" w:color="C8C8C8"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All Members</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7.1</w:t>
            </w:r>
          </w:p>
        </w:tc>
        <w:tc>
          <w:tcPr>
            <w:tcW w:type="dxa" w:w="2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System Deployment</w:t>
            </w:r>
          </w:p>
        </w:tc>
        <w:tc>
          <w:tcPr>
            <w:tcW w:type="dxa" w:w="34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Live system on production server, deployment documentation</w:t>
            </w:r>
          </w:p>
        </w:tc>
        <w:tc>
          <w:tcPr>
            <w:tcW w:type="dxa" w:w="2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3, IT Dept.</w:t>
            </w:r>
          </w:p>
        </w:tc>
      </w:tr>
      <w:tr>
        <w:tc>
          <w:tcPr>
            <w:tcW w:type="dxa" w:w="1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7.2</w:t>
            </w:r>
          </w:p>
        </w:tc>
        <w:tc>
          <w:tcPr>
            <w:tcW w:type="dxa" w:w="25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Documentation &amp; Training</w:t>
            </w:r>
          </w:p>
        </w:tc>
        <w:tc>
          <w:tcPr>
            <w:tcW w:type="dxa" w:w="34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User manual, admin guide, training session delivery</w:t>
            </w:r>
          </w:p>
        </w:tc>
        <w:tc>
          <w:tcPr>
            <w:tcW w:type="dxa" w:w="23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6, All</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7.3</w:t>
            </w:r>
          </w:p>
        </w:tc>
        <w:tc>
          <w:tcPr>
            <w:tcW w:type="dxa" w:w="2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Final Presentation &amp; Submission</w:t>
            </w:r>
          </w:p>
        </w:tc>
        <w:tc>
          <w:tcPr>
            <w:tcW w:type="dxa" w:w="34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Oral defense presentation, complete project portfolio submission</w:t>
            </w:r>
          </w:p>
        </w:tc>
        <w:tc>
          <w:tcPr>
            <w:tcW w:type="dxa" w:w="2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All Members</w:t>
            </w:r>
          </w:p>
        </w:tc>
      </w:tr>
    </w:tbl>
    <w:p>
      <w:pPr>
        <w:spacing w:before="0" w:after="120"/>
      </w:pPr>
    </w:p>
    <w:p>
      <w:pPr>
        <w:pStyle w:val="Heading1"/>
        <w:pBdr>
          <w:bottom w:val="single" w:color="2E75B6" w:sz="8" w:space="4"/>
        </w:pBdr>
        <w:spacing w:before="340" w:after="160"/>
      </w:pPr>
      <w:r>
        <w:rPr>
          <w:rFonts w:ascii="Arial" w:cs="Arial" w:eastAsia="Arial" w:hAnsi="Arial"/>
          <w:b/>
          <w:bCs/>
          <w:color w:val="1F3864"/>
          <w:sz w:val="28"/>
          <w:szCs w:val="28"/>
        </w:rPr>
        <w:t xml:space="preserve">3.5  Project Schedule</w:t>
      </w:r>
    </w:p>
    <w:p>
      <w:pPr>
        <w:spacing w:before="60" w:after="100"/>
      </w:pPr>
      <w:r>
        <w:rPr>
          <w:rFonts w:ascii="Arial" w:cs="Arial" w:eastAsia="Arial" w:hAnsi="Arial"/>
          <w:b w:val="false"/>
          <w:bCs w:val="false"/>
          <w:color w:val="2D2D2D"/>
          <w:sz w:val="22"/>
          <w:szCs w:val="22"/>
        </w:rPr>
        <w:t xml:space="preserve">The project schedule spans eighteen (18) weeks covering the complete academic semester. The schedule was developed using the Critical Path Method (CPM) to identify task dependencies and ensure that milestone deadlines are achievable within the allocated timeframe. The Gantt chart below presents the planned timeline for all major project work packages.</w:t>
      </w:r>
    </w:p>
    <w:p>
      <w:pPr>
        <w:spacing w:before="0" w:after="80"/>
      </w:pPr>
    </w:p>
    <w:p>
      <w:pPr>
        <w:pStyle w:val="Heading2"/>
        <w:spacing w:before="260" w:after="120"/>
      </w:pPr>
      <w:r>
        <w:rPr>
          <w:rFonts w:ascii="Arial" w:cs="Arial" w:eastAsia="Arial" w:hAnsi="Arial"/>
          <w:b/>
          <w:bCs/>
          <w:color w:val="2E75B6"/>
          <w:sz w:val="24"/>
          <w:szCs w:val="24"/>
        </w:rPr>
        <w:t xml:space="preserve">3.5.1  Project Milestones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860"/>
        <w:gridCol w:w="1900"/>
        <w:gridCol w:w="1500"/>
      </w:tblGrid>
      <w:tr>
        <w:tc>
          <w:tcPr>
            <w:tcW w:type="dxa" w:w="11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MS ID</w:t>
            </w:r>
          </w:p>
        </w:tc>
        <w:tc>
          <w:tcPr>
            <w:tcW w:type="dxa" w:w="48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 Description</w:t>
            </w:r>
          </w:p>
        </w:tc>
        <w:tc>
          <w:tcPr>
            <w:tcW w:type="dxa" w:w="19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Week</w:t>
            </w:r>
          </w:p>
        </w:tc>
        <w:tc>
          <w:tcPr>
            <w:tcW w:type="dxa" w:w="15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Responsible</w:t>
            </w:r>
          </w:p>
        </w:tc>
      </w:tr>
      <w:tr>
        <w:tc>
          <w:tcPr>
            <w:tcW w:type="dxa" w:w="11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MS-01</w:t>
            </w:r>
          </w:p>
        </w:tc>
        <w:tc>
          <w:tcPr>
            <w:tcW w:type="dxa" w:w="48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Project Kick-off and Scope Approval</w:t>
            </w:r>
          </w:p>
        </w:tc>
        <w:tc>
          <w:tcPr>
            <w:tcW w:type="dxa" w:w="1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Week 1</w:t>
            </w:r>
          </w:p>
        </w:tc>
        <w:tc>
          <w:tcPr>
            <w:tcW w:type="dxa" w:w="15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1</w:t>
            </w:r>
          </w:p>
        </w:tc>
      </w:tr>
      <w:tr>
        <w:tc>
          <w:tcPr>
            <w:tcW w:type="dxa" w:w="11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MS-02</w:t>
            </w:r>
          </w:p>
        </w:tc>
        <w:tc>
          <w:tcPr>
            <w:tcW w:type="dxa" w:w="48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Identification Phase Documentation Submitted</w:t>
            </w:r>
          </w:p>
        </w:tc>
        <w:tc>
          <w:tcPr>
            <w:tcW w:type="dxa" w:w="1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Week 2</w:t>
            </w:r>
          </w:p>
        </w:tc>
        <w:tc>
          <w:tcPr>
            <w:tcW w:type="dxa" w:w="1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1, 2</w:t>
            </w:r>
          </w:p>
        </w:tc>
      </w:tr>
      <w:tr>
        <w:tc>
          <w:tcPr>
            <w:tcW w:type="dxa" w:w="11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MS-03</w:t>
            </w:r>
          </w:p>
        </w:tc>
        <w:tc>
          <w:tcPr>
            <w:tcW w:type="dxa" w:w="48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Requirements Analysis Documentation Submitted</w:t>
            </w:r>
          </w:p>
        </w:tc>
        <w:tc>
          <w:tcPr>
            <w:tcW w:type="dxa" w:w="1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Week 4</w:t>
            </w:r>
          </w:p>
        </w:tc>
        <w:tc>
          <w:tcPr>
            <w:tcW w:type="dxa" w:w="15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2, 5</w:t>
            </w:r>
          </w:p>
        </w:tc>
      </w:tr>
      <w:tr>
        <w:tc>
          <w:tcPr>
            <w:tcW w:type="dxa" w:w="11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MS-04</w:t>
            </w:r>
          </w:p>
        </w:tc>
        <w:tc>
          <w:tcPr>
            <w:tcW w:type="dxa" w:w="48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Project Planning Documentation Submitted</w:t>
            </w:r>
          </w:p>
        </w:tc>
        <w:tc>
          <w:tcPr>
            <w:tcW w:type="dxa" w:w="1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Week 5</w:t>
            </w:r>
          </w:p>
        </w:tc>
        <w:tc>
          <w:tcPr>
            <w:tcW w:type="dxa" w:w="1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1</w:t>
            </w:r>
          </w:p>
        </w:tc>
      </w:tr>
      <w:tr>
        <w:tc>
          <w:tcPr>
            <w:tcW w:type="dxa" w:w="11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MS-05</w:t>
            </w:r>
          </w:p>
        </w:tc>
        <w:tc>
          <w:tcPr>
            <w:tcW w:type="dxa" w:w="48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System Design Documentation Submitted</w:t>
            </w:r>
          </w:p>
        </w:tc>
        <w:tc>
          <w:tcPr>
            <w:tcW w:type="dxa" w:w="1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Week 8</w:t>
            </w:r>
          </w:p>
        </w:tc>
        <w:tc>
          <w:tcPr>
            <w:tcW w:type="dxa" w:w="15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2, 3, 4</w:t>
            </w:r>
          </w:p>
        </w:tc>
      </w:tr>
      <w:tr>
        <w:tc>
          <w:tcPr>
            <w:tcW w:type="dxa" w:w="11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MS-06</w:t>
            </w:r>
          </w:p>
        </w:tc>
        <w:tc>
          <w:tcPr>
            <w:tcW w:type="dxa" w:w="48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Development Phase Completion (Code Freeze)</w:t>
            </w:r>
          </w:p>
        </w:tc>
        <w:tc>
          <w:tcPr>
            <w:tcW w:type="dxa" w:w="1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Week 14</w:t>
            </w:r>
          </w:p>
        </w:tc>
        <w:tc>
          <w:tcPr>
            <w:tcW w:type="dxa" w:w="1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3, 4</w:t>
            </w:r>
          </w:p>
        </w:tc>
      </w:tr>
      <w:tr>
        <w:tc>
          <w:tcPr>
            <w:tcW w:type="dxa" w:w="11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MS-07</w:t>
            </w:r>
          </w:p>
        </w:tc>
        <w:tc>
          <w:tcPr>
            <w:tcW w:type="dxa" w:w="48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User Acceptance Testing (UAT) Completed</w:t>
            </w:r>
          </w:p>
        </w:tc>
        <w:tc>
          <w:tcPr>
            <w:tcW w:type="dxa" w:w="1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Week 16</w:t>
            </w:r>
          </w:p>
        </w:tc>
        <w:tc>
          <w:tcPr>
            <w:tcW w:type="dxa" w:w="15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5</w:t>
            </w:r>
          </w:p>
        </w:tc>
      </w:tr>
      <w:tr>
        <w:tc>
          <w:tcPr>
            <w:tcW w:type="dxa" w:w="11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MS-08</w:t>
            </w:r>
          </w:p>
        </w:tc>
        <w:tc>
          <w:tcPr>
            <w:tcW w:type="dxa" w:w="48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System Deployment and Final Submission</w:t>
            </w:r>
          </w:p>
        </w:tc>
        <w:tc>
          <w:tcPr>
            <w:tcW w:type="dxa" w:w="1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Week 18</w:t>
            </w:r>
          </w:p>
        </w:tc>
        <w:tc>
          <w:tcPr>
            <w:tcW w:type="dxa" w:w="15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All Members</w:t>
            </w:r>
          </w:p>
        </w:tc>
      </w:tr>
    </w:tbl>
    <w:p>
      <w:pPr>
        <w:spacing w:before="0" w:after="100"/>
      </w:pPr>
    </w:p>
    <w:p>
      <w:pPr>
        <w:pStyle w:val="Heading2"/>
        <w:spacing w:before="260" w:after="120"/>
      </w:pPr>
      <w:r>
        <w:rPr>
          <w:rFonts w:ascii="Arial" w:cs="Arial" w:eastAsia="Arial" w:hAnsi="Arial"/>
          <w:b/>
          <w:bCs/>
          <w:color w:val="2E75B6"/>
          <w:sz w:val="24"/>
          <w:szCs w:val="24"/>
        </w:rPr>
        <w:t xml:space="preserve">3.5.2  Gantt Chart — 18-Week Project Schedule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32"/>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c>
          <w:tcPr>
            <w:tcW w:type="dxa" w:w="600"/>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ID</w:t>
            </w:r>
          </w:p>
        </w:tc>
        <w:tc>
          <w:tcPr>
            <w:tcW w:type="dxa" w:w="2532"/>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Work Package / Task</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W1</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W2</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W3</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W4</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W5</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W6</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W7</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W8</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W9</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W10</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W11</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W12</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W13</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W14</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W15</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W16</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W17</w:t>
            </w:r>
          </w:p>
        </w:tc>
        <w:tc>
          <w:tcPr>
            <w:tcW w:type="dxa" w:w="346"/>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W18</w:t>
            </w:r>
          </w:p>
        </w:tc>
      </w:tr>
      <w:tr>
        <w:tc>
          <w:tcPr>
            <w:tcW w:type="dxa" w:w="600"/>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bCs/>
                <w:color w:val="FFFFFF"/>
                <w:sz w:val="17"/>
                <w:szCs w:val="17"/>
              </w:rPr>
              <w:t xml:space="preserve">1.0</w:t>
            </w:r>
          </w:p>
        </w:tc>
        <w:tc>
          <w:tcPr>
            <w:tcW w:type="dxa" w:w="2280"/>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bCs/>
                <w:color w:val="FFFFFF"/>
                <w:sz w:val="17"/>
                <w:szCs w:val="17"/>
              </w:rPr>
              <w:t xml:space="preserve">Identification Phase</w:t>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1.1</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Problem Definition</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1.2</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Stakeholder Analysis</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1.3</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Feasibility Study</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bCs/>
                <w:color w:val="FFFFFF"/>
                <w:sz w:val="17"/>
                <w:szCs w:val="17"/>
              </w:rPr>
              <w:t xml:space="preserve">2.0</w:t>
            </w:r>
          </w:p>
        </w:tc>
        <w:tc>
          <w:tcPr>
            <w:tcW w:type="dxa" w:w="2280"/>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bCs/>
                <w:color w:val="FFFFFF"/>
                <w:sz w:val="17"/>
                <w:szCs w:val="17"/>
              </w:rPr>
              <w:t xml:space="preserve">Requirements Analysis</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2.1</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Requirements Elicitation</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2.2</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FR &amp; NFR Documentation</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2.3</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Requirements Validation</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1B6B76" w:val="clear"/>
            <w:tcMar>
              <w:top w:type="dxa" w:w="70"/>
              <w:left w:type="dxa" w:w="60"/>
              <w:bottom w:type="dxa" w:w="70"/>
              <w:right w:type="dxa" w:w="60"/>
            </w:tcMar>
          </w:tcPr>
          <w:p>
            <w:pPr>
              <w:jc w:val="center"/>
            </w:pPr>
            <w:r>
              <w:rPr>
                <w:rFonts w:ascii="Arial" w:cs="Arial" w:eastAsia="Arial" w:hAnsi="Arial"/>
                <w:b/>
                <w:bCs/>
                <w:color w:val="FFFFFF"/>
                <w:sz w:val="17"/>
                <w:szCs w:val="17"/>
              </w:rPr>
              <w:t xml:space="preserve">3.0</w:t>
            </w:r>
          </w:p>
        </w:tc>
        <w:tc>
          <w:tcPr>
            <w:tcW w:type="dxa" w:w="2280"/>
            <w:tcBorders>
              <w:top w:val="single" w:color="C8C8C8" w:sz="1"/>
              <w:left w:val="single" w:color="C8C8C8" w:sz="1"/>
              <w:bottom w:val="single" w:color="C8C8C8" w:sz="1"/>
              <w:right w:val="single" w:color="C8C8C8" w:sz="1"/>
            </w:tcBorders>
            <w:shd w:fill="1B6B76" w:val="clear"/>
            <w:tcMar>
              <w:top w:type="dxa" w:w="70"/>
              <w:left w:type="dxa" w:w="60"/>
              <w:bottom w:type="dxa" w:w="70"/>
              <w:right w:type="dxa" w:w="60"/>
            </w:tcMar>
          </w:tcPr>
          <w:p>
            <w:pPr>
              <w:jc w:val="center"/>
            </w:pPr>
            <w:r>
              <w:rPr>
                <w:rFonts w:ascii="Arial" w:cs="Arial" w:eastAsia="Arial" w:hAnsi="Arial"/>
                <w:b/>
                <w:bCs/>
                <w:color w:val="FFFFFF"/>
                <w:sz w:val="17"/>
                <w:szCs w:val="17"/>
              </w:rPr>
              <w:t xml:space="preserve">Project Planning</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3.1</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Schedule Development</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3.2</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Resource Planning</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3.3</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Risk Management Plan</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bCs/>
                <w:color w:val="FFFFFF"/>
                <w:sz w:val="17"/>
                <w:szCs w:val="17"/>
              </w:rPr>
              <w:t xml:space="preserve">4.0</w:t>
            </w:r>
          </w:p>
        </w:tc>
        <w:tc>
          <w:tcPr>
            <w:tcW w:type="dxa" w:w="2280"/>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bCs/>
                <w:color w:val="FFFFFF"/>
                <w:sz w:val="17"/>
                <w:szCs w:val="17"/>
              </w:rPr>
              <w:t xml:space="preserve">System Design</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4.1</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Database Design (ERD)</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4.2</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System Architecture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4.3</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UI/UX Wireframes</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bCs/>
                <w:color w:val="FFFFFF"/>
                <w:sz w:val="17"/>
                <w:szCs w:val="17"/>
              </w:rPr>
              <w:t xml:space="preserve">5.0</w:t>
            </w:r>
          </w:p>
        </w:tc>
        <w:tc>
          <w:tcPr>
            <w:tcW w:type="dxa" w:w="2280"/>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bCs/>
                <w:color w:val="FFFFFF"/>
                <w:sz w:val="17"/>
                <w:szCs w:val="17"/>
              </w:rPr>
              <w:t xml:space="preserve">System Development</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5.1</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Database Implementation</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5.2</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Back-End Development</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5.3</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Front-End Development</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5.4</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System Integration</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bCs/>
                <w:color w:val="FFFFFF"/>
                <w:sz w:val="17"/>
                <w:szCs w:val="17"/>
              </w:rPr>
              <w:t xml:space="preserve">6.0</w:t>
            </w:r>
          </w:p>
        </w:tc>
        <w:tc>
          <w:tcPr>
            <w:tcW w:type="dxa" w:w="2280"/>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bCs/>
                <w:color w:val="FFFFFF"/>
                <w:sz w:val="17"/>
                <w:szCs w:val="17"/>
              </w:rPr>
              <w:t xml:space="preserve">Testing &amp; QA</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6.1</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Unit &amp; Integration Testing</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6.2</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User Acceptance Testing</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6.3</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Defect Resolution</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7.0</w:t>
            </w:r>
          </w:p>
        </w:tc>
        <w:tc>
          <w:tcPr>
            <w:tcW w:type="dxa" w:w="2280"/>
            <w:tcBorders>
              <w:top w:val="single" w:color="C8C8C8" w:sz="1"/>
              <w:left w:val="single" w:color="C8C8C8" w:sz="1"/>
              <w:bottom w:val="single" w:color="C8C8C8" w:sz="1"/>
              <w:right w:val="single" w:color="C8C8C8" w:sz="1"/>
            </w:tcBorders>
            <w:shd w:fill="1F3864" w:val="clear"/>
            <w:tcMar>
              <w:top w:type="dxa" w:w="70"/>
              <w:left w:type="dxa" w:w="60"/>
              <w:bottom w:type="dxa" w:w="70"/>
              <w:right w:type="dxa" w:w="60"/>
            </w:tcMar>
          </w:tcPr>
          <w:p>
            <w:pPr>
              <w:jc w:val="center"/>
            </w:pPr>
            <w:r>
              <w:rPr>
                <w:rFonts w:ascii="Arial" w:cs="Arial" w:eastAsia="Arial" w:hAnsi="Arial"/>
                <w:b/>
                <w:bCs/>
                <w:color w:val="FFFFFF"/>
                <w:sz w:val="17"/>
                <w:szCs w:val="17"/>
              </w:rPr>
              <w:t xml:space="preserve">Deployment &amp; Closeout</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c>
          <w:tcPr>
            <w:tcW w:type="dxa" w:w="346"/>
            <w:tcBorders>
              <w:top w:val="single" w:color="C8C8C8" w:sz="1"/>
              <w:left w:val="single" w:color="C8C8C8" w:sz="1"/>
              <w:bottom w:val="single" w:color="C8C8C8" w:sz="1"/>
              <w:right w:val="single" w:color="C8C8C8" w:sz="1"/>
            </w:tcBorders>
            <w:shd w:fill="C5D9F1"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7.1</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System Deployment</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7.2</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Documentation Finalization</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r>
      <w:tr>
        <w:tc>
          <w:tcPr>
            <w:tcW w:type="dxa" w:w="60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bCs/>
                <w:color w:val="1F3864"/>
                <w:sz w:val="17"/>
                <w:szCs w:val="17"/>
              </w:rPr>
              <w:t xml:space="preserve">7.3</w:t>
            </w:r>
          </w:p>
        </w:tc>
        <w:tc>
          <w:tcPr>
            <w:tcW w:type="dxa" w:w="2280"/>
            <w:tcBorders>
              <w:top w:val="single" w:color="C8C8C8" w:sz="1"/>
              <w:left w:val="single" w:color="C8C8C8" w:sz="1"/>
              <w:bottom w:val="single" w:color="C8C8C8" w:sz="1"/>
              <w:right w:val="single" w:color="C8C8C8" w:sz="1"/>
            </w:tcBorders>
            <w:shd w:fill="F2F2F2" w:val="clear"/>
            <w:tcMar>
              <w:top w:type="dxa" w:w="70"/>
              <w:left w:type="dxa" w:w="60"/>
              <w:bottom w:type="dxa" w:w="70"/>
              <w:right w:type="dxa" w:w="60"/>
            </w:tcMar>
          </w:tcPr>
          <w:p>
            <w:pPr>
              <w:jc w:val="center"/>
            </w:pPr>
            <w:r>
              <w:rPr>
                <w:rFonts w:ascii="Arial" w:cs="Arial" w:eastAsia="Arial" w:hAnsi="Arial"/>
                <w:b w:val="false"/>
                <w:bCs w:val="false"/>
                <w:color w:val="2D2D2D"/>
                <w:sz w:val="17"/>
                <w:szCs w:val="17"/>
              </w:rPr>
              <w:t xml:space="preserve">Final Presentation &amp; Submission</w:t>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FFFFFF"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
            </w:r>
          </w:p>
        </w:tc>
        <w:tc>
          <w:tcPr>
            <w:tcW w:type="dxa" w:w="346"/>
            <w:tcBorders>
              <w:top w:val="single" w:color="C8C8C8" w:sz="1"/>
              <w:left w:val="single" w:color="C8C8C8" w:sz="1"/>
              <w:bottom w:val="single" w:color="C8C8C8" w:sz="1"/>
              <w:right w:val="single" w:color="C8C8C8" w:sz="1"/>
            </w:tcBorders>
            <w:shd w:fill="2E75B6" w:val="clear"/>
            <w:tcMar>
              <w:top w:type="dxa" w:w="70"/>
              <w:left w:type="dxa" w:w="60"/>
              <w:bottom w:type="dxa" w:w="70"/>
              <w:right w:type="dxa" w:w="60"/>
            </w:tcMar>
          </w:tcPr>
          <w:p>
            <w:pPr>
              <w:jc w:val="center"/>
            </w:pPr>
            <w:r>
              <w:rPr>
                <w:rFonts w:ascii="Arial" w:cs="Arial" w:eastAsia="Arial" w:hAnsi="Arial"/>
                <w:b w:val="false"/>
                <w:bCs w:val="false"/>
                <w:color w:val="FFFFFF"/>
                <w:sz w:val="17"/>
                <w:szCs w:val="17"/>
              </w:rPr>
              <w:t xml:space="preserve">■</w:t>
            </w:r>
          </w:p>
        </w:tc>
      </w:tr>
    </w:tbl>
    <w:p>
      <w:pPr>
        <w:spacing w:before="60" w:after="80"/>
      </w:pPr>
      <w:r>
        <w:rPr>
          <w:rFonts w:ascii="Arial" w:cs="Arial" w:eastAsia="Arial" w:hAnsi="Arial"/>
          <w:i/>
          <w:iCs/>
          <w:color w:val="666666"/>
          <w:sz w:val="18"/>
          <w:szCs w:val="18"/>
        </w:rPr>
        <w:t xml:space="preserve">Legend:  ■ Active task week   |   Light blue shading = Phase duration span   |   Teal = Planning phase</w:t>
      </w:r>
    </w:p>
    <w:p>
      <w:pPr>
        <w:spacing w:before="0" w:after="120"/>
      </w:pPr>
    </w:p>
    <w:p>
      <w:pPr>
        <w:pStyle w:val="Heading1"/>
        <w:pBdr>
          <w:bottom w:val="single" w:color="2E75B6" w:sz="8" w:space="4"/>
        </w:pBdr>
        <w:spacing w:before="340" w:after="160"/>
      </w:pPr>
      <w:r>
        <w:rPr>
          <w:rFonts w:ascii="Arial" w:cs="Arial" w:eastAsia="Arial" w:hAnsi="Arial"/>
          <w:b/>
          <w:bCs/>
          <w:color w:val="1F3864"/>
          <w:sz w:val="28"/>
          <w:szCs w:val="28"/>
        </w:rPr>
        <w:t xml:space="preserve">3.6  Resource Management Plan</w:t>
      </w:r>
    </w:p>
    <w:p>
      <w:pPr>
        <w:spacing w:before="60" w:after="100"/>
      </w:pPr>
      <w:r>
        <w:rPr>
          <w:rFonts w:ascii="Arial" w:cs="Arial" w:eastAsia="Arial" w:hAnsi="Arial"/>
          <w:b w:val="false"/>
          <w:bCs w:val="false"/>
          <w:color w:val="2D2D2D"/>
          <w:sz w:val="22"/>
          <w:szCs w:val="22"/>
        </w:rPr>
        <w:t xml:space="preserve">The resource management plan identifies and allocates the human, hardware, software, and financial resources required to execute the project plan. Effective resource management ensures that all project activities are adequately supported without unnecessary expenditure or team member overload.</w:t>
      </w:r>
    </w:p>
    <w:p>
      <w:pPr>
        <w:spacing w:before="0" w:after="60"/>
      </w:pPr>
    </w:p>
    <w:p>
      <w:pPr>
        <w:pStyle w:val="Heading2"/>
        <w:spacing w:before="260" w:after="120"/>
      </w:pPr>
      <w:r>
        <w:rPr>
          <w:rFonts w:ascii="Arial" w:cs="Arial" w:eastAsia="Arial" w:hAnsi="Arial"/>
          <w:b/>
          <w:bCs/>
          <w:color w:val="2E75B6"/>
          <w:sz w:val="24"/>
          <w:szCs w:val="24"/>
        </w:rPr>
        <w:t xml:space="preserve">3.6.1  Human Resource Allocation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900"/>
        <w:gridCol w:w="900"/>
        <w:gridCol w:w="900"/>
        <w:gridCol w:w="900"/>
        <w:gridCol w:w="1060"/>
        <w:gridCol w:w="1400"/>
      </w:tblGrid>
      <w:tr>
        <w:tc>
          <w:tcPr>
            <w:tcW w:type="dxa" w:w="15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Team Member</w:t>
            </w:r>
          </w:p>
        </w:tc>
        <w:tc>
          <w:tcPr>
            <w:tcW w:type="dxa" w:w="18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900"/>
            <w:gridSpan w:val="1"/>
            <w:tcBorders>
              <w:top w:val="single" w:color="C8C8C8" w:sz="1"/>
              <w:left w:val="single" w:color="C8C8C8" w:sz="1"/>
              <w:bottom w:val="single" w:color="C8C8C8" w:sz="1"/>
              <w:right w:val="single" w:color="C8C8C8" w:sz="1"/>
            </w:tcBorders>
            <w:shd w:fill="2E75B6"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Ph.1</w:t>
            </w:r>
          </w:p>
        </w:tc>
        <w:tc>
          <w:tcPr>
            <w:tcW w:type="dxa" w:w="900"/>
            <w:gridSpan w:val="1"/>
            <w:tcBorders>
              <w:top w:val="single" w:color="C8C8C8" w:sz="1"/>
              <w:left w:val="single" w:color="C8C8C8" w:sz="1"/>
              <w:bottom w:val="single" w:color="C8C8C8" w:sz="1"/>
              <w:right w:val="single" w:color="C8C8C8" w:sz="1"/>
            </w:tcBorders>
            <w:shd w:fill="2E75B6"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Ph.2</w:t>
            </w:r>
          </w:p>
        </w:tc>
        <w:tc>
          <w:tcPr>
            <w:tcW w:type="dxa" w:w="900"/>
            <w:gridSpan w:val="1"/>
            <w:tcBorders>
              <w:top w:val="single" w:color="C8C8C8" w:sz="1"/>
              <w:left w:val="single" w:color="C8C8C8" w:sz="1"/>
              <w:bottom w:val="single" w:color="C8C8C8" w:sz="1"/>
              <w:right w:val="single" w:color="C8C8C8" w:sz="1"/>
            </w:tcBorders>
            <w:shd w:fill="2E75B6"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Ph.3</w:t>
            </w:r>
          </w:p>
        </w:tc>
        <w:tc>
          <w:tcPr>
            <w:tcW w:type="dxa" w:w="900"/>
            <w:gridSpan w:val="1"/>
            <w:tcBorders>
              <w:top w:val="single" w:color="C8C8C8" w:sz="1"/>
              <w:left w:val="single" w:color="C8C8C8" w:sz="1"/>
              <w:bottom w:val="single" w:color="C8C8C8" w:sz="1"/>
              <w:right w:val="single" w:color="C8C8C8" w:sz="1"/>
            </w:tcBorders>
            <w:shd w:fill="2E75B6"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Ph.4</w:t>
            </w:r>
          </w:p>
        </w:tc>
        <w:tc>
          <w:tcPr>
            <w:tcW w:type="dxa" w:w="1060"/>
            <w:gridSpan w:val="1"/>
            <w:tcBorders>
              <w:top w:val="single" w:color="C8C8C8" w:sz="1"/>
              <w:left w:val="single" w:color="C8C8C8" w:sz="1"/>
              <w:bottom w:val="single" w:color="C8C8C8" w:sz="1"/>
              <w:right w:val="single" w:color="C8C8C8" w:sz="1"/>
            </w:tcBorders>
            <w:shd w:fill="2E75B6"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Ph.5-6</w:t>
            </w:r>
          </w:p>
        </w:tc>
        <w:tc>
          <w:tcPr>
            <w:tcW w:type="dxa" w:w="14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 Total Hrs</w:t>
            </w:r>
          </w:p>
        </w:tc>
      </w:tr>
      <w:tr>
        <w:tc>
          <w:tcPr>
            <w:tcW w:type="dxa" w:w="15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Member 1</w:t>
            </w:r>
          </w:p>
        </w:tc>
        <w:tc>
          <w:tcPr>
            <w:tcW w:type="dxa" w:w="1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Project Manager</w:t>
            </w:r>
          </w:p>
        </w:tc>
        <w:tc>
          <w:tcPr>
            <w:tcW w:type="dxa" w:w="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High</w:t>
            </w:r>
          </w:p>
        </w:tc>
        <w:tc>
          <w:tcPr>
            <w:tcW w:type="dxa" w:w="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Med</w:t>
            </w:r>
          </w:p>
        </w:tc>
        <w:tc>
          <w:tcPr>
            <w:tcW w:type="dxa" w:w="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High</w:t>
            </w:r>
          </w:p>
        </w:tc>
        <w:tc>
          <w:tcPr>
            <w:tcW w:type="dxa" w:w="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Med</w:t>
            </w:r>
          </w:p>
        </w:tc>
        <w:tc>
          <w:tcPr>
            <w:tcW w:type="dxa" w:w="10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Med</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~120 hrs</w:t>
            </w:r>
          </w:p>
        </w:tc>
      </w:tr>
      <w:tr>
        <w:tc>
          <w:tcPr>
            <w:tcW w:type="dxa" w:w="15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Member 2</w:t>
            </w:r>
          </w:p>
        </w:tc>
        <w:tc>
          <w:tcPr>
            <w:tcW w:type="dxa" w:w="1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Systems Analyst</w:t>
            </w:r>
          </w:p>
        </w:tc>
        <w:tc>
          <w:tcPr>
            <w:tcW w:type="dxa" w:w="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High</w:t>
            </w:r>
          </w:p>
        </w:tc>
        <w:tc>
          <w:tcPr>
            <w:tcW w:type="dxa" w:w="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High</w:t>
            </w:r>
          </w:p>
        </w:tc>
        <w:tc>
          <w:tcPr>
            <w:tcW w:type="dxa" w:w="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Med</w:t>
            </w:r>
          </w:p>
        </w:tc>
        <w:tc>
          <w:tcPr>
            <w:tcW w:type="dxa" w:w="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High</w:t>
            </w:r>
          </w:p>
        </w:tc>
        <w:tc>
          <w:tcPr>
            <w:tcW w:type="dxa" w:w="10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Low</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~130 hrs</w:t>
            </w:r>
          </w:p>
        </w:tc>
      </w:tr>
      <w:tr>
        <w:tc>
          <w:tcPr>
            <w:tcW w:type="dxa" w:w="15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Member 3</w:t>
            </w:r>
          </w:p>
        </w:tc>
        <w:tc>
          <w:tcPr>
            <w:tcW w:type="dxa" w:w="1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Lead Developer</w:t>
            </w:r>
          </w:p>
        </w:tc>
        <w:tc>
          <w:tcPr>
            <w:tcW w:type="dxa" w:w="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Low</w:t>
            </w:r>
          </w:p>
        </w:tc>
        <w:tc>
          <w:tcPr>
            <w:tcW w:type="dxa" w:w="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Low</w:t>
            </w:r>
          </w:p>
        </w:tc>
        <w:tc>
          <w:tcPr>
            <w:tcW w:type="dxa" w:w="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Med</w:t>
            </w:r>
          </w:p>
        </w:tc>
        <w:tc>
          <w:tcPr>
            <w:tcW w:type="dxa" w:w="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High</w:t>
            </w:r>
          </w:p>
        </w:tc>
        <w:tc>
          <w:tcPr>
            <w:tcW w:type="dxa" w:w="10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High</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~160 hrs</w:t>
            </w:r>
          </w:p>
        </w:tc>
      </w:tr>
      <w:tr>
        <w:tc>
          <w:tcPr>
            <w:tcW w:type="dxa" w:w="15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Member 4</w:t>
            </w:r>
          </w:p>
        </w:tc>
        <w:tc>
          <w:tcPr>
            <w:tcW w:type="dxa" w:w="1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Front-End Developer</w:t>
            </w:r>
          </w:p>
        </w:tc>
        <w:tc>
          <w:tcPr>
            <w:tcW w:type="dxa" w:w="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Low</w:t>
            </w:r>
          </w:p>
        </w:tc>
        <w:tc>
          <w:tcPr>
            <w:tcW w:type="dxa" w:w="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Low</w:t>
            </w:r>
          </w:p>
        </w:tc>
        <w:tc>
          <w:tcPr>
            <w:tcW w:type="dxa" w:w="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Low</w:t>
            </w:r>
          </w:p>
        </w:tc>
        <w:tc>
          <w:tcPr>
            <w:tcW w:type="dxa" w:w="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High</w:t>
            </w:r>
          </w:p>
        </w:tc>
        <w:tc>
          <w:tcPr>
            <w:tcW w:type="dxa" w:w="10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High</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~140 hrs</w:t>
            </w:r>
          </w:p>
        </w:tc>
      </w:tr>
      <w:tr>
        <w:tc>
          <w:tcPr>
            <w:tcW w:type="dxa" w:w="15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Member 5</w:t>
            </w:r>
          </w:p>
        </w:tc>
        <w:tc>
          <w:tcPr>
            <w:tcW w:type="dxa" w:w="18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QA Lead</w:t>
            </w:r>
          </w:p>
        </w:tc>
        <w:tc>
          <w:tcPr>
            <w:tcW w:type="dxa" w:w="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Low</w:t>
            </w:r>
          </w:p>
        </w:tc>
        <w:tc>
          <w:tcPr>
            <w:tcW w:type="dxa" w:w="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High</w:t>
            </w:r>
          </w:p>
        </w:tc>
        <w:tc>
          <w:tcPr>
            <w:tcW w:type="dxa" w:w="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Low</w:t>
            </w:r>
          </w:p>
        </w:tc>
        <w:tc>
          <w:tcPr>
            <w:tcW w:type="dxa" w:w="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Med</w:t>
            </w:r>
          </w:p>
        </w:tc>
        <w:tc>
          <w:tcPr>
            <w:tcW w:type="dxa" w:w="10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High</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~120 hrs</w:t>
            </w:r>
          </w:p>
        </w:tc>
      </w:tr>
      <w:tr>
        <w:tc>
          <w:tcPr>
            <w:tcW w:type="dxa" w:w="15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Member 6</w:t>
            </w:r>
          </w:p>
        </w:tc>
        <w:tc>
          <w:tcPr>
            <w:tcW w:type="dxa" w:w="1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Documentation Officer</w:t>
            </w:r>
          </w:p>
        </w:tc>
        <w:tc>
          <w:tcPr>
            <w:tcW w:type="dxa" w:w="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High</w:t>
            </w:r>
          </w:p>
        </w:tc>
        <w:tc>
          <w:tcPr>
            <w:tcW w:type="dxa" w:w="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High</w:t>
            </w:r>
          </w:p>
        </w:tc>
        <w:tc>
          <w:tcPr>
            <w:tcW w:type="dxa" w:w="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High</w:t>
            </w:r>
          </w:p>
        </w:tc>
        <w:tc>
          <w:tcPr>
            <w:tcW w:type="dxa" w:w="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Med</w:t>
            </w:r>
          </w:p>
        </w:tc>
        <w:tc>
          <w:tcPr>
            <w:tcW w:type="dxa" w:w="10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High</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~110 hrs</w:t>
            </w:r>
          </w:p>
        </w:tc>
      </w:tr>
    </w:tbl>
    <w:p>
      <w:pPr>
        <w:spacing w:before="40" w:after="80"/>
      </w:pPr>
      <w:r>
        <w:rPr>
          <w:rFonts w:ascii="Arial" w:cs="Arial" w:eastAsia="Arial" w:hAnsi="Arial"/>
          <w:i/>
          <w:iCs/>
          <w:color w:val="666666"/>
          <w:sz w:val="18"/>
          <w:szCs w:val="18"/>
        </w:rPr>
        <w:t xml:space="preserve">Note: High = primary contributor; Med = supporting role; Low = advisory or review only.</w:t>
      </w:r>
    </w:p>
    <w:p>
      <w:pPr>
        <w:spacing w:before="0" w:after="80"/>
      </w:pPr>
    </w:p>
    <w:p>
      <w:pPr>
        <w:pStyle w:val="Heading2"/>
        <w:spacing w:before="260" w:after="120"/>
      </w:pPr>
      <w:r>
        <w:rPr>
          <w:rFonts w:ascii="Arial" w:cs="Arial" w:eastAsia="Arial" w:hAnsi="Arial"/>
          <w:b/>
          <w:bCs/>
          <w:color w:val="2E75B6"/>
          <w:sz w:val="24"/>
          <w:szCs w:val="24"/>
        </w:rPr>
        <w:t xml:space="preserve">3.6.2  Technology Resource Requirements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4160"/>
        <w:gridCol w:w="1700"/>
      </w:tblGrid>
      <w:tr>
        <w:tc>
          <w:tcPr>
            <w:tcW w:type="dxa" w:w="14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21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Resource</w:t>
            </w:r>
          </w:p>
        </w:tc>
        <w:tc>
          <w:tcPr>
            <w:tcW w:type="dxa" w:w="41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17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Availability</w:t>
            </w:r>
          </w:p>
        </w:tc>
      </w:tr>
      <w:tr>
        <w:tc>
          <w:tcPr>
            <w:tcW w:type="dxa" w:w="14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Hardware</w:t>
            </w:r>
          </w:p>
        </w:tc>
        <w:tc>
          <w:tcPr>
            <w:tcW w:type="dxa" w:w="2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Development Laptops (x6)</w:t>
            </w:r>
          </w:p>
        </w:tc>
        <w:tc>
          <w:tcPr>
            <w:tcW w:type="dxa" w:w="41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Individual coding, design, documentation, and testing workstations for each team member.</w:t>
            </w:r>
          </w:p>
        </w:tc>
        <w:tc>
          <w:tcPr>
            <w:tcW w:type="dxa" w:w="17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Team-owned</w:t>
            </w:r>
          </w:p>
        </w:tc>
      </w:tr>
      <w:tr>
        <w:tc>
          <w:tcPr>
            <w:tcW w:type="dxa" w:w="14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Hardware</w:t>
            </w:r>
          </w:p>
        </w:tc>
        <w:tc>
          <w:tcPr>
            <w:tcW w:type="dxa" w:w="2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Local Test Server</w:t>
            </w:r>
          </w:p>
        </w:tc>
        <w:tc>
          <w:tcPr>
            <w:tcW w:type="dxa" w:w="41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On-premise server for development environment hosting and integration testing.</w:t>
            </w:r>
          </w:p>
        </w:tc>
        <w:tc>
          <w:tcPr>
            <w:tcW w:type="dxa" w:w="17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Institution-provided</w:t>
            </w:r>
          </w:p>
        </w:tc>
      </w:tr>
      <w:tr>
        <w:tc>
          <w:tcPr>
            <w:tcW w:type="dxa" w:w="14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Software</w:t>
            </w:r>
          </w:p>
        </w:tc>
        <w:tc>
          <w:tcPr>
            <w:tcW w:type="dxa" w:w="2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PHP / Laravel Framework</w:t>
            </w:r>
          </w:p>
        </w:tc>
        <w:tc>
          <w:tcPr>
            <w:tcW w:type="dxa" w:w="41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Back-end application framework for server-side logic and API development.</w:t>
            </w:r>
          </w:p>
        </w:tc>
        <w:tc>
          <w:tcPr>
            <w:tcW w:type="dxa" w:w="17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Open-source</w:t>
            </w:r>
          </w:p>
        </w:tc>
      </w:tr>
      <w:tr>
        <w:tc>
          <w:tcPr>
            <w:tcW w:type="dxa" w:w="14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Software</w:t>
            </w:r>
          </w:p>
        </w:tc>
        <w:tc>
          <w:tcPr>
            <w:tcW w:type="dxa" w:w="2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React.js</w:t>
            </w:r>
          </w:p>
        </w:tc>
        <w:tc>
          <w:tcPr>
            <w:tcW w:type="dxa" w:w="41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Front-end JavaScript library for building the dynamic user interface layer.</w:t>
            </w:r>
          </w:p>
        </w:tc>
        <w:tc>
          <w:tcPr>
            <w:tcW w:type="dxa" w:w="17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Open-source</w:t>
            </w:r>
          </w:p>
        </w:tc>
      </w:tr>
      <w:tr>
        <w:tc>
          <w:tcPr>
            <w:tcW w:type="dxa" w:w="14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Software</w:t>
            </w:r>
          </w:p>
        </w:tc>
        <w:tc>
          <w:tcPr>
            <w:tcW w:type="dxa" w:w="2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MySQL Database</w:t>
            </w:r>
          </w:p>
        </w:tc>
        <w:tc>
          <w:tcPr>
            <w:tcW w:type="dxa" w:w="41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Relational database management system for structured data storage.</w:t>
            </w:r>
          </w:p>
        </w:tc>
        <w:tc>
          <w:tcPr>
            <w:tcW w:type="dxa" w:w="17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Open-source</w:t>
            </w:r>
          </w:p>
        </w:tc>
      </w:tr>
      <w:tr>
        <w:tc>
          <w:tcPr>
            <w:tcW w:type="dxa" w:w="14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Software</w:t>
            </w:r>
          </w:p>
        </w:tc>
        <w:tc>
          <w:tcPr>
            <w:tcW w:type="dxa" w:w="2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Visual Studio Code</w:t>
            </w:r>
          </w:p>
        </w:tc>
        <w:tc>
          <w:tcPr>
            <w:tcW w:type="dxa" w:w="41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Primary integrated development environment (IDE) for all coding activities.</w:t>
            </w:r>
          </w:p>
        </w:tc>
        <w:tc>
          <w:tcPr>
            <w:tcW w:type="dxa" w:w="17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Free / Open-source</w:t>
            </w:r>
          </w:p>
        </w:tc>
      </w:tr>
      <w:tr>
        <w:tc>
          <w:tcPr>
            <w:tcW w:type="dxa" w:w="14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Software</w:t>
            </w:r>
          </w:p>
        </w:tc>
        <w:tc>
          <w:tcPr>
            <w:tcW w:type="dxa" w:w="2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Git / GitHub</w:t>
            </w:r>
          </w:p>
        </w:tc>
        <w:tc>
          <w:tcPr>
            <w:tcW w:type="dxa" w:w="41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Version control system and remote repository for collaborative code management.</w:t>
            </w:r>
          </w:p>
        </w:tc>
        <w:tc>
          <w:tcPr>
            <w:tcW w:type="dxa" w:w="17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Free</w:t>
            </w:r>
          </w:p>
        </w:tc>
      </w:tr>
      <w:tr>
        <w:tc>
          <w:tcPr>
            <w:tcW w:type="dxa" w:w="14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Software</w:t>
            </w:r>
          </w:p>
        </w:tc>
        <w:tc>
          <w:tcPr>
            <w:tcW w:type="dxa" w:w="2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Figma</w:t>
            </w:r>
          </w:p>
        </w:tc>
        <w:tc>
          <w:tcPr>
            <w:tcW w:type="dxa" w:w="41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Collaborative UI/UX design and wireframing tool for interface prototyping.</w:t>
            </w:r>
          </w:p>
        </w:tc>
        <w:tc>
          <w:tcPr>
            <w:tcW w:type="dxa" w:w="17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Free (Student)</w:t>
            </w:r>
          </w:p>
        </w:tc>
      </w:tr>
      <w:tr>
        <w:tc>
          <w:tcPr>
            <w:tcW w:type="dxa" w:w="14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Collaboration</w:t>
            </w:r>
          </w:p>
        </w:tc>
        <w:tc>
          <w:tcPr>
            <w:tcW w:type="dxa" w:w="2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MS Teams / Discord</w:t>
            </w:r>
          </w:p>
        </w:tc>
        <w:tc>
          <w:tcPr>
            <w:tcW w:type="dxa" w:w="41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Team communication, virtual meetings, and file sharing platform.</w:t>
            </w:r>
          </w:p>
        </w:tc>
        <w:tc>
          <w:tcPr>
            <w:tcW w:type="dxa" w:w="17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Free</w:t>
            </w:r>
          </w:p>
        </w:tc>
      </w:tr>
    </w:tbl>
    <w:p>
      <w:pPr>
        <w:spacing w:before="0" w:after="120"/>
      </w:pPr>
    </w:p>
    <w:p>
      <w:pPr>
        <w:pStyle w:val="Heading1"/>
        <w:pBdr>
          <w:bottom w:val="single" w:color="2E75B6" w:sz="8" w:space="4"/>
        </w:pBdr>
        <w:spacing w:before="340" w:after="160"/>
      </w:pPr>
      <w:r>
        <w:rPr>
          <w:rFonts w:ascii="Arial" w:cs="Arial" w:eastAsia="Arial" w:hAnsi="Arial"/>
          <w:b/>
          <w:bCs/>
          <w:color w:val="1F3864"/>
          <w:sz w:val="28"/>
          <w:szCs w:val="28"/>
        </w:rPr>
        <w:t xml:space="preserve">3.7  Risk Management Plan</w:t>
      </w:r>
    </w:p>
    <w:p>
      <w:pPr>
        <w:spacing w:before="60" w:after="100"/>
      </w:pPr>
      <w:r>
        <w:rPr>
          <w:rFonts w:ascii="Arial" w:cs="Arial" w:eastAsia="Arial" w:hAnsi="Arial"/>
          <w:b w:val="false"/>
          <w:bCs w:val="false"/>
          <w:color w:val="2D2D2D"/>
          <w:sz w:val="22"/>
          <w:szCs w:val="22"/>
        </w:rPr>
        <w:t xml:space="preserve">The risk management plan identifies potential threats to project success, assesses their likelihood and impact, assigns ownership, and prescribes mitigation and contingency strategies. Risks were identified through team brainstorming sessions and review of similar academic software engineering projects.</w:t>
      </w:r>
    </w:p>
    <w:p>
      <w:pPr>
        <w:spacing w:before="0" w:after="60"/>
      </w:pPr>
    </w:p>
    <w:p>
      <w:pPr>
        <w:pStyle w:val="Heading2"/>
        <w:spacing w:before="260" w:after="120"/>
      </w:pPr>
      <w:r>
        <w:rPr>
          <w:rFonts w:ascii="Arial" w:cs="Arial" w:eastAsia="Arial" w:hAnsi="Arial"/>
          <w:b/>
          <w:bCs/>
          <w:color w:val="2E75B6"/>
          <w:sz w:val="24"/>
          <w:szCs w:val="24"/>
        </w:rPr>
        <w:t xml:space="preserve">3.7.1  Risk Probability and Impact Scale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Rating</w:t>
            </w:r>
          </w:p>
        </w:tc>
        <w:tc>
          <w:tcPr>
            <w:tcW w:type="dxa" w:w="234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Probability (P)</w:t>
            </w:r>
          </w:p>
        </w:tc>
        <w:tc>
          <w:tcPr>
            <w:tcW w:type="dxa" w:w="234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 (I)</w:t>
            </w:r>
          </w:p>
        </w:tc>
        <w:tc>
          <w:tcPr>
            <w:tcW w:type="dxa" w:w="234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 Score (P x I)</w:t>
            </w:r>
          </w:p>
        </w:tc>
      </w:tr>
      <w:tr>
        <w:tc>
          <w:tcPr>
            <w:tcW w:type="dxa" w:w="234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1 — Very Low</w:t>
            </w:r>
          </w:p>
        </w:tc>
        <w:tc>
          <w:tcPr>
            <w:tcW w:type="dxa" w:w="234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&lt; 10% likelihood</w:t>
            </w:r>
          </w:p>
        </w:tc>
        <w:tc>
          <w:tcPr>
            <w:tcW w:type="dxa" w:w="234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Negligible effect on project</w:t>
            </w:r>
          </w:p>
        </w:tc>
        <w:tc>
          <w:tcPr>
            <w:tcW w:type="dxa" w:w="234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w:t>
            </w:r>
          </w:p>
        </w:tc>
      </w:tr>
      <w:tr>
        <w:tc>
          <w:tcPr>
            <w:tcW w:type="dxa" w:w="234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2 — Low</w:t>
            </w:r>
          </w:p>
        </w:tc>
        <w:tc>
          <w:tcPr>
            <w:tcW w:type="dxa" w:w="234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10% – 30% likelihood</w:t>
            </w:r>
          </w:p>
        </w:tc>
        <w:tc>
          <w:tcPr>
            <w:tcW w:type="dxa" w:w="234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Minor delays or rework</w:t>
            </w:r>
          </w:p>
        </w:tc>
        <w:tc>
          <w:tcPr>
            <w:tcW w:type="dxa" w:w="234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4</w:t>
            </w:r>
          </w:p>
        </w:tc>
      </w:tr>
      <w:tr>
        <w:tc>
          <w:tcPr>
            <w:tcW w:type="dxa" w:w="234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3 — Medium</w:t>
            </w:r>
          </w:p>
        </w:tc>
        <w:tc>
          <w:tcPr>
            <w:tcW w:type="dxa" w:w="234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31% – 50% likelihood</w:t>
            </w:r>
          </w:p>
        </w:tc>
        <w:tc>
          <w:tcPr>
            <w:tcW w:type="dxa" w:w="234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Moderate schedule or quality impact</w:t>
            </w:r>
          </w:p>
        </w:tc>
        <w:tc>
          <w:tcPr>
            <w:tcW w:type="dxa" w:w="234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9</w:t>
            </w:r>
          </w:p>
        </w:tc>
      </w:tr>
      <w:tr>
        <w:tc>
          <w:tcPr>
            <w:tcW w:type="dxa" w:w="234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4 — High</w:t>
            </w:r>
          </w:p>
        </w:tc>
        <w:tc>
          <w:tcPr>
            <w:tcW w:type="dxa" w:w="234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51% – 75% likelihood</w:t>
            </w:r>
          </w:p>
        </w:tc>
        <w:tc>
          <w:tcPr>
            <w:tcW w:type="dxa" w:w="234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Significant milestone delays</w:t>
            </w:r>
          </w:p>
        </w:tc>
        <w:tc>
          <w:tcPr>
            <w:tcW w:type="dxa" w:w="234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16</w:t>
            </w:r>
          </w:p>
        </w:tc>
      </w:tr>
      <w:tr>
        <w:tc>
          <w:tcPr>
            <w:tcW w:type="dxa" w:w="234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5 — Very High</w:t>
            </w:r>
          </w:p>
        </w:tc>
        <w:tc>
          <w:tcPr>
            <w:tcW w:type="dxa" w:w="234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&gt; 75% likelihood</w:t>
            </w:r>
          </w:p>
        </w:tc>
        <w:tc>
          <w:tcPr>
            <w:tcW w:type="dxa" w:w="234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Critical failure or project termination</w:t>
            </w:r>
          </w:p>
        </w:tc>
        <w:tc>
          <w:tcPr>
            <w:tcW w:type="dxa" w:w="234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25</w:t>
            </w:r>
          </w:p>
        </w:tc>
      </w:tr>
    </w:tbl>
    <w:p>
      <w:pPr>
        <w:spacing w:before="0" w:after="100"/>
      </w:pPr>
    </w:p>
    <w:p>
      <w:pPr>
        <w:pStyle w:val="Heading2"/>
        <w:spacing w:before="260" w:after="120"/>
      </w:pPr>
      <w:r>
        <w:rPr>
          <w:rFonts w:ascii="Arial" w:cs="Arial" w:eastAsia="Arial" w:hAnsi="Arial"/>
          <w:b/>
          <w:bCs/>
          <w:color w:val="2E75B6"/>
          <w:sz w:val="24"/>
          <w:szCs w:val="24"/>
        </w:rPr>
        <w:t xml:space="preserve">3.7.2  Risk Register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60"/>
        <w:gridCol w:w="560"/>
        <w:gridCol w:w="680"/>
        <w:gridCol w:w="1760"/>
        <w:gridCol w:w="2900"/>
      </w:tblGrid>
      <w:tr>
        <w:tc>
          <w:tcPr>
            <w:tcW w:type="dxa" w:w="7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 ID</w:t>
            </w:r>
          </w:p>
        </w:tc>
        <w:tc>
          <w:tcPr>
            <w:tcW w:type="dxa" w:w="22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 Description</w:t>
            </w:r>
          </w:p>
        </w:tc>
        <w:tc>
          <w:tcPr>
            <w:tcW w:type="dxa" w:w="5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w:t>
            </w:r>
          </w:p>
        </w:tc>
        <w:tc>
          <w:tcPr>
            <w:tcW w:type="dxa" w:w="5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c>
          <w:tcPr>
            <w:tcW w:type="dxa" w:w="68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w:t>
            </w:r>
          </w:p>
        </w:tc>
        <w:tc>
          <w:tcPr>
            <w:tcW w:type="dxa" w:w="17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c>
          <w:tcPr>
            <w:tcW w:type="dxa" w:w="29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Mitigation Strategy</w:t>
            </w:r>
          </w:p>
        </w:tc>
      </w:tr>
      <w:tr>
        <w:tc>
          <w:tcPr>
            <w:tcW w:type="dxa" w:w="7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R-01</w:t>
            </w:r>
          </w:p>
        </w:tc>
        <w:tc>
          <w:tcPr>
            <w:tcW w:type="dxa" w:w="2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Team member unavailability due to illness, academic conflicts, or withdrawal from the course.</w:t>
            </w:r>
          </w:p>
        </w:tc>
        <w:tc>
          <w:tcPr>
            <w:tcW w:type="dxa" w:w="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3</w:t>
            </w:r>
          </w:p>
        </w:tc>
        <w:tc>
          <w:tcPr>
            <w:tcW w:type="dxa" w:w="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4</w:t>
            </w:r>
          </w:p>
        </w:tc>
        <w:tc>
          <w:tcPr>
            <w:tcW w:type="dxa" w:w="680"/>
            <w:tcBorders>
              <w:top w:val="single" w:color="C8C8C8" w:sz="1"/>
              <w:left w:val="single" w:color="C8C8C8" w:sz="1"/>
              <w:bottom w:val="single" w:color="C8C8C8" w:sz="1"/>
              <w:right w:val="single" w:color="C8C8C8" w:sz="1"/>
            </w:tcBorders>
            <w:shd w:fill="FFE699" w:val="clear"/>
            <w:tcMar>
              <w:top w:type="dxa" w:w="80"/>
              <w:left w:type="dxa" w:w="100"/>
              <w:bottom w:type="dxa" w:w="80"/>
              <w:right w:type="dxa" w:w="100"/>
            </w:tcMar>
          </w:tcPr>
          <w:p>
            <w:pPr>
              <w:jc w:val="center"/>
            </w:pPr>
            <w:r>
              <w:rPr>
                <w:rFonts w:ascii="Arial" w:cs="Arial" w:eastAsia="Arial" w:hAnsi="Arial"/>
                <w:b/>
                <w:bCs/>
                <w:color w:val="7F6000"/>
                <w:sz w:val="20"/>
                <w:szCs w:val="20"/>
              </w:rPr>
              <w:t xml:space="preserve">12</w:t>
            </w:r>
          </w:p>
        </w:tc>
        <w:tc>
          <w:tcPr>
            <w:tcW w:type="dxa" w:w="17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1 (PM)</w:t>
            </w:r>
          </w:p>
        </w:tc>
        <w:tc>
          <w:tcPr>
            <w:tcW w:type="dxa" w:w="2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Maintain cross-training on critical tasks; document all work for handover. Adjust schedule buffer weeks if needed.</w:t>
            </w:r>
          </w:p>
        </w:tc>
      </w:tr>
      <w:tr>
        <w:tc>
          <w:tcPr>
            <w:tcW w:type="dxa" w:w="7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R-02</w:t>
            </w:r>
          </w:p>
        </w:tc>
        <w:tc>
          <w:tcPr>
            <w:tcW w:type="dxa" w:w="2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Scope creep resulting from uncontrolled addition of features beyond approved requirements.</w:t>
            </w:r>
          </w:p>
        </w:tc>
        <w:tc>
          <w:tcPr>
            <w:tcW w:type="dxa" w:w="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4</w:t>
            </w:r>
          </w:p>
        </w:tc>
        <w:tc>
          <w:tcPr>
            <w:tcW w:type="dxa" w:w="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3</w:t>
            </w:r>
          </w:p>
        </w:tc>
        <w:tc>
          <w:tcPr>
            <w:tcW w:type="dxa" w:w="680"/>
            <w:tcBorders>
              <w:top w:val="single" w:color="C8C8C8" w:sz="1"/>
              <w:left w:val="single" w:color="C8C8C8" w:sz="1"/>
              <w:bottom w:val="single" w:color="C8C8C8" w:sz="1"/>
              <w:right w:val="single" w:color="C8C8C8" w:sz="1"/>
            </w:tcBorders>
            <w:shd w:fill="FFE699" w:val="clear"/>
            <w:tcMar>
              <w:top w:type="dxa" w:w="80"/>
              <w:left w:type="dxa" w:w="100"/>
              <w:bottom w:type="dxa" w:w="80"/>
              <w:right w:type="dxa" w:w="100"/>
            </w:tcMar>
          </w:tcPr>
          <w:p>
            <w:pPr>
              <w:jc w:val="center"/>
            </w:pPr>
            <w:r>
              <w:rPr>
                <w:rFonts w:ascii="Arial" w:cs="Arial" w:eastAsia="Arial" w:hAnsi="Arial"/>
                <w:b/>
                <w:bCs/>
                <w:color w:val="7F6000"/>
                <w:sz w:val="20"/>
                <w:szCs w:val="20"/>
              </w:rPr>
              <w:t xml:space="preserve">12</w:t>
            </w:r>
          </w:p>
        </w:tc>
        <w:tc>
          <w:tcPr>
            <w:tcW w:type="dxa" w:w="17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1, All</w:t>
            </w:r>
          </w:p>
        </w:tc>
        <w:tc>
          <w:tcPr>
            <w:tcW w:type="dxa" w:w="2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Enforce formal change request process; any new requirement must receive adviser approval before implementation.</w:t>
            </w:r>
          </w:p>
        </w:tc>
      </w:tr>
      <w:tr>
        <w:tc>
          <w:tcPr>
            <w:tcW w:type="dxa" w:w="7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R-03</w:t>
            </w:r>
          </w:p>
        </w:tc>
        <w:tc>
          <w:tcPr>
            <w:tcW w:type="dxa" w:w="2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Technical integration failures between front-end, back-end, and database layers during system integration.</w:t>
            </w:r>
          </w:p>
        </w:tc>
        <w:tc>
          <w:tcPr>
            <w:tcW w:type="dxa" w:w="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3</w:t>
            </w:r>
          </w:p>
        </w:tc>
        <w:tc>
          <w:tcPr>
            <w:tcW w:type="dxa" w:w="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4</w:t>
            </w:r>
          </w:p>
        </w:tc>
        <w:tc>
          <w:tcPr>
            <w:tcW w:type="dxa" w:w="680"/>
            <w:tcBorders>
              <w:top w:val="single" w:color="C8C8C8" w:sz="1"/>
              <w:left w:val="single" w:color="C8C8C8" w:sz="1"/>
              <w:bottom w:val="single" w:color="C8C8C8" w:sz="1"/>
              <w:right w:val="single" w:color="C8C8C8" w:sz="1"/>
            </w:tcBorders>
            <w:shd w:fill="FFE699" w:val="clear"/>
            <w:tcMar>
              <w:top w:type="dxa" w:w="80"/>
              <w:left w:type="dxa" w:w="100"/>
              <w:bottom w:type="dxa" w:w="80"/>
              <w:right w:type="dxa" w:w="100"/>
            </w:tcMar>
          </w:tcPr>
          <w:p>
            <w:pPr>
              <w:jc w:val="center"/>
            </w:pPr>
            <w:r>
              <w:rPr>
                <w:rFonts w:ascii="Arial" w:cs="Arial" w:eastAsia="Arial" w:hAnsi="Arial"/>
                <w:b/>
                <w:bCs/>
                <w:color w:val="7F6000"/>
                <w:sz w:val="20"/>
                <w:szCs w:val="20"/>
              </w:rPr>
              <w:t xml:space="preserve">12</w:t>
            </w:r>
          </w:p>
        </w:tc>
        <w:tc>
          <w:tcPr>
            <w:tcW w:type="dxa" w:w="17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3 (Dev)</w:t>
            </w:r>
          </w:p>
        </w:tc>
        <w:tc>
          <w:tcPr>
            <w:tcW w:type="dxa" w:w="2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Conduct integration testing incrementally at end of each sprint; establish API contracts early in design phase.</w:t>
            </w:r>
          </w:p>
        </w:tc>
      </w:tr>
      <w:tr>
        <w:tc>
          <w:tcPr>
            <w:tcW w:type="dxa" w:w="7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R-04</w:t>
            </w:r>
          </w:p>
        </w:tc>
        <w:tc>
          <w:tcPr>
            <w:tcW w:type="dxa" w:w="2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Data loss or corruption due to absence of version control discipline or local storage failure.</w:t>
            </w:r>
          </w:p>
        </w:tc>
        <w:tc>
          <w:tcPr>
            <w:tcW w:type="dxa" w:w="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w:t>
            </w:r>
          </w:p>
        </w:tc>
        <w:tc>
          <w:tcPr>
            <w:tcW w:type="dxa" w:w="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5</w:t>
            </w:r>
          </w:p>
        </w:tc>
        <w:tc>
          <w:tcPr>
            <w:tcW w:type="dxa" w:w="680"/>
            <w:tcBorders>
              <w:top w:val="single" w:color="C8C8C8" w:sz="1"/>
              <w:left w:val="single" w:color="C8C8C8" w:sz="1"/>
              <w:bottom w:val="single" w:color="C8C8C8" w:sz="1"/>
              <w:right w:val="single" w:color="C8C8C8" w:sz="1"/>
            </w:tcBorders>
            <w:shd w:fill="FFE699" w:val="clear"/>
            <w:tcMar>
              <w:top w:type="dxa" w:w="80"/>
              <w:left w:type="dxa" w:w="100"/>
              <w:bottom w:type="dxa" w:w="80"/>
              <w:right w:type="dxa" w:w="100"/>
            </w:tcMar>
          </w:tcPr>
          <w:p>
            <w:pPr>
              <w:jc w:val="center"/>
            </w:pPr>
            <w:r>
              <w:rPr>
                <w:rFonts w:ascii="Arial" w:cs="Arial" w:eastAsia="Arial" w:hAnsi="Arial"/>
                <w:b/>
                <w:bCs/>
                <w:color w:val="7F6000"/>
                <w:sz w:val="20"/>
                <w:szCs w:val="20"/>
              </w:rPr>
              <w:t xml:space="preserve">10</w:t>
            </w:r>
          </w:p>
        </w:tc>
        <w:tc>
          <w:tcPr>
            <w:tcW w:type="dxa" w:w="17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3, All</w:t>
            </w:r>
          </w:p>
        </w:tc>
        <w:tc>
          <w:tcPr>
            <w:tcW w:type="dxa" w:w="2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Mandate daily commits to GitHub; enforce branching strategy; maintain automated database backups on server.</w:t>
            </w:r>
          </w:p>
        </w:tc>
      </w:tr>
      <w:tr>
        <w:tc>
          <w:tcPr>
            <w:tcW w:type="dxa" w:w="7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R-05</w:t>
            </w:r>
          </w:p>
        </w:tc>
        <w:tc>
          <w:tcPr>
            <w:tcW w:type="dxa" w:w="2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Schedule delays due to underestimation of development complexity or unforeseen technical obstacles.</w:t>
            </w:r>
          </w:p>
        </w:tc>
        <w:tc>
          <w:tcPr>
            <w:tcW w:type="dxa" w:w="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3</w:t>
            </w:r>
          </w:p>
        </w:tc>
        <w:tc>
          <w:tcPr>
            <w:tcW w:type="dxa" w:w="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3</w:t>
            </w:r>
          </w:p>
        </w:tc>
        <w:tc>
          <w:tcPr>
            <w:tcW w:type="dxa" w:w="680"/>
            <w:tcBorders>
              <w:top w:val="single" w:color="C8C8C8" w:sz="1"/>
              <w:left w:val="single" w:color="C8C8C8" w:sz="1"/>
              <w:bottom w:val="single" w:color="C8C8C8" w:sz="1"/>
              <w:right w:val="single" w:color="C8C8C8" w:sz="1"/>
            </w:tcBorders>
            <w:shd w:fill="D9EAD3" w:val="clear"/>
            <w:tcMar>
              <w:top w:type="dxa" w:w="80"/>
              <w:left w:type="dxa" w:w="100"/>
              <w:bottom w:type="dxa" w:w="80"/>
              <w:right w:type="dxa" w:w="100"/>
            </w:tcMar>
          </w:tcPr>
          <w:p>
            <w:pPr>
              <w:jc w:val="center"/>
            </w:pPr>
            <w:r>
              <w:rPr>
                <w:rFonts w:ascii="Arial" w:cs="Arial" w:eastAsia="Arial" w:hAnsi="Arial"/>
                <w:b/>
                <w:bCs/>
                <w:color w:val="274E13"/>
                <w:sz w:val="20"/>
                <w:szCs w:val="20"/>
              </w:rPr>
              <w:t xml:space="preserve">9</w:t>
            </w:r>
          </w:p>
        </w:tc>
        <w:tc>
          <w:tcPr>
            <w:tcW w:type="dxa" w:w="17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1 (PM)</w:t>
            </w:r>
          </w:p>
        </w:tc>
        <w:tc>
          <w:tcPr>
            <w:tcW w:type="dxa" w:w="2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Include two-week schedule buffer (Weeks 15-16) as contingency; conduct weekly progress reviews.</w:t>
            </w:r>
          </w:p>
        </w:tc>
      </w:tr>
      <w:tr>
        <w:tc>
          <w:tcPr>
            <w:tcW w:type="dxa" w:w="7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R-06</w:t>
            </w:r>
          </w:p>
        </w:tc>
        <w:tc>
          <w:tcPr>
            <w:tcW w:type="dxa" w:w="2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Stakeholder unavailability for validation sessions, causing requirements or UAT delays.</w:t>
            </w:r>
          </w:p>
        </w:tc>
        <w:tc>
          <w:tcPr>
            <w:tcW w:type="dxa" w:w="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w:t>
            </w:r>
          </w:p>
        </w:tc>
        <w:tc>
          <w:tcPr>
            <w:tcW w:type="dxa" w:w="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3</w:t>
            </w:r>
          </w:p>
        </w:tc>
        <w:tc>
          <w:tcPr>
            <w:tcW w:type="dxa" w:w="680"/>
            <w:tcBorders>
              <w:top w:val="single" w:color="C8C8C8" w:sz="1"/>
              <w:left w:val="single" w:color="C8C8C8" w:sz="1"/>
              <w:bottom w:val="single" w:color="C8C8C8" w:sz="1"/>
              <w:right w:val="single" w:color="C8C8C8" w:sz="1"/>
            </w:tcBorders>
            <w:shd w:fill="D9EAD3" w:val="clear"/>
            <w:tcMar>
              <w:top w:type="dxa" w:w="80"/>
              <w:left w:type="dxa" w:w="100"/>
              <w:bottom w:type="dxa" w:w="80"/>
              <w:right w:type="dxa" w:w="100"/>
            </w:tcMar>
          </w:tcPr>
          <w:p>
            <w:pPr>
              <w:jc w:val="center"/>
            </w:pPr>
            <w:r>
              <w:rPr>
                <w:rFonts w:ascii="Arial" w:cs="Arial" w:eastAsia="Arial" w:hAnsi="Arial"/>
                <w:b/>
                <w:bCs/>
                <w:color w:val="274E13"/>
                <w:sz w:val="20"/>
                <w:szCs w:val="20"/>
              </w:rPr>
              <w:t xml:space="preserve">6</w:t>
            </w:r>
          </w:p>
        </w:tc>
        <w:tc>
          <w:tcPr>
            <w:tcW w:type="dxa" w:w="17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1, 6</w:t>
            </w:r>
          </w:p>
        </w:tc>
        <w:tc>
          <w:tcPr>
            <w:tcW w:type="dxa" w:w="2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Schedule validation sessions at least two weeks in advance; prepare asynchronous validation alternatives.</w:t>
            </w:r>
          </w:p>
        </w:tc>
      </w:tr>
      <w:tr>
        <w:tc>
          <w:tcPr>
            <w:tcW w:type="dxa" w:w="7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bCs/>
                <w:color w:val="2D2D2D"/>
                <w:sz w:val="20"/>
                <w:szCs w:val="20"/>
              </w:rPr>
              <w:t xml:space="preserve">R-07</w:t>
            </w:r>
          </w:p>
        </w:tc>
        <w:tc>
          <w:tcPr>
            <w:tcW w:type="dxa" w:w="2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Technology stack incompatibilities or library deprecation affecting system functionality.</w:t>
            </w:r>
          </w:p>
        </w:tc>
        <w:tc>
          <w:tcPr>
            <w:tcW w:type="dxa" w:w="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w:t>
            </w:r>
          </w:p>
        </w:tc>
        <w:tc>
          <w:tcPr>
            <w:tcW w:type="dxa" w:w="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3</w:t>
            </w:r>
          </w:p>
        </w:tc>
        <w:tc>
          <w:tcPr>
            <w:tcW w:type="dxa" w:w="680"/>
            <w:tcBorders>
              <w:top w:val="single" w:color="C8C8C8" w:sz="1"/>
              <w:left w:val="single" w:color="C8C8C8" w:sz="1"/>
              <w:bottom w:val="single" w:color="C8C8C8" w:sz="1"/>
              <w:right w:val="single" w:color="C8C8C8" w:sz="1"/>
            </w:tcBorders>
            <w:shd w:fill="D9EAD3" w:val="clear"/>
            <w:tcMar>
              <w:top w:type="dxa" w:w="80"/>
              <w:left w:type="dxa" w:w="100"/>
              <w:bottom w:type="dxa" w:w="80"/>
              <w:right w:type="dxa" w:w="100"/>
            </w:tcMar>
          </w:tcPr>
          <w:p>
            <w:pPr>
              <w:jc w:val="center"/>
            </w:pPr>
            <w:r>
              <w:rPr>
                <w:rFonts w:ascii="Arial" w:cs="Arial" w:eastAsia="Arial" w:hAnsi="Arial"/>
                <w:b/>
                <w:bCs/>
                <w:color w:val="274E13"/>
                <w:sz w:val="20"/>
                <w:szCs w:val="20"/>
              </w:rPr>
              <w:t xml:space="preserve">6</w:t>
            </w:r>
          </w:p>
        </w:tc>
        <w:tc>
          <w:tcPr>
            <w:tcW w:type="dxa" w:w="17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3 (Dev)</w:t>
            </w:r>
          </w:p>
        </w:tc>
        <w:tc>
          <w:tcPr>
            <w:tcW w:type="dxa" w:w="29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Lock dependency versions in package manifest; test compatibility before updating any library or framework.</w:t>
            </w:r>
          </w:p>
        </w:tc>
      </w:tr>
      <w:tr>
        <w:tc>
          <w:tcPr>
            <w:tcW w:type="dxa" w:w="7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bCs/>
                <w:color w:val="2D2D2D"/>
                <w:sz w:val="20"/>
                <w:szCs w:val="20"/>
              </w:rPr>
              <w:t xml:space="preserve">R-08</w:t>
            </w:r>
          </w:p>
        </w:tc>
        <w:tc>
          <w:tcPr>
            <w:tcW w:type="dxa" w:w="2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Security vulnerabilities discovered during testing requiring significant rework before deployment.</w:t>
            </w:r>
          </w:p>
        </w:tc>
        <w:tc>
          <w:tcPr>
            <w:tcW w:type="dxa" w:w="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w:t>
            </w:r>
          </w:p>
        </w:tc>
        <w:tc>
          <w:tcPr>
            <w:tcW w:type="dxa" w:w="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4</w:t>
            </w:r>
          </w:p>
        </w:tc>
        <w:tc>
          <w:tcPr>
            <w:tcW w:type="dxa" w:w="680"/>
            <w:tcBorders>
              <w:top w:val="single" w:color="C8C8C8" w:sz="1"/>
              <w:left w:val="single" w:color="C8C8C8" w:sz="1"/>
              <w:bottom w:val="single" w:color="C8C8C8" w:sz="1"/>
              <w:right w:val="single" w:color="C8C8C8" w:sz="1"/>
            </w:tcBorders>
            <w:shd w:fill="FFE699" w:val="clear"/>
            <w:tcMar>
              <w:top w:type="dxa" w:w="80"/>
              <w:left w:type="dxa" w:w="100"/>
              <w:bottom w:type="dxa" w:w="80"/>
              <w:right w:type="dxa" w:w="100"/>
            </w:tcMar>
          </w:tcPr>
          <w:p>
            <w:pPr>
              <w:jc w:val="center"/>
            </w:pPr>
            <w:r>
              <w:rPr>
                <w:rFonts w:ascii="Arial" w:cs="Arial" w:eastAsia="Arial" w:hAnsi="Arial"/>
                <w:b/>
                <w:bCs/>
                <w:color w:val="7F6000"/>
                <w:sz w:val="20"/>
                <w:szCs w:val="20"/>
              </w:rPr>
              <w:t xml:space="preserve">8</w:t>
            </w:r>
          </w:p>
        </w:tc>
        <w:tc>
          <w:tcPr>
            <w:tcW w:type="dxa" w:w="17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Member 5 (QA)</w:t>
            </w:r>
          </w:p>
        </w:tc>
        <w:tc>
          <w:tcPr>
            <w:tcW w:type="dxa" w:w="2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Conduct security code reviews at end of each sprint; apply OWASP Top 10 guidelines throughout development.</w:t>
            </w:r>
          </w:p>
        </w:tc>
      </w:tr>
    </w:tbl>
    <w:p>
      <w:pPr>
        <w:spacing w:before="60" w:after="80"/>
      </w:pPr>
      <w:r>
        <w:rPr>
          <w:rFonts w:ascii="Arial" w:cs="Arial" w:eastAsia="Arial" w:hAnsi="Arial"/>
          <w:i/>
          <w:iCs/>
          <w:color w:val="666666"/>
          <w:sz w:val="18"/>
          <w:szCs w:val="18"/>
        </w:rPr>
        <w:t xml:space="preserve">Risk Score Legend:  Score ≥ 10: High Risk (yellow highlight)    Score &lt; 10: Moderate / Low Risk (green highlight)</w:t>
      </w:r>
    </w:p>
    <w:p>
      <w:pPr>
        <w:spacing w:before="0" w:after="120"/>
      </w:pPr>
    </w:p>
    <w:p>
      <w:pPr>
        <w:pStyle w:val="Heading1"/>
        <w:pBdr>
          <w:bottom w:val="single" w:color="2E75B6" w:sz="8" w:space="4"/>
        </w:pBdr>
        <w:spacing w:before="340" w:after="160"/>
      </w:pPr>
      <w:r>
        <w:rPr>
          <w:rFonts w:ascii="Arial" w:cs="Arial" w:eastAsia="Arial" w:hAnsi="Arial"/>
          <w:b/>
          <w:bCs/>
          <w:color w:val="1F3864"/>
          <w:sz w:val="28"/>
          <w:szCs w:val="28"/>
        </w:rPr>
        <w:t xml:space="preserve">3.8  Communication Management Plan</w:t>
      </w:r>
    </w:p>
    <w:p>
      <w:pPr>
        <w:spacing w:before="60" w:after="100"/>
      </w:pPr>
      <w:r>
        <w:rPr>
          <w:rFonts w:ascii="Arial" w:cs="Arial" w:eastAsia="Arial" w:hAnsi="Arial"/>
          <w:b w:val="false"/>
          <w:bCs w:val="false"/>
          <w:color w:val="2D2D2D"/>
          <w:sz w:val="22"/>
          <w:szCs w:val="22"/>
        </w:rPr>
        <w:t xml:space="preserve">The communication plan defines the channels, frequency, format, and responsible parties for all project communications. Effective communication is critical to maintaining team alignment, managing stakeholder expectations, and ensuring timely escalation of issues.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560"/>
        <w:gridCol w:w="2600"/>
      </w:tblGrid>
      <w:tr>
        <w:tc>
          <w:tcPr>
            <w:tcW w:type="dxa" w:w="20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Communication Type</w:t>
            </w:r>
          </w:p>
        </w:tc>
        <w:tc>
          <w:tcPr>
            <w:tcW w:type="dxa" w:w="16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Audience</w:t>
            </w:r>
          </w:p>
        </w:tc>
        <w:tc>
          <w:tcPr>
            <w:tcW w:type="dxa" w:w="16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Channel</w:t>
            </w:r>
          </w:p>
        </w:tc>
        <w:tc>
          <w:tcPr>
            <w:tcW w:type="dxa" w:w="15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Frequency</w:t>
            </w:r>
          </w:p>
        </w:tc>
        <w:tc>
          <w:tcPr>
            <w:tcW w:type="dxa" w:w="26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Responsible Party</w:t>
            </w:r>
          </w:p>
        </w:tc>
      </w:tr>
      <w:tr>
        <w:tc>
          <w:tcPr>
            <w:tcW w:type="dxa" w:w="20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Weekly Team Sync</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Project Team</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MS Teams / Discord</w:t>
            </w:r>
          </w:p>
        </w:tc>
        <w:tc>
          <w:tcPr>
            <w:tcW w:type="dxa" w:w="1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Weekly (Monday)</w:t>
            </w:r>
          </w:p>
        </w:tc>
        <w:tc>
          <w:tcPr>
            <w:tcW w:type="dxa" w:w="2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Project Manager (Member 1)</w:t>
            </w:r>
          </w:p>
        </w:tc>
      </w:tr>
      <w:tr>
        <w:tc>
          <w:tcPr>
            <w:tcW w:type="dxa" w:w="20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Progress Report</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Adviser / Instructor</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Email / LMS Portal</w:t>
            </w:r>
          </w:p>
        </w:tc>
        <w:tc>
          <w:tcPr>
            <w:tcW w:type="dxa" w:w="1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Bi-weekly</w:t>
            </w:r>
          </w:p>
        </w:tc>
        <w:tc>
          <w:tcPr>
            <w:tcW w:type="dxa" w:w="2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Documentation Officer (Member 6)</w:t>
            </w:r>
          </w:p>
        </w:tc>
      </w:tr>
      <w:tr>
        <w:tc>
          <w:tcPr>
            <w:tcW w:type="dxa" w:w="20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Phase Review Meeting</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All Stakeholders</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In-Person / Online</w:t>
            </w:r>
          </w:p>
        </w:tc>
        <w:tc>
          <w:tcPr>
            <w:tcW w:type="dxa" w:w="1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End of each phase</w:t>
            </w:r>
          </w:p>
        </w:tc>
        <w:tc>
          <w:tcPr>
            <w:tcW w:type="dxa" w:w="2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Project Manager (Member 1)</w:t>
            </w:r>
          </w:p>
        </w:tc>
      </w:tr>
      <w:tr>
        <w:tc>
          <w:tcPr>
            <w:tcW w:type="dxa" w:w="20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Task Status Updates</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Project Team</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GitHub Issues / Chat</w:t>
            </w:r>
          </w:p>
        </w:tc>
        <w:tc>
          <w:tcPr>
            <w:tcW w:type="dxa" w:w="1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Daily (async)</w:t>
            </w:r>
          </w:p>
        </w:tc>
        <w:tc>
          <w:tcPr>
            <w:tcW w:type="dxa" w:w="2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All Team Members</w:t>
            </w:r>
          </w:p>
        </w:tc>
      </w:tr>
      <w:tr>
        <w:tc>
          <w:tcPr>
            <w:tcW w:type="dxa" w:w="20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Issue Escalation</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PM &amp; Adviser</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Email / Direct Message</w:t>
            </w:r>
          </w:p>
        </w:tc>
        <w:tc>
          <w:tcPr>
            <w:tcW w:type="dxa" w:w="1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As required</w:t>
            </w:r>
          </w:p>
        </w:tc>
        <w:tc>
          <w:tcPr>
            <w:tcW w:type="dxa" w:w="2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Relevant Team Member</w:t>
            </w:r>
          </w:p>
        </w:tc>
      </w:tr>
      <w:tr>
        <w:tc>
          <w:tcPr>
            <w:tcW w:type="dxa" w:w="20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Document Submission</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Course Instructor</w:t>
            </w:r>
          </w:p>
        </w:tc>
        <w:tc>
          <w:tcPr>
            <w:tcW w:type="dxa" w:w="1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LMS Portal / Email</w:t>
            </w:r>
          </w:p>
        </w:tc>
        <w:tc>
          <w:tcPr>
            <w:tcW w:type="dxa" w:w="1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Per milestone date</w:t>
            </w:r>
          </w:p>
        </w:tc>
        <w:tc>
          <w:tcPr>
            <w:tcW w:type="dxa" w:w="26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Documentation Officer (Member 6)</w:t>
            </w:r>
          </w:p>
        </w:tc>
      </w:tr>
      <w:tr>
        <w:tc>
          <w:tcPr>
            <w:tcW w:type="dxa" w:w="20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Final Presentation</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Panel / Instructor</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In-Person (Classroom)</w:t>
            </w:r>
          </w:p>
        </w:tc>
        <w:tc>
          <w:tcPr>
            <w:tcW w:type="dxa" w:w="1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Week 18</w:t>
            </w:r>
          </w:p>
        </w:tc>
        <w:tc>
          <w:tcPr>
            <w:tcW w:type="dxa" w:w="2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All Team Members</w:t>
            </w:r>
          </w:p>
        </w:tc>
      </w:tr>
    </w:tbl>
    <w:p>
      <w:pPr>
        <w:spacing w:before="0" w:after="120"/>
      </w:pPr>
    </w:p>
    <w:p>
      <w:pPr>
        <w:pStyle w:val="Heading1"/>
        <w:pBdr>
          <w:bottom w:val="single" w:color="2E75B6" w:sz="8" w:space="4"/>
        </w:pBdr>
        <w:spacing w:before="340" w:after="160"/>
      </w:pPr>
      <w:r>
        <w:rPr>
          <w:rFonts w:ascii="Arial" w:cs="Arial" w:eastAsia="Arial" w:hAnsi="Arial"/>
          <w:b/>
          <w:bCs/>
          <w:color w:val="1F3864"/>
          <w:sz w:val="28"/>
          <w:szCs w:val="28"/>
        </w:rPr>
        <w:t xml:space="preserve">3.9  Quality Assurance Plan</w:t>
      </w:r>
    </w:p>
    <w:p>
      <w:pPr>
        <w:spacing w:before="60" w:after="100"/>
      </w:pPr>
      <w:r>
        <w:rPr>
          <w:rFonts w:ascii="Arial" w:cs="Arial" w:eastAsia="Arial" w:hAnsi="Arial"/>
          <w:b w:val="false"/>
          <w:bCs w:val="false"/>
          <w:color w:val="2D2D2D"/>
          <w:sz w:val="22"/>
          <w:szCs w:val="22"/>
        </w:rPr>
        <w:t xml:space="preserve">The quality assurance plan establishes the standards, processes, and review mechanisms the project team will employ to ensure that all project deliverables — both documentation and software artifacts — meet the defined acceptance criteria and stakeholder expectations.</w:t>
      </w:r>
    </w:p>
    <w:p>
      <w:pPr>
        <w:spacing w:before="0" w:after="60"/>
      </w:pPr>
    </w:p>
    <w:p>
      <w:pPr>
        <w:pStyle w:val="Heading2"/>
        <w:spacing w:before="260" w:after="120"/>
      </w:pPr>
      <w:r>
        <w:rPr>
          <w:rFonts w:ascii="Arial" w:cs="Arial" w:eastAsia="Arial" w:hAnsi="Arial"/>
          <w:b/>
          <w:bCs/>
          <w:color w:val="2E75B6"/>
          <w:sz w:val="24"/>
          <w:szCs w:val="24"/>
        </w:rPr>
        <w:t xml:space="preserve">3.9.1  Documentation Quality Standards</w:t>
      </w:r>
    </w:p>
    <w:p>
      <w:pPr>
        <w:pStyle w:val="ListParagraph"/>
        <w:numPr>
          <w:ilvl w:val="0"/>
          <w:numId w:val="3"/>
        </w:numPr>
        <w:spacing w:before="40" w:after="40"/>
      </w:pPr>
      <w:r>
        <w:rPr>
          <w:rFonts w:ascii="Arial" w:cs="Arial" w:eastAsia="Arial" w:hAnsi="Arial"/>
          <w:color w:val="2D2D2D"/>
          <w:sz w:val="22"/>
          <w:szCs w:val="22"/>
        </w:rPr>
        <w:t xml:space="preserve">All phase documentation shall be reviewed by at least two team members before submission to the project adviser.</w:t>
      </w:r>
    </w:p>
    <w:p>
      <w:pPr>
        <w:pStyle w:val="ListParagraph"/>
        <w:numPr>
          <w:ilvl w:val="0"/>
          <w:numId w:val="3"/>
        </w:numPr>
        <w:spacing w:before="40" w:after="40"/>
      </w:pPr>
      <w:r>
        <w:rPr>
          <w:rFonts w:ascii="Arial" w:cs="Arial" w:eastAsia="Arial" w:hAnsi="Arial"/>
          <w:color w:val="2D2D2D"/>
          <w:sz w:val="22"/>
          <w:szCs w:val="22"/>
        </w:rPr>
        <w:t xml:space="preserve">Documents must conform to the approved report template, including consistent heading styles, font usage, and section numbering conventions.</w:t>
      </w:r>
    </w:p>
    <w:p>
      <w:pPr>
        <w:pStyle w:val="ListParagraph"/>
        <w:numPr>
          <w:ilvl w:val="0"/>
          <w:numId w:val="3"/>
        </w:numPr>
        <w:spacing w:before="40" w:after="40"/>
      </w:pPr>
      <w:r>
        <w:rPr>
          <w:rFonts w:ascii="Arial" w:cs="Arial" w:eastAsia="Arial" w:hAnsi="Arial"/>
          <w:color w:val="2D2D2D"/>
          <w:sz w:val="22"/>
          <w:szCs w:val="22"/>
        </w:rPr>
        <w:t xml:space="preserve">All tables, diagrams, and figures must be clearly labelled and referenced in the accompanying narrative.</w:t>
      </w:r>
    </w:p>
    <w:p>
      <w:pPr>
        <w:pStyle w:val="ListParagraph"/>
        <w:numPr>
          <w:ilvl w:val="0"/>
          <w:numId w:val="3"/>
        </w:numPr>
        <w:spacing w:before="40" w:after="40"/>
      </w:pPr>
      <w:r>
        <w:rPr>
          <w:rFonts w:ascii="Arial" w:cs="Arial" w:eastAsia="Arial" w:hAnsi="Arial"/>
          <w:color w:val="2D2D2D"/>
          <w:sz w:val="22"/>
          <w:szCs w:val="22"/>
        </w:rPr>
        <w:t xml:space="preserve">Formal spelling and grammar review shall be conducted by the Documentation Officer prior to each submission.</w:t>
      </w:r>
    </w:p>
    <w:p>
      <w:pPr>
        <w:spacing w:before="0" w:after="60"/>
      </w:pPr>
    </w:p>
    <w:p>
      <w:pPr>
        <w:pStyle w:val="Heading2"/>
        <w:spacing w:before="260" w:after="120"/>
      </w:pPr>
      <w:r>
        <w:rPr>
          <w:rFonts w:ascii="Arial" w:cs="Arial" w:eastAsia="Arial" w:hAnsi="Arial"/>
          <w:b/>
          <w:bCs/>
          <w:color w:val="2E75B6"/>
          <w:sz w:val="24"/>
          <w:szCs w:val="24"/>
        </w:rPr>
        <w:t xml:space="preserve">3.9.2  Software Quality Standards</w:t>
      </w:r>
    </w:p>
    <w:p>
      <w:pPr>
        <w:pStyle w:val="ListParagraph"/>
        <w:numPr>
          <w:ilvl w:val="0"/>
          <w:numId w:val="4"/>
        </w:numPr>
        <w:spacing w:before="40" w:after="40"/>
      </w:pPr>
      <w:r>
        <w:rPr>
          <w:rFonts w:ascii="Arial" w:cs="Arial" w:eastAsia="Arial" w:hAnsi="Arial"/>
          <w:color w:val="2D2D2D"/>
          <w:sz w:val="22"/>
          <w:szCs w:val="22"/>
        </w:rPr>
        <w:t xml:space="preserve">All source code shall adhere to the team-agreed PHP PSR-12 and JavaScript ESLint coding standards.</w:t>
      </w:r>
    </w:p>
    <w:p>
      <w:pPr>
        <w:pStyle w:val="ListParagraph"/>
        <w:numPr>
          <w:ilvl w:val="0"/>
          <w:numId w:val="4"/>
        </w:numPr>
        <w:spacing w:before="40" w:after="40"/>
      </w:pPr>
      <w:r>
        <w:rPr>
          <w:rFonts w:ascii="Arial" w:cs="Arial" w:eastAsia="Arial" w:hAnsi="Arial"/>
          <w:color w:val="2D2D2D"/>
          <w:sz w:val="22"/>
          <w:szCs w:val="22"/>
        </w:rPr>
        <w:t xml:space="preserve">Code reviews are mandatory for all pull requests; no code shall be merged to the main branch without approval from at least one other developer.</w:t>
      </w:r>
    </w:p>
    <w:p>
      <w:pPr>
        <w:pStyle w:val="ListParagraph"/>
        <w:numPr>
          <w:ilvl w:val="0"/>
          <w:numId w:val="4"/>
        </w:numPr>
        <w:spacing w:before="40" w:after="40"/>
      </w:pPr>
      <w:r>
        <w:rPr>
          <w:rFonts w:ascii="Arial" w:cs="Arial" w:eastAsia="Arial" w:hAnsi="Arial"/>
          <w:color w:val="2D2D2D"/>
          <w:sz w:val="22"/>
          <w:szCs w:val="22"/>
        </w:rPr>
        <w:t xml:space="preserve">Unit tests shall achieve a minimum code coverage of 70% for all critical system modules prior to integration.</w:t>
      </w:r>
    </w:p>
    <w:p>
      <w:pPr>
        <w:pStyle w:val="ListParagraph"/>
        <w:numPr>
          <w:ilvl w:val="0"/>
          <w:numId w:val="4"/>
        </w:numPr>
        <w:spacing w:before="40" w:after="40"/>
      </w:pPr>
      <w:r>
        <w:rPr>
          <w:rFonts w:ascii="Arial" w:cs="Arial" w:eastAsia="Arial" w:hAnsi="Arial"/>
          <w:color w:val="2D2D2D"/>
          <w:sz w:val="22"/>
          <w:szCs w:val="22"/>
        </w:rPr>
        <w:t xml:space="preserve">All functional requirements (FR-001 to FR-022) must have corresponding test cases in the test plan, with documented pass or fail results.</w:t>
      </w:r>
    </w:p>
    <w:p>
      <w:pPr>
        <w:pStyle w:val="ListParagraph"/>
        <w:numPr>
          <w:ilvl w:val="0"/>
          <w:numId w:val="4"/>
        </w:numPr>
        <w:spacing w:before="40" w:after="40"/>
      </w:pPr>
      <w:r>
        <w:rPr>
          <w:rFonts w:ascii="Arial" w:cs="Arial" w:eastAsia="Arial" w:hAnsi="Arial"/>
          <w:color w:val="2D2D2D"/>
          <w:sz w:val="22"/>
          <w:szCs w:val="22"/>
        </w:rPr>
        <w:t xml:space="preserve">Security testing against the OWASP Top 10 vulnerability checklist shall be conducted prior to the user acceptance testing phase.</w:t>
      </w:r>
    </w:p>
    <w:p>
      <w:pPr>
        <w:spacing w:before="0" w:after="60"/>
      </w:pPr>
    </w:p>
    <w:p>
      <w:pPr>
        <w:pStyle w:val="Heading2"/>
        <w:spacing w:before="260" w:after="120"/>
      </w:pPr>
      <w:r>
        <w:rPr>
          <w:rFonts w:ascii="Arial" w:cs="Arial" w:eastAsia="Arial" w:hAnsi="Arial"/>
          <w:b/>
          <w:bCs/>
          <w:color w:val="2E75B6"/>
          <w:sz w:val="24"/>
          <w:szCs w:val="24"/>
        </w:rPr>
        <w:t xml:space="preserve">3.9.3  Quality Review Schedule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60"/>
        <w:gridCol w:w="2200"/>
        <w:gridCol w:w="2200"/>
      </w:tblGrid>
      <w:tr>
        <w:tc>
          <w:tcPr>
            <w:tcW w:type="dxa" w:w="15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Review Type</w:t>
            </w:r>
          </w:p>
        </w:tc>
        <w:tc>
          <w:tcPr>
            <w:tcW w:type="dxa" w:w="34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Scope</w:t>
            </w:r>
          </w:p>
        </w:tc>
        <w:tc>
          <w:tcPr>
            <w:tcW w:type="dxa" w:w="22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Scheduled At</w:t>
            </w:r>
          </w:p>
        </w:tc>
        <w:tc>
          <w:tcPr>
            <w:tcW w:type="dxa" w:w="22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Reviewer(s)</w:t>
            </w:r>
          </w:p>
        </w:tc>
      </w:tr>
      <w:tr>
        <w:tc>
          <w:tcPr>
            <w:tcW w:type="dxa" w:w="15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Peer Review</w:t>
            </w:r>
          </w:p>
        </w:tc>
        <w:tc>
          <w:tcPr>
            <w:tcW w:type="dxa" w:w="34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Each phase documentation report reviewed for completeness and accuracy.</w:t>
            </w:r>
          </w:p>
        </w:tc>
        <w:tc>
          <w:tcPr>
            <w:tcW w:type="dxa" w:w="2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Prior to each phase submission</w:t>
            </w:r>
          </w:p>
        </w:tc>
        <w:tc>
          <w:tcPr>
            <w:tcW w:type="dxa" w:w="2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Designated reviewer pair</w:t>
            </w:r>
          </w:p>
        </w:tc>
      </w:tr>
      <w:tr>
        <w:tc>
          <w:tcPr>
            <w:tcW w:type="dxa" w:w="15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Code Review</w:t>
            </w:r>
          </w:p>
        </w:tc>
        <w:tc>
          <w:tcPr>
            <w:tcW w:type="dxa" w:w="34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Review of all pull requests for code quality, security, and standards compliance.</w:t>
            </w:r>
          </w:p>
        </w:tc>
        <w:tc>
          <w:tcPr>
            <w:tcW w:type="dxa" w:w="2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Each development sprint</w:t>
            </w:r>
          </w:p>
        </w:tc>
        <w:tc>
          <w:tcPr>
            <w:tcW w:type="dxa" w:w="2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Lead Developer + 1 peer</w:t>
            </w:r>
          </w:p>
        </w:tc>
      </w:tr>
      <w:tr>
        <w:tc>
          <w:tcPr>
            <w:tcW w:type="dxa" w:w="15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Integration Test</w:t>
            </w:r>
          </w:p>
        </w:tc>
        <w:tc>
          <w:tcPr>
            <w:tcW w:type="dxa" w:w="34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End-to-end functional testing of integrated system modules against requirements.</w:t>
            </w:r>
          </w:p>
        </w:tc>
        <w:tc>
          <w:tcPr>
            <w:tcW w:type="dxa" w:w="2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Weeks 13 – 14</w:t>
            </w:r>
          </w:p>
        </w:tc>
        <w:tc>
          <w:tcPr>
            <w:tcW w:type="dxa" w:w="2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QA Lead + Dev team</w:t>
            </w:r>
          </w:p>
        </w:tc>
      </w:tr>
      <w:tr>
        <w:tc>
          <w:tcPr>
            <w:tcW w:type="dxa" w:w="15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UAT Review</w:t>
            </w:r>
          </w:p>
        </w:tc>
        <w:tc>
          <w:tcPr>
            <w:tcW w:type="dxa" w:w="34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Formal acceptance testing with end-user participation validating all functional requirements.</w:t>
            </w:r>
          </w:p>
        </w:tc>
        <w:tc>
          <w:tcPr>
            <w:tcW w:type="dxa" w:w="2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Weeks 15 – 16</w:t>
            </w:r>
          </w:p>
        </w:tc>
        <w:tc>
          <w:tcPr>
            <w:tcW w:type="dxa" w:w="22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QA Lead + Stakeholders</w:t>
            </w:r>
          </w:p>
        </w:tc>
      </w:tr>
      <w:tr>
        <w:tc>
          <w:tcPr>
            <w:tcW w:type="dxa" w:w="1500"/>
            <w:tcBorders>
              <w:top w:val="single" w:color="C8C8C8" w:sz="1"/>
              <w:left w:val="single" w:color="C8C8C8" w:sz="1"/>
              <w:bottom w:val="single" w:color="C8C8C8" w:sz="1"/>
              <w:right w:val="single" w:color="C8C8C8" w:sz="1"/>
            </w:tcBorders>
            <w:shd w:fill="D6E4F0" w:val="clear"/>
            <w:tcMar>
              <w:top w:type="dxa" w:w="85"/>
              <w:left w:type="dxa" w:w="140"/>
              <w:bottom w:type="dxa" w:w="85"/>
              <w:right w:type="dxa" w:w="140"/>
            </w:tcMar>
          </w:tcPr>
          <w:p>
            <w:r>
              <w:rPr>
                <w:rFonts w:ascii="Arial" w:cs="Arial" w:eastAsia="Arial" w:hAnsi="Arial"/>
                <w:b/>
                <w:bCs/>
                <w:color w:val="1F3864"/>
                <w:sz w:val="20"/>
                <w:szCs w:val="20"/>
              </w:rPr>
              <w:t xml:space="preserve">Final QA Audit</w:t>
            </w:r>
          </w:p>
        </w:tc>
        <w:tc>
          <w:tcPr>
            <w:tcW w:type="dxa" w:w="34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Comprehensive review of all deliverables against project scope and acceptance criteria.</w:t>
            </w:r>
          </w:p>
        </w:tc>
        <w:tc>
          <w:tcPr>
            <w:tcW w:type="dxa" w:w="2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Week 17</w:t>
            </w:r>
          </w:p>
        </w:tc>
        <w:tc>
          <w:tcPr>
            <w:tcW w:type="dxa" w:w="2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All Members + Adviser</w:t>
            </w:r>
          </w:p>
        </w:tc>
      </w:tr>
    </w:tbl>
    <w:p>
      <w:pPr>
        <w:spacing w:before="0" w:after="120"/>
      </w:pPr>
    </w:p>
    <w:p>
      <w:pPr>
        <w:pStyle w:val="Heading1"/>
        <w:pBdr>
          <w:bottom w:val="single" w:color="2E75B6" w:sz="8" w:space="4"/>
        </w:pBdr>
        <w:spacing w:before="340" w:after="160"/>
      </w:pPr>
      <w:r>
        <w:rPr>
          <w:rFonts w:ascii="Arial" w:cs="Arial" w:eastAsia="Arial" w:hAnsi="Arial"/>
          <w:b/>
          <w:bCs/>
          <w:color w:val="1F3864"/>
          <w:sz w:val="28"/>
          <w:szCs w:val="28"/>
        </w:rPr>
        <w:t xml:space="preserve">3.10  Project Budget Estimate</w:t>
      </w:r>
    </w:p>
    <w:p>
      <w:pPr>
        <w:spacing w:before="60" w:after="100"/>
      </w:pPr>
      <w:r>
        <w:rPr>
          <w:rFonts w:ascii="Arial" w:cs="Arial" w:eastAsia="Arial" w:hAnsi="Arial"/>
          <w:b w:val="false"/>
          <w:bCs w:val="false"/>
          <w:color w:val="2D2D2D"/>
          <w:sz w:val="22"/>
          <w:szCs w:val="22"/>
        </w:rPr>
        <w:t xml:space="preserve">As an academic project, the primary resource investment is the time contribution of team members. The following table presents the estimated project budget covering all anticipated direct costs associated with the development, testing, and deployment of the system.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60"/>
        <w:gridCol w:w="1400"/>
        <w:gridCol w:w="1300"/>
        <w:gridCol w:w="1000"/>
      </w:tblGrid>
      <w:tr>
        <w:tc>
          <w:tcPr>
            <w:tcW w:type="dxa" w:w="11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 No.</w:t>
            </w:r>
          </w:p>
        </w:tc>
        <w:tc>
          <w:tcPr>
            <w:tcW w:type="dxa" w:w="456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Budget Item Description</w:t>
            </w:r>
          </w:p>
        </w:tc>
        <w:tc>
          <w:tcPr>
            <w:tcW w:type="dxa" w:w="14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 Cost</w:t>
            </w:r>
          </w:p>
        </w:tc>
        <w:tc>
          <w:tcPr>
            <w:tcW w:type="dxa" w:w="13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Quantity</w:t>
            </w:r>
          </w:p>
        </w:tc>
        <w:tc>
          <w:tcPr>
            <w:tcW w:type="dxa" w:w="1000"/>
            <w:gridSpan w:val="1"/>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 (PHP)</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1</w:t>
            </w:r>
          </w:p>
        </w:tc>
        <w:tc>
          <w:tcPr>
            <w:tcW w:type="dxa" w:w="4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Web Hosting Service (shared hosting, 1-year subscription)</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PHP 2,500.00</w:t>
            </w:r>
          </w:p>
        </w:tc>
        <w:tc>
          <w:tcPr>
            <w:tcW w:type="dxa" w:w="1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 subscription</w:t>
            </w:r>
          </w:p>
        </w:tc>
        <w:tc>
          <w:tcPr>
            <w:tcW w:type="dxa" w:w="10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2,500.00</w:t>
            </w:r>
          </w:p>
        </w:tc>
      </w:tr>
      <w:tr>
        <w:tc>
          <w:tcPr>
            <w:tcW w:type="dxa" w:w="1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2</w:t>
            </w:r>
          </w:p>
        </w:tc>
        <w:tc>
          <w:tcPr>
            <w:tcW w:type="dxa" w:w="4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Domain Name Registration (.com, 1-year)</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PHP 800.00</w:t>
            </w:r>
          </w:p>
        </w:tc>
        <w:tc>
          <w:tcPr>
            <w:tcW w:type="dxa" w:w="13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 domain</w:t>
            </w:r>
          </w:p>
        </w:tc>
        <w:tc>
          <w:tcPr>
            <w:tcW w:type="dxa" w:w="10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800.00</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3</w:t>
            </w:r>
          </w:p>
        </w:tc>
        <w:tc>
          <w:tcPr>
            <w:tcW w:type="dxa" w:w="4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SSL Certificate (if not bundled with hosting plan)</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PHP 1,200.00</w:t>
            </w:r>
          </w:p>
        </w:tc>
        <w:tc>
          <w:tcPr>
            <w:tcW w:type="dxa" w:w="1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 certificate</w:t>
            </w:r>
          </w:p>
        </w:tc>
        <w:tc>
          <w:tcPr>
            <w:tcW w:type="dxa" w:w="10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1,200.00</w:t>
            </w:r>
          </w:p>
        </w:tc>
      </w:tr>
      <w:tr>
        <w:tc>
          <w:tcPr>
            <w:tcW w:type="dxa" w:w="1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4</w:t>
            </w:r>
          </w:p>
        </w:tc>
        <w:tc>
          <w:tcPr>
            <w:tcW w:type="dxa" w:w="4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Printed Documentation and Binding (final submission copies x 2)</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PHP 350.00</w:t>
            </w:r>
          </w:p>
        </w:tc>
        <w:tc>
          <w:tcPr>
            <w:tcW w:type="dxa" w:w="13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 copies</w:t>
            </w:r>
          </w:p>
        </w:tc>
        <w:tc>
          <w:tcPr>
            <w:tcW w:type="dxa" w:w="10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700.00</w:t>
            </w:r>
          </w:p>
        </w:tc>
      </w:tr>
      <w:tr>
        <w:tc>
          <w:tcPr>
            <w:tcW w:type="dxa" w:w="11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5</w:t>
            </w:r>
          </w:p>
        </w:tc>
        <w:tc>
          <w:tcPr>
            <w:tcW w:type="dxa" w:w="456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Miscellaneous Supplies (printing, flash drives, presentation materials)</w:t>
            </w:r>
          </w:p>
        </w:tc>
        <w:tc>
          <w:tcPr>
            <w:tcW w:type="dxa" w:w="14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PHP 500.00</w:t>
            </w:r>
          </w:p>
        </w:tc>
        <w:tc>
          <w:tcPr>
            <w:tcW w:type="dxa" w:w="13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Lump sum</w:t>
            </w:r>
          </w:p>
        </w:tc>
        <w:tc>
          <w:tcPr>
            <w:tcW w:type="dxa" w:w="1000"/>
            <w:tcBorders>
              <w:top w:val="single" w:color="C8C8C8" w:sz="1"/>
              <w:left w:val="single" w:color="C8C8C8" w:sz="1"/>
              <w:bottom w:val="single" w:color="C8C8C8" w:sz="1"/>
              <w:right w:val="single" w:color="C8C8C8" w:sz="1"/>
            </w:tcBorders>
            <w:shd w:fill="F2F2F2"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500.00</w:t>
            </w:r>
          </w:p>
        </w:tc>
      </w:tr>
      <w:tr>
        <w:tc>
          <w:tcPr>
            <w:tcW w:type="dxa" w:w="11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6</w:t>
            </w:r>
          </w:p>
        </w:tc>
        <w:tc>
          <w:tcPr>
            <w:tcW w:type="dxa" w:w="4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Contingency Reserve (10% of total direct costs)</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t>
            </w:r>
          </w:p>
        </w:tc>
        <w:tc>
          <w:tcPr>
            <w:tcW w:type="dxa" w:w="13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t>
            </w:r>
          </w:p>
        </w:tc>
        <w:tc>
          <w:tcPr>
            <w:tcW w:type="dxa" w:w="10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center"/>
            </w:pPr>
            <w:r>
              <w:rPr>
                <w:rFonts w:ascii="Arial" w:cs="Arial" w:eastAsia="Arial" w:hAnsi="Arial"/>
                <w:b/>
                <w:bCs/>
                <w:color w:val="2D2D2D"/>
                <w:sz w:val="20"/>
                <w:szCs w:val="20"/>
              </w:rPr>
              <w:t xml:space="preserve">570.00</w:t>
            </w:r>
          </w:p>
        </w:tc>
      </w:tr>
      <w:tr>
        <w:tc>
          <w:tcPr>
            <w:tcW w:type="dxa" w:w="1100"/>
            <w:gridSpan w:val="4"/>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tcPr>
          <w:p>
            <w:pPr>
              <w:jc w:val="right"/>
            </w:pPr>
            <w:r>
              <w:rPr>
                <w:rFonts w:ascii="Arial" w:cs="Arial" w:eastAsia="Arial" w:hAnsi="Arial"/>
                <w:b/>
                <w:bCs/>
                <w:color w:val="FFFFFF"/>
                <w:sz w:val="21"/>
                <w:szCs w:val="21"/>
              </w:rPr>
              <w:t xml:space="preserve">TOTAL ESTIMATED PROJECT BUDGET:</w:t>
            </w:r>
          </w:p>
        </w:tc>
        <w:tc>
          <w:tcPr>
            <w:tcW w:type="dxa" w:w="1000"/>
            <w:tcBorders>
              <w:top w:val="single" w:color="C8C8C8" w:sz="1"/>
              <w:left w:val="single" w:color="C8C8C8" w:sz="1"/>
              <w:bottom w:val="single" w:color="C8C8C8" w:sz="1"/>
              <w:right w:val="single" w:color="C8C8C8" w:sz="1"/>
            </w:tcBorders>
            <w:shd w:fill="1F3864"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PHP 6,270.00</w:t>
            </w:r>
          </w:p>
        </w:tc>
      </w:tr>
    </w:tbl>
    <w:p>
      <w:pPr>
        <w:spacing w:before="60" w:after="80"/>
      </w:pPr>
      <w:r>
        <w:rPr>
          <w:rFonts w:ascii="Arial" w:cs="Arial" w:eastAsia="Arial" w:hAnsi="Arial"/>
          <w:i/>
          <w:iCs/>
          <w:color w:val="666666"/>
          <w:sz w:val="18"/>
          <w:szCs w:val="18"/>
        </w:rPr>
        <w:t xml:space="preserve">Note: All software tools and development frameworks are open-source or freely available under academic licenses, incurring no licensing costs.</w:t>
      </w:r>
    </w:p>
    <w:p>
      <w:pPr>
        <w:spacing w:before="0" w:after="120"/>
      </w:pPr>
    </w:p>
    <w:p>
      <w:pPr>
        <w:pStyle w:val="Heading1"/>
        <w:pBdr>
          <w:bottom w:val="single" w:color="2E75B6" w:sz="8" w:space="4"/>
        </w:pBdr>
        <w:spacing w:before="340" w:after="160"/>
      </w:pPr>
      <w:r>
        <w:rPr>
          <w:rFonts w:ascii="Arial" w:cs="Arial" w:eastAsia="Arial" w:hAnsi="Arial"/>
          <w:b/>
          <w:bCs/>
          <w:color w:val="1F3864"/>
          <w:sz w:val="28"/>
          <w:szCs w:val="28"/>
        </w:rPr>
        <w:t xml:space="preserve">3.11  Conclusion</w:t>
      </w:r>
    </w:p>
    <w:p>
      <w:pPr>
        <w:spacing w:before="60" w:after="100"/>
      </w:pPr>
      <w:r>
        <w:rPr>
          <w:rFonts w:ascii="Arial" w:cs="Arial" w:eastAsia="Arial" w:hAnsi="Arial"/>
          <w:b w:val="false"/>
          <w:bCs w:val="false"/>
          <w:color w:val="2D2D2D"/>
          <w:sz w:val="22"/>
          <w:szCs w:val="22"/>
        </w:rPr>
        <w:t xml:space="preserve">The Project Planning Phase has produced a comprehensive and actionable set of planning documents that establish the structural foundation for the successful execution of the Student Information Management System (SIMS) development project. Through the development of the Work Breakdown Structure, 18-week Gantt schedule, resource allocation matrix, risk register, communication plan, quality assurance framework, and budget estimate, the project team has demonstrated thorough preparation for the challenges of the development phases ahead.</w:t>
      </w:r>
    </w:p>
    <w:p>
      <w:pPr>
        <w:spacing w:before="60" w:after="100"/>
      </w:pPr>
      <w:r>
        <w:rPr>
          <w:rFonts w:ascii="Arial" w:cs="Arial" w:eastAsia="Arial" w:hAnsi="Arial"/>
          <w:b w:val="false"/>
          <w:bCs w:val="false"/>
          <w:color w:val="2D2D2D"/>
          <w:sz w:val="22"/>
          <w:szCs w:val="22"/>
        </w:rPr>
        <w:t xml:space="preserve">The planning artifacts presented herein reflect a realistic and well-considered approach to project management within the constraints of an academic semester. All identified risks have been assigned owners and mitigation strategies, and the project schedule incorporates contingency buffer weeks to accommodate unforeseen delays. Resource allocations have been calibrated to match each team member's primary expertise while distributing workload equitably across the project timeline.</w:t>
      </w:r>
    </w:p>
    <w:p>
      <w:pPr>
        <w:spacing w:before="60" w:after="100"/>
      </w:pPr>
      <w:r>
        <w:rPr>
          <w:rFonts w:ascii="Arial" w:cs="Arial" w:eastAsia="Arial" w:hAnsi="Arial"/>
          <w:b w:val="false"/>
          <w:bCs w:val="false"/>
          <w:color w:val="2D2D2D"/>
          <w:sz w:val="22"/>
          <w:szCs w:val="22"/>
        </w:rPr>
        <w:t xml:space="preserve">The project team formally endorses the planning documents contained in this phase report and recommends progression to Phase 4: System Design, wherein the technical architecture, database schema, data flow models, and user interface prototypes for the SIMS shall be developed and documented in accordance with the approved requirements specification.</w:t>
      </w:r>
    </w:p>
    <w:p>
      <w:pPr>
        <w:spacing w:before="0" w:after="160"/>
      </w:pPr>
    </w:p>
    <w:p>
      <w:pPr>
        <w:pStyle w:val="Heading1"/>
        <w:pBdr>
          <w:bottom w:val="single" w:color="2E75B6" w:sz="8" w:space="4"/>
        </w:pBdr>
        <w:spacing w:before="340" w:after="160"/>
      </w:pPr>
      <w:r>
        <w:rPr>
          <w:rFonts w:ascii="Arial" w:cs="Arial" w:eastAsia="Arial" w:hAnsi="Arial"/>
          <w:b/>
          <w:bCs/>
          <w:color w:val="1F3864"/>
          <w:sz w:val="28"/>
          <w:szCs w:val="28"/>
        </w:rPr>
        <w:t xml:space="preserve">Prepared &amp; Submitted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tcMar>
              <w:top w:type="dxa" w:w="80"/>
              <w:left w:type="dxa" w:w="0"/>
              <w:bottom w:type="dxa" w:w="80"/>
              <w:right w:type="dxa" w:w="0"/>
            </w:tcMar>
          </w:tcPr>
          <w:p>
            <w:r>
              <w:rPr>
                <w:rFonts w:ascii="Arial" w:cs="Arial" w:eastAsia="Arial" w:hAnsi="Arial"/>
                <w:b/>
                <w:bCs/>
                <w:color w:val="1F3864"/>
                <w:sz w:val="20"/>
                <w:szCs w:val="20"/>
              </w:rPr>
              <w:t xml:space="preserve">Project Leader:</w:t>
            </w:r>
          </w:p>
          <w:p>
            <w:r>
              <w:rPr>
                <w:rFonts w:ascii="Arial" w:cs="Arial" w:eastAsia="Arial" w:hAnsi="Arial"/>
                <w:color w:val="BBBBBB"/>
                <w:sz w:val="20"/>
                <w:szCs w:val="20"/>
              </w:rPr>
              <w:t xml:space="preserve">________________________________</w:t>
            </w:r>
          </w:p>
          <w:p>
            <w:r>
              <w:rPr>
                <w:rFonts w:ascii="Arial" w:cs="Arial" w:eastAsia="Arial" w:hAnsi="Arial"/>
                <w:color w:val="444444"/>
                <w:sz w:val="20"/>
                <w:szCs w:val="20"/>
              </w:rPr>
              <w:t xml:space="preserve">[Student Name]</w:t>
            </w:r>
          </w:p>
          <w:p>
            <w:r>
              <w:rPr>
                <w:rFonts w:ascii="Arial" w:cs="Arial" w:eastAsia="Arial" w:hAnsi="Arial"/>
                <w:color w:val="888888"/>
                <w:sz w:val="18"/>
                <w:szCs w:val="18"/>
              </w:rPr>
              <w:t xml:space="preserve">[Student ID]  |  [Course &amp; Year]</w:t>
            </w:r>
          </w:p>
        </w:tc>
        <w:tc>
          <w:tcPr>
            <w:tcW w:type="dxa" w:w="4680"/>
            <w:tcBorders>
              <w:top w:val="nil" w:color="FFFFFF" w:sz="0"/>
              <w:left w:val="nil" w:color="FFFFFF" w:sz="0"/>
              <w:bottom w:val="nil" w:color="FFFFFF" w:sz="0"/>
              <w:right w:val="nil" w:color="FFFFFF" w:sz="0"/>
            </w:tcBorders>
            <w:tcMar>
              <w:top w:type="dxa" w:w="80"/>
              <w:left w:type="dxa" w:w="0"/>
              <w:bottom w:type="dxa" w:w="80"/>
              <w:right w:type="dxa" w:w="0"/>
            </w:tcMar>
          </w:tcPr>
          <w:p>
            <w:r>
              <w:rPr>
                <w:rFonts w:ascii="Arial" w:cs="Arial" w:eastAsia="Arial" w:hAnsi="Arial"/>
                <w:b/>
                <w:bCs/>
                <w:color w:val="1F3864"/>
                <w:sz w:val="20"/>
                <w:szCs w:val="20"/>
              </w:rPr>
              <w:t xml:space="preserve">Approved By:</w:t>
            </w:r>
          </w:p>
          <w:p>
            <w:r>
              <w:rPr>
                <w:rFonts w:ascii="Arial" w:cs="Arial" w:eastAsia="Arial" w:hAnsi="Arial"/>
                <w:color w:val="BBBBBB"/>
                <w:sz w:val="20"/>
                <w:szCs w:val="20"/>
              </w:rPr>
              <w:t xml:space="preserve">________________________________</w:t>
            </w:r>
          </w:p>
          <w:p>
            <w:r>
              <w:rPr>
                <w:rFonts w:ascii="Arial" w:cs="Arial" w:eastAsia="Arial" w:hAnsi="Arial"/>
                <w:color w:val="444444"/>
                <w:sz w:val="20"/>
                <w:szCs w:val="20"/>
              </w:rPr>
              <w:t xml:space="preserve">[Instructor / Adviser Name]</w:t>
            </w:r>
          </w:p>
          <w:p>
            <w:r>
              <w:rPr>
                <w:rFonts w:ascii="Arial" w:cs="Arial" w:eastAsia="Arial" w:hAnsi="Arial"/>
                <w:color w:val="888888"/>
                <w:sz w:val="18"/>
                <w:szCs w:val="18"/>
              </w:rPr>
              <w:t xml:space="preserve">Subject Instructor</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pPr>
    <w:r>
      <w:rPr>
        <w:rFonts w:ascii="Arial" w:cs="Arial" w:eastAsia="Arial" w:hAnsi="Arial"/>
        <w:color w:val="999999"/>
        <w:sz w:val="16"/>
        <w:szCs w:val="16"/>
      </w:rPr>
      <w:t xml:space="preserve">Confidential — Academic Use Only</w:t>
    </w:r>
    <w:r>
      <w:rPr>
        <w:rFonts w:ascii="Arial" w:cs="Arial" w:eastAsia="Arial" w:hAnsi="Arial"/>
        <w:color w:val="99999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100"/>
    </w:pPr>
    <w:r>
      <w:rPr>
        <w:rFonts w:ascii="Arial" w:cs="Arial" w:eastAsia="Arial" w:hAnsi="Arial"/>
        <w:b/>
        <w:bCs/>
        <w:color w:val="1F3864"/>
        <w:sz w:val="18"/>
        <w:szCs w:val="18"/>
      </w:rPr>
      <w:t xml:space="preserve">Software Engineering Project</w:t>
    </w:r>
    <w:r>
      <w:rPr>
        <w:rFonts w:ascii="Arial" w:cs="Arial" w:eastAsia="Arial" w:hAnsi="Arial"/>
        <w:color w:val="666666"/>
        <w:sz w:val="18"/>
        <w:szCs w:val="18"/>
      </w:rPr>
      <w:t xml:space="preserve">	3. Project Planning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2026-03-09T06:43:45.268Z</dcterms:created>
  <dcterms:modified xsi:type="dcterms:W3CDTF">2026-03-09T06:43:45.269Z</dcterms:modified>
</cp:coreProperties>
</file>

<file path=docProps/custom.xml><?xml version="1.0" encoding="utf-8"?>
<Properties xmlns="http://schemas.openxmlformats.org/officeDocument/2006/custom-properties" xmlns:vt="http://schemas.openxmlformats.org/officeDocument/2006/docPropsVTypes"/>
</file>