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styleswitheffects.xml" ContentType="application/vnd.ms-word.stylesWithEffec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Calibri" w:cs="Calibri" w:eastAsia="Arial Unicode MS" w:hAnsi="Calibri"/>
          <w:b/>
          <w:sz w:val="40"/>
        </w:rPr>
      </w:pPr>
      <w:r>
        <w:rPr>
          <w:lang w:val="en-US"/>
        </w:rPr>
        <w:pict>
          <v:shape id="2D8BAC2F-6A01-4898-88007165C0D4" coordsize="21600,21600" style="flip:y;position:absolute;width:545.35pt;height:1pt;margin-top:100.1pt;margin-left:17.85pt;mso-wrap-distance-left:9pt;mso-wrap-distance-right:9pt;mso-wrap-distance-top:0pt;mso-wrap-distance-bottom:0pt;mso-position-horizontal-relative:page;mso-position-vertical-relative:page;rotation:0.000000;z-index:251660288;" strokeweight="2pt" o:spt="32" o:oned="t" path="m0,0 l21600,21600 e">
            <o:lock/>
          </v:shape>
        </w:pict>
      </w:r>
      <w:r>
        <w:rPr>
          <w:lang w:val="en-US"/>
        </w:rPr>
        <w:pict>
          <v:shapetype id="ACD2D5A2-8F94-1C3A-A97A4B1C8149" coordsize="21600,21600" style="" o:spt="202" path="m0,0 l0,21600 r21600,0 l21600,0 x e">
            <v:stroke joinstyle="miter"/>
            <v:path gradientshapeok="t" o:connecttype="rect"/>
            <o:lock/>
          </v:shapetype>
          <v:shape type="ACD2D5A2-8F94-1C3A-A97A4B1C8149" id="54A64354-D03F-3F07-953FD38BB56B" coordsize="21600,21600" style="position:absolute;width:326.55pt;height:94.8pt;left:0pt;margin-top:12pt;margin-left:65.1pt;mso-wrap-distance-left:9pt;mso-wrap-distance-right:9pt;mso-wrap-distance-top:0pt;mso-wrap-distance-bottom:0pt;mso-position-horizontal-relative:page;mso-position-vertical-relative:page;z-index:251659264;v-text-anchor:top;" filled="f" stroked="f" strokeweight="0.5pt" o:spt="202">
            <v:textbox>
              <w:txbxContent>
                <w:p>
                  <w:pPr>
                    <w:spacing w:after="0"/>
                    <w:rPr>
                      <w:rFonts w:ascii="Calibri" w:cs="Calibri" w:eastAsia="Arial Unicode MS" w:hAnsi="Calibri"/>
                      <w:b/>
                      <w:sz w:val="36"/>
                    </w:rPr>
                  </w:pPr>
                  <w:r>
                    <w:rPr>
                      <w:rFonts w:ascii="Calibri" w:cs="Calibri" w:eastAsia="Arial Unicode MS" w:hAnsi="Calibri"/>
                      <w:b/>
                      <w:sz w:val="36"/>
                    </w:rPr>
                    <w:t>SRIRANJANI VENKATESH</w:t>
                  </w:r>
                </w:p>
                <w:p>
                  <w:pPr>
                    <w:spacing w:after="0"/>
                    <w:rPr>
                      <w:rFonts w:ascii="Calibri" w:cs="Calibri" w:eastAsia="Arial Unicode MS" w:hAnsi="Calibri"/>
                      <w:sz w:val="24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24"/>
                      <w:szCs w:val="24"/>
                    </w:rPr>
                    <w:t>Bangalore, India</w:t>
                  </w:r>
                </w:p>
                <w:p>
                  <w:pPr>
                    <w:spacing w:after="0"/>
                    <w:rPr>
                      <w:rFonts w:ascii="Calibri" w:cs="Calibri" w:eastAsia="Arial Unicode MS" w:hAnsi="Calibri"/>
                      <w:sz w:val="24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24"/>
                      <w:szCs w:val="24"/>
                    </w:rPr>
                    <w:t xml:space="preserve">Email ID: </w:t>
                  </w:r>
                  <w:r>
                    <w:fldChar w:fldCharType="begin"/>
                  </w:r>
                  <w:r>
                    <w:instrText xml:space="preserve">HYPERLINK "mailto:sriranjani91@gmail.com" </w:instrText>
                  </w:r>
                  <w:r>
                    <w:fldChar w:fldCharType="separate"/>
                  </w:r>
                  <w:r>
                    <w:rPr>
                      <w:rStyle w:val="Hyperlink"/>
                      <w:rFonts w:ascii="Calibri" w:cs="Calibri" w:eastAsia="Arial Unicode MS" w:hAnsi="Calibri"/>
                      <w:color w:val="4f81bd" w:themeColor="accent1"/>
                      <w:sz w:val="24"/>
                      <w:szCs w:val="24"/>
                    </w:rPr>
                    <w:t>sriranjani91@gmail.com</w:t>
                  </w:r>
                  <w:r>
                    <w:fldChar w:fldCharType="end"/>
                  </w:r>
                  <w:r>
                    <w:rPr>
                      <w:rFonts w:ascii="Calibri" w:cs="Calibri" w:eastAsia="Arial Unicode MS" w:hAnsi="Calibri"/>
                      <w:sz w:val="24"/>
                      <w:szCs w:val="24"/>
                    </w:rPr>
                    <w:tab/>
                  </w:r>
                </w:p>
                <w:p>
                  <w:pPr>
                    <w:spacing w:after="0"/>
                    <w:rPr>
                      <w:rFonts w:ascii="Calibri" w:cs="Calibri" w:eastAsia="Arial Unicode MS" w:hAnsi="Calibri"/>
                      <w:sz w:val="24"/>
                      <w:szCs w:val="24"/>
                    </w:rPr>
                  </w:pPr>
                  <w:r>
                    <w:rPr>
                      <w:rFonts w:ascii="Calibri" w:cs="Calibri" w:eastAsia="Arial Unicode MS" w:hAnsi="Calibri"/>
                      <w:sz w:val="24"/>
                      <w:szCs w:val="24"/>
                    </w:rPr>
                    <w:t>Phone: +91 9739361394</w:t>
                  </w:r>
                </w:p>
                <w:p/>
              </w:txbxContent>
            </v:textbox>
            <o:lock/>
          </v:shape>
        </w:pict>
      </w:r>
      <w:r>
        <w:tab/>
      </w:r>
      <w:r>
        <w:rPr>
          <w:rFonts w:ascii="Calibri" w:cs="Calibri" w:eastAsia="Arial Unicode MS" w:hAnsi="Calibri"/>
          <w:b/>
          <w:sz w:val="40"/>
        </w:rPr>
        <w:tab/>
      </w:r>
      <w:r>
        <w:rPr>
          <w:rFonts w:ascii="Calibri" w:cs="Calibri" w:eastAsia="Arial Unicode MS" w:hAnsi="Calibri"/>
          <w:b/>
          <w:sz w:val="40"/>
        </w:rPr>
        <w:tab/>
      </w:r>
    </w:p>
    <w:p>
      <w:pPr>
        <w:jc w:val="right"/>
        <w:rPr>
          <w:rFonts w:ascii="Calibri" w:cs="Calibri" w:eastAsia="Arial Unicode MS" w:hAnsi="Calibri"/>
          <w:b/>
        </w:rPr>
      </w:pPr>
    </w:p>
    <w:p>
      <w:pPr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>Career objective:</w:t>
      </w:r>
    </w:p>
    <w:p>
      <w:pPr>
        <w:spacing w:line="360" w:lineRule="auto"/>
        <w:rPr>
          <w:rFonts w:ascii="Calibri" w:cs="Calibri" w:eastAsia="Arial Unicode MS" w:hAnsi="Calibri"/>
          <w:sz w:val="24"/>
          <w:szCs w:val="24"/>
        </w:rPr>
      </w:pPr>
      <w:r>
        <w:rPr>
          <w:rFonts w:ascii="Calibri" w:cs="Calibri" w:eastAsia="Arial Unicode MS" w:hAnsi="Calibri"/>
          <w:sz w:val="24"/>
          <w:szCs w:val="24"/>
        </w:rPr>
        <w:t>I intend to</w:t>
      </w:r>
      <w:r>
        <w:rPr>
          <w:rFonts w:ascii="Calibri" w:cs="Calibri" w:eastAsia="Arial Unicode MS" w:hAnsi="Calibri"/>
          <w:b/>
          <w:sz w:val="32"/>
        </w:rPr>
        <w:t xml:space="preserve"> </w:t>
      </w:r>
      <w:r>
        <w:rPr>
          <w:rFonts w:ascii="Calibri" w:cs="Calibri" w:eastAsia="Arial Unicode MS" w:hAnsi="Calibri"/>
          <w:sz w:val="24"/>
          <w:szCs w:val="24"/>
        </w:rPr>
        <w:t>establish a rewarding career in the field of aviation as an engineer and to achieve and maintain a good position in an environment with a progressive organization where I could contribute my experience and skills for mutual benefit and growth.</w:t>
      </w:r>
    </w:p>
    <w:p>
      <w:pPr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>Profile summary: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Six</w:t>
      </w:r>
      <w:r>
        <w:rPr>
          <w:rFonts w:cstheme="minorHAnsi"/>
          <w:sz w:val="24"/>
        </w:rPr>
        <w:t xml:space="preserve"> years</w:t>
      </w:r>
      <w:r>
        <w:rPr>
          <w:rFonts w:cstheme="minorHAnsi"/>
          <w:sz w:val="24"/>
        </w:rPr>
        <w:t xml:space="preserve"> 2</w:t>
      </w:r>
      <w:bookmarkStart w:id="0" w:name="_GoBack"/>
      <w:bookmarkEnd w:id="0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months</w:t>
      </w:r>
      <w:r>
        <w:rPr>
          <w:rFonts w:cstheme="minorHAnsi"/>
          <w:sz w:val="24"/>
        </w:rPr>
        <w:t xml:space="preserve"> of experience in Airbus Wing &amp; Pylon Concession execution, Technical review and validation of design change assessment for A330, A319-A321, A380 and A350.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Good understanding of Airbus Procedures and Methods, fundamentals of aircraft, Airbus structural repair Manual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(SRM).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Supported as Onsite design engineer for Airbus UK, Broughton long range (A330) wing program for a period of 6 months.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Experience in A330 high lift components design change assessment and validation.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Supported as Onsite design engineer for Long range (A330) high lift program, Airbus Bremen, Germany.</w:t>
      </w:r>
    </w:p>
    <w:p>
      <w:pPr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 xml:space="preserve">Experience Summary: </w:t>
      </w:r>
    </w:p>
    <w:p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Senior Design Engineer</w:t>
      </w:r>
      <w:r>
        <w:rPr>
          <w:rFonts w:cstheme="minorHAnsi"/>
          <w:sz w:val="24"/>
        </w:rPr>
        <w:t xml:space="preserve"> and Design validation signatory under A1020 and M1020.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QuEST Global Engineering</w:t>
      </w:r>
      <w:r>
        <w:rPr>
          <w:rFonts w:cstheme="minorHAnsi"/>
          <w:sz w:val="24"/>
        </w:rPr>
        <w:t xml:space="preserve"> services private limited</w:t>
      </w:r>
      <w:r>
        <w:rPr>
          <w:rFonts w:cstheme="minorHAnsi"/>
          <w:sz w:val="24"/>
        </w:rPr>
        <w:t xml:space="preserve">, Bangalore 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(July 2012 – Present)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 xml:space="preserve">Educational Qualification: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BACHELORS DEGREE in Industrial &amp; Production Engineering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Visveswaraiah Technological University, India (September 2008 to June 2012)</w:t>
      </w:r>
      <w:r>
        <w:rPr>
          <w:rFonts w:cstheme="minorHAnsi"/>
          <w:sz w:val="24"/>
          <w:szCs w:val="24"/>
        </w:rPr>
        <w:t xml:space="preserve">: </w:t>
      </w:r>
      <w:r>
        <w:rPr>
          <w:sz w:val="24"/>
          <w:szCs w:val="24"/>
        </w:rPr>
        <w:t>9.24 CGPA</w:t>
      </w:r>
    </w:p>
    <w:p>
      <w:pPr>
        <w:spacing w:line="360" w:lineRule="auto"/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>Projects:</w:t>
      </w:r>
    </w:p>
    <w:p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Airbus Wing &amp; Pylon conces</w:t>
      </w:r>
      <w:r>
        <w:rPr>
          <w:b/>
          <w:sz w:val="24"/>
        </w:rPr>
        <w:t>sions- Design change assessment and validation</w:t>
      </w:r>
    </w:p>
    <w:p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Customer: Airbus UK, Broughton </w:t>
      </w:r>
    </w:p>
    <w:p>
      <w:pPr>
        <w:spacing w:line="360" w:lineRule="auto"/>
        <w:rPr>
          <w:sz w:val="24"/>
        </w:rPr>
      </w:pPr>
      <w:r>
        <w:rPr>
          <w:b/>
          <w:sz w:val="24"/>
        </w:rPr>
        <w:t>Project Description:</w:t>
      </w:r>
      <w:r>
        <w:rPr>
          <w:sz w:val="24"/>
        </w:rPr>
        <w:t xml:space="preserve"> Involved in Design Concessions during the manufacturing stage. </w:t>
      </w:r>
      <w:r>
        <w:rPr>
          <w:sz w:val="24"/>
        </w:rPr>
        <w:t xml:space="preserve">   </w:t>
      </w:r>
      <w:r>
        <w:rPr>
          <w:sz w:val="24"/>
        </w:rPr>
        <w:t>Giving solutions f</w:t>
      </w:r>
      <w:r>
        <w:rPr>
          <w:sz w:val="24"/>
        </w:rPr>
        <w:t>or any design deviations</w:t>
      </w:r>
      <w:r>
        <w:rPr>
          <w:sz w:val="24"/>
        </w:rPr>
        <w:t xml:space="preserve"> during the manufacturing stage of wing and pylon, by understanding Airbus methods and Procedures.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Technical Reviewer &amp; ATA 57 Metallic Design Signatory for the project. Plan own work, estimate time for completion of individual concession, set deadlines/milestones to deliver project tasks on time, within allocated hours and with required Quality</w:t>
      </w:r>
      <w:r>
        <w:rPr>
          <w:sz w:val="24"/>
        </w:rPr>
        <w:t xml:space="preserve"> without interrupting the job in shop floor</w:t>
      </w:r>
      <w:r>
        <w:rPr>
          <w:sz w:val="24"/>
        </w:rPr>
        <w:t>, Participation in technical interactions/trainings with colleagues and experts to understand project specifications and requirement. Perform technical reviews for the concessions. Validate/Sign the concessions of limited scope.</w:t>
      </w:r>
    </w:p>
    <w:p>
      <w:pPr>
        <w:spacing w:line="360" w:lineRule="auto"/>
        <w:rPr>
          <w:sz w:val="24"/>
        </w:rPr>
      </w:pPr>
      <w:r>
        <w:rPr>
          <w:sz w:val="24"/>
        </w:rPr>
        <w:t>Also actively participate in Measurement and analysis o</w:t>
      </w:r>
      <w:r>
        <w:rPr>
          <w:sz w:val="24"/>
        </w:rPr>
        <w:t>f external and internal defects, implementing corrective actions into the team through knowledge sharing sessions. Performing Root Cause Analysis (RCA) for the defects and thus effectively maintaining customer KPIs.</w:t>
      </w:r>
    </w:p>
    <w:p>
      <w:pPr>
        <w:pStyle w:val="Default"/>
        <w:rPr/>
      </w:pPr>
    </w:p>
    <w:p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>Project: Airbus Long range high lift concessions- Design c</w:t>
      </w:r>
      <w:r>
        <w:rPr>
          <w:b/>
          <w:sz w:val="24"/>
        </w:rPr>
        <w:t>hange assessment and validation</w:t>
      </w:r>
    </w:p>
    <w:p>
      <w:pPr>
        <w:pStyle w:val="ListParagraph"/>
        <w:spacing w:line="360" w:lineRule="auto"/>
        <w:rPr>
          <w:b/>
          <w:sz w:val="24"/>
        </w:rPr>
      </w:pPr>
      <w:r>
        <w:rPr>
          <w:b/>
          <w:sz w:val="24"/>
        </w:rPr>
        <w:t xml:space="preserve">Customer: Airbus, Bremen </w:t>
      </w:r>
    </w:p>
    <w:p>
      <w:pPr>
        <w:spacing w:line="360" w:lineRule="auto"/>
        <w:rPr>
          <w:sz w:val="24"/>
        </w:rPr>
      </w:pPr>
      <w:r>
        <w:rPr>
          <w:b/>
          <w:sz w:val="24"/>
        </w:rPr>
        <w:t>Role</w:t>
      </w:r>
      <w:r>
        <w:rPr>
          <w:sz w:val="24"/>
        </w:rPr>
        <w:t>: Design assessment engineer &amp; ATA 57 Metallic Design Signatory for th</w:t>
      </w:r>
      <w:r>
        <w:rPr>
          <w:sz w:val="24"/>
        </w:rPr>
        <w:t xml:space="preserve">e project </w:t>
      </w:r>
      <w:r>
        <w:rPr>
          <w:sz w:val="24"/>
        </w:rPr>
        <w:t>(movable components). Validate/Sign the concessions.</w:t>
      </w:r>
    </w:p>
    <w:p>
      <w:pPr>
        <w:spacing w:line="360" w:lineRule="auto"/>
        <w:rPr>
          <w:rFonts w:ascii="Calibri" w:cs="Calibri" w:eastAsia="Arial Unicode MS" w:hAnsi="Calibri"/>
          <w:b/>
          <w:sz w:val="32"/>
        </w:rPr>
      </w:pPr>
      <w:r>
        <w:rPr>
          <w:sz w:val="24"/>
        </w:rPr>
        <w:t xml:space="preserve">Located in Airbus-Bremen for a period of 4 weeks to understand the high lift components through shop floor visits and interaction with Airbus design and stress engineers. Attended an interview with </w:t>
      </w:r>
      <w:r>
        <w:rPr>
          <w:sz w:val="24"/>
        </w:rPr>
        <w:t>Design Authority High- Lift</w:t>
      </w:r>
      <w:r>
        <w:rPr>
          <w:sz w:val="24"/>
        </w:rPr>
        <w:t xml:space="preserve"> to demonstrate </w:t>
      </w:r>
      <w:r>
        <w:rPr>
          <w:sz w:val="24"/>
        </w:rPr>
        <w:t>the</w:t>
      </w:r>
      <w:r>
        <w:rPr>
          <w:sz w:val="24"/>
        </w:rPr>
        <w:t xml:space="preserve"> knowledge of </w:t>
      </w:r>
      <w:r>
        <w:rPr>
          <w:sz w:val="24"/>
        </w:rPr>
        <w:t xml:space="preserve">high lift components and </w:t>
      </w:r>
      <w:r>
        <w:rPr>
          <w:sz w:val="24"/>
        </w:rPr>
        <w:t>Airbus tools, procedures</w:t>
      </w:r>
      <w:r>
        <w:rPr>
          <w:sz w:val="24"/>
        </w:rPr>
        <w:t>, methods</w:t>
      </w:r>
      <w:r>
        <w:rPr>
          <w:sz w:val="24"/>
        </w:rPr>
        <w:t xml:space="preserve"> </w:t>
      </w:r>
      <w:r>
        <w:rPr>
          <w:sz w:val="24"/>
        </w:rPr>
        <w:t>to attain Design signatory role and been successful.</w:t>
      </w:r>
      <w:r>
        <w:rPr>
          <w:rFonts w:ascii="Calibri" w:cs="Calibri" w:eastAsia="Arial Unicode MS" w:hAnsi="Calibri"/>
          <w:b/>
          <w:sz w:val="32"/>
        </w:rPr>
        <w:br w:type="page"/>
      </w:r>
    </w:p>
    <w:p>
      <w:pPr>
        <w:spacing w:line="360" w:lineRule="auto"/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 xml:space="preserve">Computer Proficiency: </w:t>
      </w:r>
    </w:p>
    <w:p>
      <w:pPr>
        <w:pStyle w:val="Default"/>
        <w:spacing w:line="48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bCs/>
          <w:szCs w:val="20"/>
        </w:rPr>
        <w:t xml:space="preserve">CAD/CAM/CAE </w:t>
      </w:r>
      <w:r>
        <w:rPr>
          <w:rFonts w:asciiTheme="minorHAnsi" w:hAnsiTheme="minorHAnsi"/>
          <w:b/>
          <w:bCs/>
          <w:szCs w:val="20"/>
        </w:rPr>
        <w:t xml:space="preserve">software </w:t>
      </w:r>
      <w:r>
        <w:rPr>
          <w:rFonts w:asciiTheme="minorHAnsi" w:hAnsiTheme="minorHAnsi"/>
          <w:szCs w:val="20"/>
        </w:rPr>
        <w:t>:</w:t>
      </w:r>
      <w:r>
        <w:rPr>
          <w:rFonts w:asciiTheme="minorHAnsi" w:hAnsiTheme="minorHAnsi"/>
          <w:szCs w:val="20"/>
        </w:rPr>
        <w:t xml:space="preserve"> Solid works, UG NX 4,0 AutoCAD, CATIA V5, SAP, ZAMIZ, DPDS, </w:t>
      </w:r>
      <w:r>
        <w:rPr>
          <w:rFonts w:asciiTheme="minorHAnsi" w:hAnsiTheme="minorHAnsi"/>
          <w:szCs w:val="20"/>
        </w:rPr>
        <w:t xml:space="preserve">PRIMES, </w:t>
      </w:r>
      <w:r>
        <w:rPr>
          <w:rFonts w:asciiTheme="minorHAnsi" w:hAnsiTheme="minorHAnsi"/>
          <w:szCs w:val="20"/>
        </w:rPr>
        <w:t xml:space="preserve">TAKSY, CCD, PDM link SSCI, VPM and Solid edge </w:t>
      </w:r>
    </w:p>
    <w:p>
      <w:pPr>
        <w:pStyle w:val="Default"/>
        <w:spacing w:line="48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bCs/>
          <w:szCs w:val="20"/>
        </w:rPr>
        <w:t xml:space="preserve">Programming </w:t>
      </w:r>
      <w:r>
        <w:rPr>
          <w:rFonts w:asciiTheme="minorHAnsi" w:hAnsiTheme="minorHAnsi"/>
          <w:b/>
          <w:bCs/>
          <w:szCs w:val="20"/>
        </w:rPr>
        <w:t xml:space="preserve">Languages </w:t>
      </w:r>
      <w:r>
        <w:rPr>
          <w:rFonts w:asciiTheme="minorHAnsi" w:hAnsiTheme="minorHAnsi"/>
          <w:szCs w:val="20"/>
        </w:rPr>
        <w:t>:</w:t>
      </w:r>
      <w:r>
        <w:rPr>
          <w:rFonts w:asciiTheme="minorHAnsi" w:hAnsiTheme="minorHAnsi"/>
          <w:szCs w:val="20"/>
        </w:rPr>
        <w:t xml:space="preserve"> C Programming, Visual Basic </w:t>
      </w:r>
    </w:p>
    <w:p>
      <w:pPr>
        <w:pStyle w:val="Default"/>
        <w:spacing w:line="48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bCs/>
          <w:szCs w:val="20"/>
        </w:rPr>
        <w:t xml:space="preserve">MS </w:t>
      </w:r>
      <w:r>
        <w:rPr>
          <w:rFonts w:asciiTheme="minorHAnsi" w:hAnsiTheme="minorHAnsi"/>
          <w:b/>
          <w:bCs/>
          <w:szCs w:val="20"/>
        </w:rPr>
        <w:t xml:space="preserve">Office </w:t>
      </w:r>
      <w:r>
        <w:rPr>
          <w:rFonts w:asciiTheme="minorHAnsi" w:hAnsiTheme="minorHAnsi"/>
          <w:szCs w:val="20"/>
        </w:rPr>
        <w:t>:</w:t>
      </w:r>
      <w:r>
        <w:rPr>
          <w:rFonts w:asciiTheme="minorHAnsi" w:hAnsiTheme="minorHAnsi"/>
          <w:szCs w:val="20"/>
        </w:rPr>
        <w:t xml:space="preserve"> Excel, PowerPoint, Word </w:t>
      </w:r>
    </w:p>
    <w:p>
      <w:pPr>
        <w:pStyle w:val="Default"/>
        <w:spacing w:line="48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bCs/>
          <w:szCs w:val="20"/>
        </w:rPr>
        <w:t>Operating Systems</w:t>
      </w:r>
      <w:r>
        <w:rPr>
          <w:rFonts w:asciiTheme="minorHAnsi" w:hAnsiTheme="minorHAnsi"/>
          <w:szCs w:val="20"/>
        </w:rPr>
        <w:t xml:space="preserve">: Windows XP, Windows 7, Linux </w:t>
      </w:r>
    </w:p>
    <w:p>
      <w:pPr>
        <w:rPr>
          <w:rFonts w:ascii="Calibri" w:cs="Calibri" w:eastAsia="Arial Unicode MS" w:hAnsi="Calibri"/>
          <w:b/>
          <w:sz w:val="32"/>
        </w:rPr>
      </w:pPr>
      <w:r>
        <w:rPr>
          <w:rFonts w:ascii="Calibri" w:cs="Calibri" w:eastAsia="Arial Unicode MS" w:hAnsi="Calibri"/>
          <w:b/>
          <w:sz w:val="32"/>
        </w:rPr>
        <w:t xml:space="preserve">Other Credentials: </w:t>
      </w:r>
    </w:p>
    <w:p>
      <w:pPr>
        <w:pStyle w:val="Default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Completed trainings: </w:t>
      </w:r>
    </w:p>
    <w:p>
      <w:pPr>
        <w:pStyle w:val="Default"/>
        <w:rPr>
          <w:rFonts w:asciiTheme="minorHAnsi" w:cstheme="minorBidi" w:hAnsiTheme="minorHAnsi"/>
          <w:color w:val="auto"/>
          <w:szCs w:val="22"/>
          <w:lang w:val="en-IN"/>
        </w:rPr>
      </w:pP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1. 21 STRU CONCESSION SUPPL. ENG. ASS &amp; VA June 3 2013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2. DPDS Training_01 Aug 2013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3. Airworthiness Awareness - 26th &amp; 27th May 2014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4. Introduction to Technical Signatories_28th April 2015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5. PDM Link SSCI and VPM A350 - 6th to 10th July 2015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6. Six Sigma green belt training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7. Tech. Signatory Cluster1 Fundamentals - 21st &amp; 22nd July 2015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8. Tech. Signatory Cluster 6 – 27th to 31st July 2015 </w:t>
      </w:r>
    </w:p>
    <w:p>
      <w:pPr>
        <w:pStyle w:val="Default"/>
        <w:spacing w:after="141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>9</w:t>
      </w:r>
      <w:r>
        <w:rPr>
          <w:rFonts w:asciiTheme="minorHAnsi" w:cstheme="minorBidi" w:hAnsiTheme="minorHAnsi"/>
          <w:color w:val="auto"/>
          <w:szCs w:val="22"/>
          <w:lang w:val="en-IN"/>
        </w:rPr>
        <w:t xml:space="preserve">. TAKSY basic training </w:t>
      </w:r>
    </w:p>
    <w:p>
      <w:pPr>
        <w:pStyle w:val="Default"/>
        <w:rPr>
          <w:rFonts w:asciiTheme="minorHAnsi" w:cstheme="minorBidi" w:hAnsiTheme="minorHAnsi"/>
          <w:color w:val="auto"/>
          <w:szCs w:val="22"/>
          <w:lang w:val="en-IN"/>
        </w:rPr>
      </w:pPr>
      <w:r>
        <w:rPr>
          <w:rFonts w:asciiTheme="minorHAnsi" w:cstheme="minorBidi" w:hAnsiTheme="minorHAnsi"/>
          <w:color w:val="auto"/>
          <w:szCs w:val="22"/>
          <w:lang w:val="en-IN"/>
        </w:rPr>
        <w:t xml:space="preserve">10. CCD basic on job training </w:t>
      </w:r>
    </w:p>
    <w:p>
      <w:pPr>
        <w:pStyle w:val="Default"/>
        <w:rPr>
          <w:rFonts w:asciiTheme="minorHAnsi" w:cstheme="minorBidi" w:hAnsiTheme="minorHAnsi"/>
          <w:color w:val="auto"/>
          <w:szCs w:val="22"/>
          <w:lang w:val="en-IN"/>
        </w:rPr>
      </w:pPr>
    </w:p>
    <w:p>
      <w:pPr>
        <w:pStyle w:val="Default"/>
        <w:rPr>
          <w:rFonts w:asciiTheme="minorHAnsi" w:hAnsiTheme="minorHAnsi"/>
          <w:sz w:val="20"/>
          <w:szCs w:val="20"/>
        </w:rPr>
      </w:pPr>
    </w:p>
    <w:p>
      <w:pPr>
        <w:pStyle w:val="Default"/>
        <w:spacing w:line="360" w:lineRule="auto"/>
        <w:rPr>
          <w:rFonts w:ascii="Calibri" w:cs="Calibri" w:eastAsia="Arial Unicode MS" w:hAnsi="Calibri"/>
          <w:b/>
          <w:color w:val="auto"/>
          <w:sz w:val="32"/>
          <w:szCs w:val="22"/>
          <w:lang w:val="en-IN"/>
        </w:rPr>
      </w:pPr>
      <w:r>
        <w:rPr>
          <w:rFonts w:ascii="Calibri" w:cs="Calibri" w:eastAsia="Arial Unicode MS" w:hAnsi="Calibri"/>
          <w:b/>
          <w:color w:val="auto"/>
          <w:sz w:val="32"/>
          <w:szCs w:val="22"/>
          <w:lang w:val="en-IN"/>
        </w:rPr>
        <w:t xml:space="preserve">Language proficiency: </w:t>
      </w:r>
    </w:p>
    <w:p>
      <w:pPr>
        <w:pStyle w:val="Default"/>
        <w:spacing w:line="36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English, Kannada, Telugu and </w:t>
      </w:r>
      <w:r>
        <w:rPr>
          <w:rFonts w:asciiTheme="minorHAnsi" w:hAnsiTheme="minorHAnsi"/>
          <w:szCs w:val="20"/>
        </w:rPr>
        <w:t xml:space="preserve">German: </w:t>
      </w:r>
      <w:r>
        <w:rPr>
          <w:rFonts w:asciiTheme="minorHAnsi" w:hAnsiTheme="minorHAnsi"/>
          <w:szCs w:val="20"/>
        </w:rPr>
        <w:t xml:space="preserve">A2 level, </w:t>
      </w:r>
      <w:r>
        <w:rPr>
          <w:rFonts w:asciiTheme="minorHAnsi" w:hAnsiTheme="minorHAnsi"/>
          <w:szCs w:val="20"/>
        </w:rPr>
        <w:t>B1</w:t>
      </w:r>
      <w:r>
        <w:rPr>
          <w:rFonts w:asciiTheme="minorHAnsi" w:hAnsiTheme="minorHAnsi"/>
          <w:szCs w:val="20"/>
        </w:rPr>
        <w:t xml:space="preserve"> level pursuing</w:t>
      </w:r>
      <w:r>
        <w:rPr>
          <w:rFonts w:asciiTheme="minorHAnsi" w:hAnsiTheme="minorHAnsi"/>
          <w:szCs w:val="20"/>
        </w:rPr>
        <w:t xml:space="preserve"> </w:t>
      </w:r>
    </w:p>
    <w:p>
      <w:pPr>
        <w:pStyle w:val="Default"/>
        <w:spacing w:line="360" w:lineRule="auto"/>
        <w:rPr>
          <w:rFonts w:asciiTheme="minorHAnsi" w:hAnsiTheme="minorHAnsi"/>
          <w:szCs w:val="20"/>
        </w:rPr>
      </w:pPr>
    </w:p>
    <w:p>
      <w:pPr>
        <w:pStyle w:val="Default"/>
        <w:spacing w:line="360" w:lineRule="auto"/>
        <w:rPr>
          <w:rFonts w:ascii="Calibri" w:cs="Calibri" w:eastAsia="Arial Unicode MS" w:hAnsi="Calibri"/>
          <w:b/>
          <w:color w:val="auto"/>
          <w:sz w:val="32"/>
          <w:szCs w:val="22"/>
          <w:lang w:val="en-IN"/>
        </w:rPr>
      </w:pPr>
      <w:r>
        <w:rPr>
          <w:rFonts w:ascii="Calibri" w:cs="Calibri" w:eastAsia="Arial Unicode MS" w:hAnsi="Calibri"/>
          <w:b/>
          <w:color w:val="auto"/>
          <w:sz w:val="32"/>
          <w:szCs w:val="22"/>
          <w:lang w:val="en-IN"/>
        </w:rPr>
        <w:t xml:space="preserve">Passport Details: </w:t>
      </w:r>
    </w:p>
    <w:p>
      <w:pPr>
        <w:pStyle w:val="Default"/>
        <w:spacing w:line="36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Passport No.</w:t>
      </w:r>
      <w:r>
        <w:rPr>
          <w:rFonts w:asciiTheme="minorHAnsi" w:hAnsiTheme="minorHAnsi"/>
          <w:szCs w:val="20"/>
        </w:rPr>
        <w:t xml:space="preserve"> : L3393273 </w:t>
      </w:r>
    </w:p>
    <w:p>
      <w:pPr>
        <w:pStyle w:val="Default"/>
        <w:spacing w:line="36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Date of </w:t>
      </w:r>
      <w:r>
        <w:rPr>
          <w:rFonts w:asciiTheme="minorHAnsi" w:hAnsiTheme="minorHAnsi"/>
          <w:szCs w:val="20"/>
        </w:rPr>
        <w:t>Issue :</w:t>
      </w:r>
      <w:r>
        <w:rPr>
          <w:rFonts w:asciiTheme="minorHAnsi" w:hAnsiTheme="minorHAnsi"/>
          <w:szCs w:val="20"/>
        </w:rPr>
        <w:t xml:space="preserve"> 23 July 2013 </w:t>
      </w:r>
    </w:p>
    <w:p>
      <w:pPr>
        <w:pStyle w:val="Default"/>
        <w:spacing w:line="360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Date of </w:t>
      </w:r>
      <w:r>
        <w:rPr>
          <w:rFonts w:asciiTheme="minorHAnsi" w:hAnsiTheme="minorHAnsi"/>
          <w:szCs w:val="20"/>
        </w:rPr>
        <w:t>Expiry :</w:t>
      </w:r>
      <w:r>
        <w:rPr>
          <w:rFonts w:asciiTheme="minorHAnsi" w:hAnsiTheme="minorHAnsi"/>
          <w:szCs w:val="20"/>
        </w:rPr>
        <w:t xml:space="preserve"> 22 July 2023 </w:t>
      </w:r>
    </w:p>
    <w:p>
      <w:pPr>
        <w:spacing w:line="360" w:lineRule="auto"/>
        <w:rPr>
          <w:sz w:val="32"/>
        </w:rPr>
      </w:pPr>
      <w:r>
        <w:rPr>
          <w:sz w:val="24"/>
          <w:szCs w:val="20"/>
        </w:rPr>
        <w:t xml:space="preserve">Date of </w:t>
      </w:r>
      <w:r>
        <w:rPr>
          <w:sz w:val="24"/>
          <w:szCs w:val="20"/>
        </w:rPr>
        <w:t>Birth :</w:t>
      </w:r>
      <w:r>
        <w:rPr>
          <w:sz w:val="24"/>
          <w:szCs w:val="20"/>
        </w:rPr>
        <w:t xml:space="preserve"> 03 April 1991</w:t>
      </w:r>
    </w:p>
    <w:sectPr>
      <w:pgSz w:w="11906" w:h="16838"/>
      <w:pgMar w:top="1080" w:right="1440" w:bottom="116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7B"/>
    <w:rsid w:val="0004114B"/>
    <w:rsid w:val="0009307B"/>
    <w:rsid w:val="00170460"/>
    <w:rsid w:val="001F5DE8"/>
    <w:rsid w:val="002206B1"/>
    <w:rsid w:val="00226E12"/>
    <w:rsid w:val="002E3FBA"/>
    <w:rsid w:val="003444EE"/>
    <w:rsid w:val="0048338E"/>
    <w:rsid w:val="004B084A"/>
    <w:rsid w:val="004F3E7B"/>
    <w:rsid w:val="00570C95"/>
    <w:rsid w:val="00624439"/>
    <w:rsid w:val="007676F1"/>
    <w:rsid w:val="00785763"/>
    <w:rsid w:val="00933972"/>
    <w:rsid w:val="009C5E7D"/>
    <w:rsid w:val="00A33C38"/>
    <w:rsid w:val="00B31622"/>
    <w:rsid w:val="00B34F4E"/>
    <w:rsid w:val="00BE7381"/>
    <w:rsid w:val="00CB2081"/>
    <w:rsid w:val="00D60A12"/>
    <w:rsid w:val="00D82BA8"/>
    <w:rsid w:val="00DA2735"/>
    <w:rsid w:val="00DC7A78"/>
    <w:rsid w:val="00F57C41"/>
    <w:rsid w:val="00F678FD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Default">
    <w:name w:val="Default"/>
    <w:uiPriority w:val="99"/>
    <w:pPr>
      <w:spacing w:after="0" w:line="240" w:lineRule="auto"/>
    </w:pPr>
    <w:rPr>
      <w:rFonts w:ascii="Verdana" w:cs="Verdana" w:hAnsi="Verdana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6B1"/>
    <w:pPr>
      <w:ind w:left="720"/>
      <w:contextualSpacing/>
    </w:pPr>
  </w:style>
  <w:style w:type="paragraph" w:customStyle="1" w:styleId="Default">
    <w:name w:val="Default"/>
    <w:rsid w:val="00F678F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sriranjani91@gmail.com" TargetMode="External"/><Relationship Id="rId7" Type="http://schemas.openxmlformats.org/officeDocument/2006/relationships/hyperlink" Target="mailto:sriranjani91@gmail.com" TargetMode="External"/><Relationship Id="rId8" Type="http://schemas.openxmlformats.org/officeDocument/2006/relationships/image" Target="media/image1.jpe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unknown</cp:lastModifiedBy>
</cp:coreProperties>
</file>