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BD" w:rsidRPr="003055D6" w:rsidRDefault="00C77291">
      <w:pPr>
        <w:spacing w:after="64" w:line="276" w:lineRule="auto"/>
        <w:ind w:left="0" w:right="0" w:firstLine="0"/>
        <w:jc w:val="left"/>
        <w:rPr>
          <w:rFonts w:ascii="Times New Roman" w:hAnsi="Times New Roman" w:cs="Times New Roman"/>
        </w:rPr>
      </w:pPr>
      <w:r w:rsidRPr="003055D6">
        <w:rPr>
          <w:rFonts w:ascii="Times New Roman" w:hAnsi="Times New Roman" w:cs="Times New Roman"/>
          <w:b/>
          <w:sz w:val="29"/>
        </w:rPr>
        <w:t>Akash Gopakumar</w:t>
      </w:r>
    </w:p>
    <w:tbl>
      <w:tblPr>
        <w:tblStyle w:val="TableGrid"/>
        <w:tblW w:w="10243" w:type="dxa"/>
        <w:tblInd w:w="-60" w:type="dxa"/>
        <w:tblCellMar>
          <w:right w:w="60" w:type="dxa"/>
        </w:tblCellMar>
        <w:tblLook w:val="04A0" w:firstRow="1" w:lastRow="0" w:firstColumn="1" w:lastColumn="0" w:noHBand="0" w:noVBand="1"/>
      </w:tblPr>
      <w:tblGrid>
        <w:gridCol w:w="50"/>
        <w:gridCol w:w="1144"/>
        <w:gridCol w:w="2471"/>
        <w:gridCol w:w="2066"/>
        <w:gridCol w:w="970"/>
        <w:gridCol w:w="2605"/>
        <w:gridCol w:w="414"/>
        <w:gridCol w:w="523"/>
      </w:tblGrid>
      <w:tr w:rsidR="00E65CBD" w:rsidTr="00C77291">
        <w:trPr>
          <w:gridBefore w:val="1"/>
          <w:wBefore w:w="50" w:type="dxa"/>
          <w:trHeight w:val="232"/>
        </w:trPr>
        <w:tc>
          <w:tcPr>
            <w:tcW w:w="5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CBD" w:rsidRDefault="00C77291">
            <w:pPr>
              <w:spacing w:after="0" w:line="276" w:lineRule="auto"/>
              <w:ind w:left="60" w:right="0" w:firstLine="0"/>
              <w:jc w:val="left"/>
            </w:pPr>
            <w:r>
              <w:t>MBA Graduate</w:t>
            </w:r>
          </w:p>
        </w:tc>
        <w:tc>
          <w:tcPr>
            <w:tcW w:w="45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5CBD" w:rsidRDefault="00C77291" w:rsidP="00C77291">
            <w:pPr>
              <w:spacing w:after="0" w:line="276" w:lineRule="auto"/>
              <w:ind w:left="0" w:right="0" w:firstLine="0"/>
              <w:jc w:val="center"/>
            </w:pPr>
            <w:r>
              <w:t>+91  9886584960</w:t>
            </w:r>
          </w:p>
        </w:tc>
      </w:tr>
      <w:tr w:rsidR="00E65CBD" w:rsidTr="00C77291">
        <w:trPr>
          <w:gridBefore w:val="1"/>
          <w:wBefore w:w="50" w:type="dxa"/>
          <w:trHeight w:val="274"/>
        </w:trPr>
        <w:tc>
          <w:tcPr>
            <w:tcW w:w="5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CBD" w:rsidRDefault="00C77291">
            <w:pPr>
              <w:spacing w:after="0" w:line="276" w:lineRule="auto"/>
              <w:ind w:left="60" w:right="0" w:firstLine="0"/>
              <w:jc w:val="left"/>
            </w:pPr>
            <w:r>
              <w:t>Finance and Banking</w:t>
            </w:r>
          </w:p>
        </w:tc>
        <w:tc>
          <w:tcPr>
            <w:tcW w:w="45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5CBD" w:rsidRDefault="00265120" w:rsidP="00C77291">
            <w:pPr>
              <w:spacing w:after="0" w:line="276" w:lineRule="auto"/>
              <w:ind w:left="0" w:right="0" w:firstLine="0"/>
              <w:jc w:val="center"/>
            </w:pPr>
            <w:hyperlink r:id="rId5" w:history="1">
              <w:r w:rsidR="00C77291" w:rsidRPr="00D16B2C">
                <w:rPr>
                  <w:rStyle w:val="Hyperlink"/>
                  <w:rFonts w:ascii="Calibri" w:eastAsia="Calibri" w:hAnsi="Calibri" w:cs="Calibri"/>
                </w:rPr>
                <w:t>akashgopakumar21@gmail.com</w:t>
              </w:r>
            </w:hyperlink>
            <w:r w:rsidR="00C77291">
              <w:rPr>
                <w:rFonts w:ascii="Calibri" w:eastAsia="Calibri" w:hAnsi="Calibri" w:cs="Calibri"/>
                <w:color w:val="404040"/>
              </w:rPr>
              <w:t xml:space="preserve"> </w:t>
            </w:r>
          </w:p>
        </w:tc>
      </w:tr>
      <w:tr w:rsidR="00E65CBD" w:rsidTr="00C77291">
        <w:trPr>
          <w:gridBefore w:val="1"/>
          <w:wBefore w:w="50" w:type="dxa"/>
          <w:trHeight w:val="602"/>
        </w:trPr>
        <w:tc>
          <w:tcPr>
            <w:tcW w:w="5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CBD" w:rsidRDefault="00C77291">
            <w:pPr>
              <w:spacing w:after="0" w:line="276" w:lineRule="auto"/>
              <w:ind w:left="60" w:right="0" w:firstLine="0"/>
              <w:jc w:val="left"/>
            </w:pPr>
            <w:r>
              <w:t>Adarsh Institute of Management and IT(AIMIT)</w:t>
            </w:r>
          </w:p>
        </w:tc>
        <w:tc>
          <w:tcPr>
            <w:tcW w:w="45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5CBD" w:rsidRDefault="003E4F56" w:rsidP="003E4F56">
            <w:pPr>
              <w:tabs>
                <w:tab w:val="left" w:pos="1590"/>
              </w:tabs>
              <w:spacing w:after="0" w:line="276" w:lineRule="auto"/>
              <w:ind w:left="0" w:right="0" w:firstLine="0"/>
            </w:pPr>
            <w:r>
              <w:t xml:space="preserve">                        </w:t>
            </w:r>
          </w:p>
        </w:tc>
      </w:tr>
      <w:tr w:rsidR="00E65CBD" w:rsidTr="00C77291">
        <w:trPr>
          <w:gridBefore w:val="1"/>
          <w:wBefore w:w="50" w:type="dxa"/>
          <w:trHeight w:val="365"/>
        </w:trPr>
        <w:tc>
          <w:tcPr>
            <w:tcW w:w="56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65CBD" w:rsidRDefault="00AC5D16">
            <w:pPr>
              <w:spacing w:after="0" w:line="276" w:lineRule="auto"/>
              <w:ind w:left="14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>Academic Details</w:t>
            </w:r>
          </w:p>
        </w:tc>
        <w:tc>
          <w:tcPr>
            <w:tcW w:w="45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65CBD" w:rsidRDefault="00E65CBD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E65CBD" w:rsidTr="00C77291">
        <w:tblPrEx>
          <w:tblCellMar>
            <w:left w:w="80" w:type="dxa"/>
            <w:right w:w="80" w:type="dxa"/>
          </w:tblCellMar>
        </w:tblPrEx>
        <w:trPr>
          <w:gridAfter w:val="2"/>
          <w:wAfter w:w="937" w:type="dxa"/>
          <w:trHeight w:val="279"/>
        </w:trPr>
        <w:tc>
          <w:tcPr>
            <w:tcW w:w="1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AC5D16">
            <w:pPr>
              <w:spacing w:after="0" w:line="276" w:lineRule="auto"/>
              <w:ind w:left="102" w:right="0" w:firstLine="0"/>
              <w:jc w:val="left"/>
            </w:pPr>
            <w:r>
              <w:rPr>
                <w:b/>
              </w:rPr>
              <w:t>Year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AC5D16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Degree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AC5D16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Institute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AC5D16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>Percentage/CGPA</w:t>
            </w:r>
          </w:p>
        </w:tc>
      </w:tr>
      <w:tr w:rsidR="00E65CBD" w:rsidTr="00C77291">
        <w:tblPrEx>
          <w:tblCellMar>
            <w:left w:w="80" w:type="dxa"/>
            <w:right w:w="80" w:type="dxa"/>
          </w:tblCellMar>
        </w:tblPrEx>
        <w:trPr>
          <w:gridAfter w:val="2"/>
          <w:wAfter w:w="937" w:type="dxa"/>
          <w:trHeight w:val="649"/>
        </w:trPr>
        <w:tc>
          <w:tcPr>
            <w:tcW w:w="1194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65CBD" w:rsidRDefault="00C77291" w:rsidP="00C77291">
            <w:pPr>
              <w:spacing w:after="0" w:line="276" w:lineRule="auto"/>
              <w:ind w:right="0"/>
              <w:jc w:val="center"/>
            </w:pPr>
            <w:r>
              <w:t>2014-2016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65CBD" w:rsidRDefault="00C77291" w:rsidP="00C77291">
            <w:pPr>
              <w:spacing w:after="0" w:line="276" w:lineRule="auto"/>
              <w:ind w:left="0" w:right="0" w:firstLine="0"/>
              <w:jc w:val="center"/>
            </w:pPr>
            <w:r>
              <w:t>MBA in Finance and Banking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65CBD" w:rsidRDefault="00C77291" w:rsidP="00C77291">
            <w:pPr>
              <w:spacing w:after="0" w:line="276" w:lineRule="auto"/>
              <w:ind w:left="0" w:right="0" w:firstLine="0"/>
              <w:jc w:val="center"/>
            </w:pPr>
            <w:r>
              <w:t>AIMIT(Bangalore University)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65CBD" w:rsidRDefault="00C77291" w:rsidP="00C77291">
            <w:pPr>
              <w:spacing w:after="0" w:line="276" w:lineRule="auto"/>
              <w:ind w:left="0" w:right="0" w:firstLine="0"/>
              <w:jc w:val="center"/>
            </w:pPr>
            <w:r>
              <w:t>70%</w:t>
            </w:r>
          </w:p>
        </w:tc>
      </w:tr>
      <w:tr w:rsidR="00E65CBD" w:rsidTr="00C77291">
        <w:tblPrEx>
          <w:tblCellMar>
            <w:left w:w="80" w:type="dxa"/>
            <w:right w:w="80" w:type="dxa"/>
          </w:tblCellMar>
        </w:tblPrEx>
        <w:trPr>
          <w:gridAfter w:val="2"/>
          <w:wAfter w:w="937" w:type="dxa"/>
          <w:trHeight w:val="95"/>
        </w:trPr>
        <w:tc>
          <w:tcPr>
            <w:tcW w:w="1194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E65CBD">
            <w:pPr>
              <w:spacing w:after="0" w:line="276" w:lineRule="auto"/>
              <w:ind w:left="0" w:right="0" w:firstLine="0"/>
            </w:pPr>
          </w:p>
        </w:tc>
        <w:tc>
          <w:tcPr>
            <w:tcW w:w="247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E65CBD" w:rsidP="00C77291">
            <w:pPr>
              <w:spacing w:after="0" w:line="276" w:lineRule="auto"/>
              <w:ind w:left="0" w:right="0" w:firstLine="0"/>
            </w:pPr>
          </w:p>
        </w:tc>
        <w:tc>
          <w:tcPr>
            <w:tcW w:w="3036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E65CBD" w:rsidP="00C77291">
            <w:pPr>
              <w:spacing w:after="0" w:line="276" w:lineRule="auto"/>
              <w:ind w:left="0" w:right="0" w:firstLine="0"/>
            </w:pPr>
          </w:p>
        </w:tc>
        <w:tc>
          <w:tcPr>
            <w:tcW w:w="260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E65CBD" w:rsidP="00C77291">
            <w:pPr>
              <w:spacing w:after="0" w:line="276" w:lineRule="auto"/>
              <w:ind w:left="0" w:right="0" w:firstLine="0"/>
            </w:pPr>
          </w:p>
        </w:tc>
      </w:tr>
      <w:tr w:rsidR="00E65CBD" w:rsidTr="00C77291">
        <w:tblPrEx>
          <w:tblCellMar>
            <w:left w:w="80" w:type="dxa"/>
            <w:right w:w="80" w:type="dxa"/>
          </w:tblCellMar>
        </w:tblPrEx>
        <w:trPr>
          <w:gridAfter w:val="2"/>
          <w:wAfter w:w="937" w:type="dxa"/>
          <w:trHeight w:val="550"/>
        </w:trPr>
        <w:tc>
          <w:tcPr>
            <w:tcW w:w="1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5CBD" w:rsidRDefault="00C77291">
            <w:pPr>
              <w:spacing w:after="0" w:line="276" w:lineRule="auto"/>
              <w:ind w:left="0" w:right="0" w:firstLine="0"/>
              <w:jc w:val="center"/>
            </w:pPr>
            <w:r>
              <w:t>2011-2014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C77291">
            <w:pPr>
              <w:spacing w:after="0" w:line="276" w:lineRule="auto"/>
              <w:ind w:left="154" w:right="154" w:firstLine="0"/>
              <w:jc w:val="center"/>
            </w:pPr>
            <w:r>
              <w:t>BBA in Accounting and Computer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C77291">
            <w:pPr>
              <w:spacing w:after="0" w:line="276" w:lineRule="auto"/>
              <w:ind w:left="0" w:right="0" w:firstLine="0"/>
              <w:jc w:val="center"/>
            </w:pPr>
            <w:r w:rsidRPr="0088071F">
              <w:rPr>
                <w:lang w:eastAsia="en-US"/>
              </w:rPr>
              <w:t>Kristu Jyoti College Of Management And Technology</w:t>
            </w:r>
            <w:r w:rsidRPr="0088071F">
              <w:rPr>
                <w:lang w:eastAsia="en-US"/>
              </w:rPr>
              <w:br/>
              <w:t>(M.G. University)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Pr="00C77291" w:rsidRDefault="00C77291" w:rsidP="00C77291">
            <w:pPr>
              <w:spacing w:after="0" w:line="276" w:lineRule="auto"/>
              <w:ind w:left="0" w:right="0" w:firstLine="0"/>
              <w:jc w:val="center"/>
            </w:pPr>
            <w:r w:rsidRPr="00C77291">
              <w:t>74%</w:t>
            </w:r>
          </w:p>
        </w:tc>
      </w:tr>
      <w:tr w:rsidR="00E65CBD" w:rsidTr="00C77291">
        <w:tblPrEx>
          <w:tblCellMar>
            <w:left w:w="80" w:type="dxa"/>
            <w:right w:w="80" w:type="dxa"/>
          </w:tblCellMar>
        </w:tblPrEx>
        <w:trPr>
          <w:gridAfter w:val="2"/>
          <w:wAfter w:w="937" w:type="dxa"/>
          <w:trHeight w:val="550"/>
        </w:trPr>
        <w:tc>
          <w:tcPr>
            <w:tcW w:w="11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5CBD" w:rsidRDefault="00C77291">
            <w:pPr>
              <w:spacing w:after="0" w:line="276" w:lineRule="auto"/>
              <w:ind w:left="0" w:right="0" w:firstLine="0"/>
              <w:jc w:val="center"/>
            </w:pPr>
            <w:r>
              <w:t>2009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C77291">
            <w:pPr>
              <w:spacing w:after="0" w:line="276" w:lineRule="auto"/>
              <w:ind w:left="314" w:right="314" w:firstLine="0"/>
              <w:jc w:val="center"/>
            </w:pPr>
            <w:r>
              <w:t>Class X CBSE</w:t>
            </w:r>
          </w:p>
        </w:tc>
        <w:tc>
          <w:tcPr>
            <w:tcW w:w="30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Default="00E17C04">
            <w:pPr>
              <w:spacing w:after="0" w:line="276" w:lineRule="auto"/>
              <w:ind w:left="0" w:right="0" w:firstLine="0"/>
              <w:jc w:val="center"/>
            </w:pPr>
            <w:r w:rsidRPr="0088071F">
              <w:rPr>
                <w:lang w:eastAsia="en-US"/>
              </w:rPr>
              <w:t>Sharjah Indian School, United Arab Emirates</w:t>
            </w:r>
          </w:p>
        </w:tc>
        <w:tc>
          <w:tcPr>
            <w:tcW w:w="2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CBD" w:rsidRPr="00E17C04" w:rsidRDefault="00E17C04">
            <w:pPr>
              <w:spacing w:after="0" w:line="276" w:lineRule="auto"/>
              <w:ind w:left="0" w:right="0" w:firstLine="0"/>
              <w:jc w:val="center"/>
            </w:pPr>
            <w:r w:rsidRPr="00E17C04">
              <w:t>70%</w:t>
            </w:r>
          </w:p>
        </w:tc>
      </w:tr>
      <w:tr w:rsidR="00E65CBD" w:rsidTr="00C77291">
        <w:tblPrEx>
          <w:tblCellMar>
            <w:top w:w="97" w:type="dxa"/>
            <w:bottom w:w="60" w:type="dxa"/>
          </w:tblCellMar>
        </w:tblPrEx>
        <w:trPr>
          <w:gridBefore w:val="1"/>
          <w:wBefore w:w="50" w:type="dxa"/>
          <w:trHeight w:val="369"/>
        </w:trPr>
        <w:tc>
          <w:tcPr>
            <w:tcW w:w="9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65CBD" w:rsidRDefault="00AC5D16">
            <w:pPr>
              <w:spacing w:after="0" w:line="276" w:lineRule="auto"/>
              <w:ind w:left="14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>Objective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65CBD" w:rsidRDefault="00E65CBD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E65CBD" w:rsidTr="00C77291">
        <w:tblPrEx>
          <w:tblCellMar>
            <w:top w:w="97" w:type="dxa"/>
            <w:bottom w:w="60" w:type="dxa"/>
          </w:tblCellMar>
        </w:tblPrEx>
        <w:trPr>
          <w:gridBefore w:val="1"/>
          <w:wBefore w:w="50" w:type="dxa"/>
          <w:trHeight w:val="881"/>
        </w:trPr>
        <w:tc>
          <w:tcPr>
            <w:tcW w:w="9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CBD" w:rsidRPr="00E17C04" w:rsidRDefault="00E17C04" w:rsidP="00E17C04">
            <w:pPr>
              <w:pStyle w:val="CM19"/>
              <w:spacing w:line="240" w:lineRule="atLeast"/>
              <w:jc w:val="both"/>
              <w:rPr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A go-getter wanting to join an organization, where I can be part of an experienced team of professionals working towards achieving a common objective, where knowledge and experience are passed on and where I can broaden the scope of my career in my chosen field of expertise.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E65CBD" w:rsidRDefault="00E65CBD" w:rsidP="00E17C04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E65CBD" w:rsidTr="00C77291">
        <w:tblPrEx>
          <w:tblCellMar>
            <w:top w:w="97" w:type="dxa"/>
            <w:bottom w:w="60" w:type="dxa"/>
          </w:tblCellMar>
        </w:tblPrEx>
        <w:trPr>
          <w:gridBefore w:val="1"/>
          <w:wBefore w:w="50" w:type="dxa"/>
          <w:trHeight w:val="369"/>
        </w:trPr>
        <w:tc>
          <w:tcPr>
            <w:tcW w:w="9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65CBD" w:rsidRDefault="00AC5D16">
            <w:pPr>
              <w:spacing w:after="0" w:line="276" w:lineRule="auto"/>
              <w:ind w:left="14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>Major Projects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65CBD" w:rsidRDefault="00E65CBD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E17C04" w:rsidRPr="005F74C3" w:rsidRDefault="00E17C04" w:rsidP="00E17C04">
      <w:pPr>
        <w:numPr>
          <w:ilvl w:val="0"/>
          <w:numId w:val="10"/>
        </w:numPr>
        <w:suppressAutoHyphens/>
        <w:spacing w:after="0" w:line="240" w:lineRule="auto"/>
        <w:ind w:right="0"/>
        <w:rPr>
          <w:b/>
        </w:rPr>
      </w:pPr>
      <w:r w:rsidRPr="005F74C3">
        <w:rPr>
          <w:b/>
        </w:rPr>
        <w:t xml:space="preserve">ORGANIZATIONAL STUDY OF THE FUCTION IN AUTOMOBILE DECORS  </w:t>
      </w:r>
    </w:p>
    <w:p w:rsidR="00E65CBD" w:rsidRDefault="005F74C3" w:rsidP="005F74C3">
      <w:pPr>
        <w:tabs>
          <w:tab w:val="center" w:pos="2730"/>
          <w:tab w:val="center" w:pos="8674"/>
        </w:tabs>
        <w:spacing w:after="0" w:line="240" w:lineRule="auto"/>
        <w:ind w:left="0" w:right="0" w:firstLine="0"/>
        <w:jc w:val="left"/>
      </w:pPr>
      <w:r>
        <w:t xml:space="preserve"> </w:t>
      </w:r>
      <w:r w:rsidR="00E17C04">
        <w:t xml:space="preserve">This project involved the learning and also the methods by which and automobile decors are made and </w:t>
      </w:r>
      <w:r>
        <w:t xml:space="preserve">      </w:t>
      </w:r>
      <w:r w:rsidR="00E17C04">
        <w:t xml:space="preserve">brought out to the market. </w:t>
      </w:r>
      <w:r w:rsidR="00271EBF">
        <w:t>We checked the minutest deviations in quality parameters along with highest level of Productivity.</w:t>
      </w:r>
      <w:r>
        <w:t xml:space="preserve"> All the product follow strict procedures for effective and efficient quality checks before being approved by the management.</w:t>
      </w:r>
    </w:p>
    <w:p w:rsidR="005F74C3" w:rsidRDefault="005F74C3" w:rsidP="005F74C3">
      <w:pPr>
        <w:tabs>
          <w:tab w:val="center" w:pos="2730"/>
          <w:tab w:val="center" w:pos="8674"/>
        </w:tabs>
        <w:spacing w:after="0" w:line="240" w:lineRule="auto"/>
        <w:ind w:left="0" w:right="0" w:firstLine="0"/>
        <w:jc w:val="left"/>
      </w:pPr>
    </w:p>
    <w:p w:rsidR="00E65CBD" w:rsidRPr="005F74C3" w:rsidRDefault="005F74C3" w:rsidP="005F74C3">
      <w:pPr>
        <w:numPr>
          <w:ilvl w:val="0"/>
          <w:numId w:val="10"/>
        </w:numPr>
        <w:suppressAutoHyphens/>
        <w:spacing w:after="0" w:line="240" w:lineRule="auto"/>
        <w:ind w:right="0"/>
        <w:rPr>
          <w:b/>
          <w:color w:val="auto"/>
        </w:rPr>
      </w:pPr>
      <w:r w:rsidRPr="005F74C3">
        <w:rPr>
          <w:b/>
          <w:color w:val="auto"/>
        </w:rPr>
        <w:t>RISK IN THE INTRODUCTION OF NEW DRUGS</w:t>
      </w:r>
    </w:p>
    <w:p w:rsidR="00E65CBD" w:rsidRDefault="00AC5D16" w:rsidP="005F74C3">
      <w:pPr>
        <w:spacing w:after="240"/>
        <w:ind w:left="298" w:right="274"/>
        <w:jc w:val="left"/>
      </w:pPr>
      <w:r>
        <w:t>This project involved the</w:t>
      </w:r>
      <w:r w:rsidR="005F74C3">
        <w:t xml:space="preserve"> risks when new drugs come out into the market, how safe it is and what can be the effects of it</w:t>
      </w:r>
      <w:r>
        <w:t>.</w:t>
      </w:r>
      <w:r w:rsidR="005F74C3">
        <w:t xml:space="preserve"> The </w:t>
      </w:r>
      <w:r w:rsidR="009C34B5">
        <w:t xml:space="preserve">introduction of new drugs can have certain adverse effects and some new ways to change the perspective towards certain drugs, </w:t>
      </w:r>
    </w:p>
    <w:p w:rsidR="00E65CBD" w:rsidRDefault="009C34B5">
      <w:pPr>
        <w:pStyle w:val="Heading1"/>
      </w:pPr>
      <w:r>
        <w:t>Experience</w:t>
      </w:r>
    </w:p>
    <w:p w:rsidR="009C34B5" w:rsidRDefault="00AC5D16" w:rsidP="00265120">
      <w:pPr>
        <w:spacing w:before="20" w:afterAutospacing="1" w:line="240" w:lineRule="auto"/>
      </w:pPr>
      <w:r>
        <w:rPr>
          <w:rFonts w:ascii="Calibri" w:eastAsia="Calibri" w:hAnsi="Calibri" w:cs="Calibri"/>
        </w:rPr>
        <w:tab/>
      </w:r>
      <w:r w:rsidR="009C34B5">
        <w:rPr>
          <w:b/>
        </w:rPr>
        <w:t>Company: Northern Trust Operating Services Pvt Ltd</w:t>
      </w:r>
    </w:p>
    <w:p w:rsidR="003055D6" w:rsidRDefault="009C34B5" w:rsidP="00265120">
      <w:pPr>
        <w:spacing w:before="20" w:afterAutospacing="1" w:line="240" w:lineRule="auto"/>
      </w:pPr>
      <w:r>
        <w:rPr>
          <w:b/>
        </w:rPr>
        <w:t>Period</w:t>
      </w:r>
      <w:r>
        <w:t>: October 2016 – March 2017</w:t>
      </w:r>
    </w:p>
    <w:p w:rsidR="009C34B5" w:rsidRDefault="009C34B5" w:rsidP="00265120">
      <w:pPr>
        <w:spacing w:before="20" w:afterAutospacing="1" w:line="240" w:lineRule="auto"/>
      </w:pPr>
      <w:r>
        <w:rPr>
          <w:b/>
        </w:rPr>
        <w:t>Designation</w:t>
      </w:r>
      <w:r>
        <w:t>: Analyst</w:t>
      </w:r>
    </w:p>
    <w:p w:rsidR="009C34B5" w:rsidRDefault="009C34B5" w:rsidP="009C34B5">
      <w:pPr>
        <w:pStyle w:val="ListParagraph"/>
        <w:numPr>
          <w:ilvl w:val="0"/>
          <w:numId w:val="11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800D15">
        <w:rPr>
          <w:lang w:val="en-IN" w:eastAsia="en-IN"/>
        </w:rPr>
        <w:t>Handling process trackers and updates from clients and team</w:t>
      </w:r>
      <w:r>
        <w:rPr>
          <w:lang w:val="en-IN" w:eastAsia="en-IN"/>
        </w:rPr>
        <w:t>.</w:t>
      </w:r>
    </w:p>
    <w:p w:rsidR="009C34B5" w:rsidRDefault="009C34B5" w:rsidP="009C34B5">
      <w:pPr>
        <w:pStyle w:val="ListParagraph"/>
        <w:numPr>
          <w:ilvl w:val="0"/>
          <w:numId w:val="11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>
        <w:rPr>
          <w:lang w:val="en-IN" w:eastAsia="en-IN"/>
        </w:rPr>
        <w:t>Monitor the transaction details of the clients and saving it in the team shared drive.</w:t>
      </w:r>
    </w:p>
    <w:p w:rsidR="009C34B5" w:rsidRDefault="009C34B5" w:rsidP="009C34B5">
      <w:pPr>
        <w:pStyle w:val="ListParagraph"/>
        <w:numPr>
          <w:ilvl w:val="0"/>
          <w:numId w:val="11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>
        <w:rPr>
          <w:lang w:val="en-IN" w:eastAsia="en-IN"/>
        </w:rPr>
        <w:t>Reconcile the difference in the balance between the broker and the client.</w:t>
      </w:r>
    </w:p>
    <w:p w:rsidR="009C34B5" w:rsidRDefault="009C34B5" w:rsidP="009C34B5">
      <w:pPr>
        <w:pStyle w:val="ListParagraph"/>
        <w:numPr>
          <w:ilvl w:val="0"/>
          <w:numId w:val="11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>
        <w:rPr>
          <w:lang w:val="en-IN" w:eastAsia="en-IN"/>
        </w:rPr>
        <w:t>Maintain a compliance check on the client details and documents.</w:t>
      </w:r>
    </w:p>
    <w:p w:rsidR="009C34B5" w:rsidRDefault="009C34B5" w:rsidP="009C34B5">
      <w:pPr>
        <w:pStyle w:val="ListParagraph"/>
        <w:numPr>
          <w:ilvl w:val="0"/>
          <w:numId w:val="11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>
        <w:rPr>
          <w:lang w:val="en-IN" w:eastAsia="en-IN"/>
        </w:rPr>
        <w:t>Inform the client about the difference in the balance and maintain their accounts accordingly.</w:t>
      </w:r>
    </w:p>
    <w:p w:rsidR="009C34B5" w:rsidRDefault="009C34B5" w:rsidP="009C34B5">
      <w:pPr>
        <w:pStyle w:val="ListParagraph"/>
        <w:numPr>
          <w:ilvl w:val="0"/>
          <w:numId w:val="11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>
        <w:rPr>
          <w:lang w:val="en-IN" w:eastAsia="en-IN"/>
        </w:rPr>
        <w:t>Pull daily reports and status for allocation.</w:t>
      </w:r>
    </w:p>
    <w:p w:rsidR="003055D6" w:rsidRDefault="003055D6" w:rsidP="00265120">
      <w:pPr>
        <w:spacing w:before="20" w:afterAutospacing="1" w:line="240" w:lineRule="auto"/>
      </w:pPr>
      <w:r w:rsidRPr="00550ED4">
        <w:rPr>
          <w:b/>
          <w:bCs/>
          <w:iCs/>
        </w:rPr>
        <w:lastRenderedPageBreak/>
        <w:t>Company</w:t>
      </w:r>
      <w:r w:rsidRPr="00550ED4">
        <w:rPr>
          <w:bCs/>
          <w:iCs/>
        </w:rPr>
        <w:t xml:space="preserve">: </w:t>
      </w:r>
      <w:r w:rsidRPr="003055D6">
        <w:rPr>
          <w:b/>
          <w:bCs/>
          <w:iCs/>
        </w:rPr>
        <w:t>Team Lease</w:t>
      </w:r>
    </w:p>
    <w:p w:rsidR="003055D6" w:rsidRPr="009B42C4" w:rsidRDefault="003055D6" w:rsidP="00265120">
      <w:pPr>
        <w:spacing w:before="20" w:afterAutospacing="1" w:line="240" w:lineRule="auto"/>
      </w:pPr>
      <w:r w:rsidRPr="00550ED4">
        <w:rPr>
          <w:b/>
          <w:bCs/>
          <w:iCs/>
        </w:rPr>
        <w:t>Period</w:t>
      </w:r>
      <w:r w:rsidRPr="00550ED4">
        <w:rPr>
          <w:bCs/>
          <w:iCs/>
        </w:rPr>
        <w:t xml:space="preserve">: June 2017 </w:t>
      </w:r>
      <w:r w:rsidR="00D816E2">
        <w:rPr>
          <w:iCs/>
        </w:rPr>
        <w:t>– July 2018</w:t>
      </w:r>
    </w:p>
    <w:p w:rsidR="003055D6" w:rsidRPr="009B42C4" w:rsidRDefault="003055D6" w:rsidP="00265120">
      <w:pPr>
        <w:spacing w:before="20" w:afterAutospacing="1" w:line="240" w:lineRule="auto"/>
      </w:pPr>
      <w:r w:rsidRPr="009B42C4">
        <w:rPr>
          <w:b/>
          <w:bCs/>
          <w:iCs/>
        </w:rPr>
        <w:t>Client</w:t>
      </w:r>
      <w:r w:rsidRPr="009B42C4">
        <w:rPr>
          <w:bCs/>
          <w:iCs/>
        </w:rPr>
        <w:t>: Ernst &amp; Young</w:t>
      </w:r>
    </w:p>
    <w:p w:rsidR="003055D6" w:rsidRPr="003055D6" w:rsidRDefault="003055D6" w:rsidP="00265120">
      <w:pPr>
        <w:spacing w:before="20" w:afterAutospacing="1" w:line="240" w:lineRule="auto"/>
      </w:pPr>
      <w:r w:rsidRPr="009B42C4">
        <w:rPr>
          <w:b/>
          <w:bCs/>
          <w:iCs/>
        </w:rPr>
        <w:t>Designation</w:t>
      </w:r>
      <w:r w:rsidRPr="009B42C4">
        <w:rPr>
          <w:bCs/>
          <w:iCs/>
        </w:rPr>
        <w:t>: Consultant</w:t>
      </w:r>
      <w:r w:rsidRPr="00550ED4">
        <w:rPr>
          <w:bCs/>
          <w:iCs/>
        </w:rPr>
        <w:t xml:space="preserve"> - Mobilit</w:t>
      </w:r>
      <w:r>
        <w:rPr>
          <w:b/>
          <w:bCs/>
          <w:i/>
          <w:iCs/>
        </w:rPr>
        <w:t>y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Part of the Advisory services in assessing the client over their short term business travel.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Draft communications to assignees and clients for the required documents. 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Coordinating with the Local office and clients for client related work activities.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Providing Immigration advice to assignees and managing cases.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Act as a point of contact for applicants and client contacts on allocated clients.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Assisting clients in obtaining visas, work permit and other documentation.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Ensure the maintenance of up to date client records and files.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Fulfil day to day case management activity ensuring adherence to quality, risk management.</w:t>
      </w:r>
      <w:r w:rsidRPr="009B42C4">
        <w:t xml:space="preserve"> </w:t>
      </w:r>
    </w:p>
    <w:p w:rsidR="003055D6" w:rsidRPr="009B42C4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Coordination with the Global Mobility team at host / home countries and handling mobility related activities</w:t>
      </w:r>
      <w:r>
        <w:rPr>
          <w:lang w:eastAsia="en-IN"/>
        </w:rPr>
        <w:t>.</w:t>
      </w:r>
    </w:p>
    <w:p w:rsidR="00E65CBD" w:rsidRDefault="003055D6" w:rsidP="003055D6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val="en-IN" w:eastAsia="en-IN"/>
        </w:rPr>
        <w:t>Interact with tax and immigration teams for review</w:t>
      </w:r>
      <w:r>
        <w:rPr>
          <w:lang w:val="en-IN" w:eastAsia="en-IN"/>
        </w:rPr>
        <w:t>.</w:t>
      </w:r>
    </w:p>
    <w:p w:rsidR="00D816E2" w:rsidRDefault="00D816E2" w:rsidP="00265120">
      <w:pPr>
        <w:spacing w:before="20" w:afterAutospacing="1" w:line="240" w:lineRule="auto"/>
        <w:ind w:left="0" w:firstLine="0"/>
        <w:rPr>
          <w:b/>
          <w:bCs/>
          <w:iCs/>
        </w:rPr>
      </w:pPr>
      <w:r>
        <w:t xml:space="preserve">   </w:t>
      </w:r>
      <w:r w:rsidRPr="00550ED4">
        <w:rPr>
          <w:b/>
          <w:bCs/>
          <w:iCs/>
        </w:rPr>
        <w:t>Company</w:t>
      </w:r>
      <w:r w:rsidRPr="00550ED4">
        <w:rPr>
          <w:bCs/>
          <w:iCs/>
        </w:rPr>
        <w:t xml:space="preserve">: </w:t>
      </w:r>
      <w:r>
        <w:rPr>
          <w:b/>
          <w:bCs/>
          <w:iCs/>
        </w:rPr>
        <w:t>Ernst and Young (EY)</w:t>
      </w:r>
    </w:p>
    <w:p w:rsidR="00D816E2" w:rsidRDefault="00D816E2" w:rsidP="00265120">
      <w:pPr>
        <w:spacing w:before="20" w:afterAutospacing="1" w:line="240" w:lineRule="auto"/>
        <w:ind w:left="0" w:firstLine="0"/>
        <w:rPr>
          <w:bCs/>
          <w:iCs/>
        </w:rPr>
      </w:pPr>
      <w:r>
        <w:rPr>
          <w:b/>
          <w:bCs/>
          <w:iCs/>
        </w:rPr>
        <w:t xml:space="preserve">   Period: </w:t>
      </w:r>
      <w:r>
        <w:rPr>
          <w:bCs/>
          <w:iCs/>
        </w:rPr>
        <w:t>July 2018 – till date</w:t>
      </w:r>
    </w:p>
    <w:p w:rsidR="00D816E2" w:rsidRDefault="00D816E2" w:rsidP="00265120">
      <w:pPr>
        <w:spacing w:before="20" w:afterAutospacing="1" w:line="240" w:lineRule="auto"/>
        <w:ind w:left="0" w:firstLine="0"/>
      </w:pPr>
      <w:r>
        <w:rPr>
          <w:bCs/>
          <w:iCs/>
        </w:rPr>
        <w:t xml:space="preserve">  </w:t>
      </w:r>
      <w:r w:rsidR="00265120">
        <w:rPr>
          <w:bCs/>
          <w:iCs/>
        </w:rPr>
        <w:t xml:space="preserve"> </w:t>
      </w:r>
      <w:bookmarkStart w:id="0" w:name="_GoBack"/>
      <w:bookmarkEnd w:id="0"/>
      <w:r>
        <w:rPr>
          <w:b/>
          <w:bCs/>
          <w:iCs/>
        </w:rPr>
        <w:t xml:space="preserve">Designation: </w:t>
      </w:r>
      <w:r>
        <w:rPr>
          <w:bCs/>
          <w:iCs/>
        </w:rPr>
        <w:t>Advanced Associate</w:t>
      </w:r>
      <w:r>
        <w:rPr>
          <w:b/>
          <w:bCs/>
          <w:iCs/>
        </w:rPr>
        <w:t xml:space="preserve"> </w:t>
      </w:r>
    </w:p>
    <w:p w:rsidR="00D816E2" w:rsidRPr="00D816E2" w:rsidRDefault="00D816E2" w:rsidP="00265120">
      <w:pPr>
        <w:pStyle w:val="ListParagraph"/>
        <w:numPr>
          <w:ilvl w:val="0"/>
          <w:numId w:val="12"/>
        </w:numPr>
        <w:suppressAutoHyphens w:val="0"/>
        <w:spacing w:before="20" w:after="100" w:afterAutospacing="1"/>
        <w:rPr>
          <w:lang w:val="en-IN" w:eastAsia="en-IN"/>
        </w:rPr>
      </w:pPr>
      <w:r w:rsidRPr="009B42C4">
        <w:rPr>
          <w:lang w:eastAsia="en-IN"/>
        </w:rPr>
        <w:t>Providing Immigration advice to assignees and managing cases.</w:t>
      </w:r>
    </w:p>
    <w:p w:rsidR="00D816E2" w:rsidRPr="009B42C4" w:rsidRDefault="00D816E2" w:rsidP="00D816E2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Draft communications to assignees and clients for the required documents. </w:t>
      </w:r>
    </w:p>
    <w:p w:rsidR="00D816E2" w:rsidRPr="009B42C4" w:rsidRDefault="00D816E2" w:rsidP="00D816E2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Coordination with the Global Mobility team at host / home countries and handling mobility related activities</w:t>
      </w:r>
      <w:r>
        <w:rPr>
          <w:lang w:eastAsia="en-IN"/>
        </w:rPr>
        <w:t>.</w:t>
      </w:r>
    </w:p>
    <w:p w:rsidR="00D816E2" w:rsidRDefault="00D816E2" w:rsidP="00D816E2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>
        <w:rPr>
          <w:lang w:val="en-IN" w:eastAsia="en-IN"/>
        </w:rPr>
        <w:t>Create templates and update the templates and send out the mails to the client.</w:t>
      </w:r>
    </w:p>
    <w:p w:rsidR="00D816E2" w:rsidRDefault="00D816E2" w:rsidP="00D816E2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>
        <w:rPr>
          <w:lang w:val="en-IN" w:eastAsia="en-IN"/>
        </w:rPr>
        <w:t xml:space="preserve">KYC check of the client and their documents and the </w:t>
      </w:r>
      <w:proofErr w:type="spellStart"/>
      <w:r>
        <w:rPr>
          <w:lang w:val="en-IN" w:eastAsia="en-IN"/>
        </w:rPr>
        <w:t>informations</w:t>
      </w:r>
      <w:proofErr w:type="spellEnd"/>
      <w:r>
        <w:rPr>
          <w:lang w:val="en-IN" w:eastAsia="en-IN"/>
        </w:rPr>
        <w:t xml:space="preserve"> provided.</w:t>
      </w:r>
    </w:p>
    <w:p w:rsidR="00D816E2" w:rsidRPr="009B42C4" w:rsidRDefault="00D816E2" w:rsidP="00D816E2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Fulfil day to day case management activity ensuring adherence to quality, risk management.</w:t>
      </w:r>
      <w:r w:rsidRPr="009B42C4">
        <w:t xml:space="preserve"> </w:t>
      </w:r>
    </w:p>
    <w:p w:rsidR="00D816E2" w:rsidRPr="009B42C4" w:rsidRDefault="00D816E2" w:rsidP="00D816E2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Act as a point of contact for applicants and client contacts on allocated clients.</w:t>
      </w:r>
    </w:p>
    <w:p w:rsidR="00D816E2" w:rsidRPr="009B42C4" w:rsidRDefault="00D816E2" w:rsidP="00D816E2">
      <w:pPr>
        <w:pStyle w:val="ListParagraph"/>
        <w:numPr>
          <w:ilvl w:val="0"/>
          <w:numId w:val="12"/>
        </w:numPr>
        <w:suppressAutoHyphens w:val="0"/>
        <w:spacing w:before="20" w:after="100" w:afterAutospacing="1" w:line="360" w:lineRule="auto"/>
        <w:rPr>
          <w:lang w:val="en-IN" w:eastAsia="en-IN"/>
        </w:rPr>
      </w:pPr>
      <w:r w:rsidRPr="009B42C4">
        <w:rPr>
          <w:lang w:eastAsia="en-IN"/>
        </w:rPr>
        <w:t>Assisting clients in obtaining visas, work permit and other documentation.</w:t>
      </w:r>
    </w:p>
    <w:p w:rsidR="00D816E2" w:rsidRPr="00D816E2" w:rsidRDefault="00D816E2" w:rsidP="00D816E2">
      <w:pPr>
        <w:spacing w:before="20" w:afterAutospacing="1" w:line="360" w:lineRule="auto"/>
        <w:ind w:left="0" w:firstLine="0"/>
      </w:pPr>
    </w:p>
    <w:p w:rsidR="00E65CBD" w:rsidRDefault="003E4F56">
      <w:pPr>
        <w:pStyle w:val="Heading1"/>
      </w:pPr>
      <w:r>
        <w:t>Language Skills</w:t>
      </w:r>
    </w:p>
    <w:p w:rsidR="00E65CBD" w:rsidRDefault="003E4F56">
      <w:pPr>
        <w:numPr>
          <w:ilvl w:val="0"/>
          <w:numId w:val="3"/>
        </w:numPr>
        <w:ind w:hanging="218"/>
      </w:pPr>
      <w:r>
        <w:rPr>
          <w:b/>
        </w:rPr>
        <w:t>English</w:t>
      </w:r>
      <w:r w:rsidR="00AC5D16">
        <w:t>: Fluent (Reading, writing and speaking).</w:t>
      </w:r>
    </w:p>
    <w:p w:rsidR="00E65CBD" w:rsidRDefault="00AC5D16" w:rsidP="00AC5D16">
      <w:pPr>
        <w:numPr>
          <w:ilvl w:val="0"/>
          <w:numId w:val="3"/>
        </w:numPr>
        <w:spacing w:after="0" w:line="360" w:lineRule="auto"/>
        <w:ind w:hanging="218"/>
      </w:pPr>
      <w:r>
        <w:rPr>
          <w:b/>
        </w:rPr>
        <w:t xml:space="preserve">French: </w:t>
      </w:r>
      <w:r>
        <w:t>Basic (reading, writing and speaking).</w:t>
      </w:r>
    </w:p>
    <w:p w:rsidR="00AC5D16" w:rsidRDefault="00AC5D16" w:rsidP="00AC5D16">
      <w:pPr>
        <w:numPr>
          <w:ilvl w:val="0"/>
          <w:numId w:val="3"/>
        </w:numPr>
        <w:ind w:hanging="218"/>
      </w:pPr>
      <w:r>
        <w:rPr>
          <w:b/>
        </w:rPr>
        <w:t>Hindi</w:t>
      </w:r>
      <w:r>
        <w:t>: Native (Reading, writing and speaking).</w:t>
      </w:r>
    </w:p>
    <w:p w:rsidR="00E65CBD" w:rsidRDefault="00AC5D16" w:rsidP="00AC5D16">
      <w:pPr>
        <w:pStyle w:val="Heading1"/>
        <w:ind w:left="0" w:firstLine="0"/>
      </w:pPr>
      <w:r>
        <w:lastRenderedPageBreak/>
        <w:t>Conferences/Workshops Attended</w:t>
      </w:r>
    </w:p>
    <w:p w:rsidR="00E65CBD" w:rsidRDefault="009C34B5">
      <w:pPr>
        <w:numPr>
          <w:ilvl w:val="0"/>
          <w:numId w:val="4"/>
        </w:numPr>
        <w:ind w:hanging="218"/>
      </w:pPr>
      <w:r>
        <w:rPr>
          <w:b/>
        </w:rPr>
        <w:t>AML and KYC Workshop</w:t>
      </w:r>
      <w:r w:rsidR="00AC5D16">
        <w:rPr>
          <w:b/>
        </w:rPr>
        <w:t xml:space="preserve"> </w:t>
      </w:r>
      <w:r>
        <w:t>in Jain College which gave us the idea of what compliance or AML is and what are the effects and most common details about it and how to overcome them.</w:t>
      </w:r>
    </w:p>
    <w:p w:rsidR="00E65CBD" w:rsidRDefault="00AC5D16">
      <w:pPr>
        <w:numPr>
          <w:ilvl w:val="0"/>
          <w:numId w:val="4"/>
        </w:numPr>
        <w:ind w:hanging="218"/>
      </w:pPr>
      <w:r>
        <w:t xml:space="preserve">Attended the </w:t>
      </w:r>
      <w:r w:rsidR="009C34B5">
        <w:rPr>
          <w:b/>
        </w:rPr>
        <w:t>2016 Corporate Governance Workshop</w:t>
      </w:r>
      <w:r>
        <w:rPr>
          <w:b/>
        </w:rPr>
        <w:t xml:space="preserve"> </w:t>
      </w:r>
      <w:r w:rsidR="00F65CD4">
        <w:t>where we were familiarized with the processes and relations by which corporations are controlled and directed.</w:t>
      </w:r>
    </w:p>
    <w:p w:rsidR="00E65CBD" w:rsidRDefault="009C34B5" w:rsidP="003E4F56">
      <w:pPr>
        <w:numPr>
          <w:ilvl w:val="0"/>
          <w:numId w:val="4"/>
        </w:numPr>
        <w:ind w:hanging="218"/>
      </w:pPr>
      <w:r>
        <w:t xml:space="preserve">Attended the </w:t>
      </w:r>
      <w:r w:rsidRPr="00F65CD4">
        <w:rPr>
          <w:b/>
        </w:rPr>
        <w:t>Special Immigration</w:t>
      </w:r>
      <w:r w:rsidR="00AC5D16" w:rsidRPr="00F65CD4">
        <w:rPr>
          <w:b/>
        </w:rPr>
        <w:t xml:space="preserve"> Conference</w:t>
      </w:r>
      <w:r>
        <w:t xml:space="preserve"> held in Capitol Hotel</w:t>
      </w:r>
      <w:r w:rsidR="00F65CD4">
        <w:t>, 2018</w:t>
      </w:r>
      <w:r>
        <w:t>.</w:t>
      </w:r>
    </w:p>
    <w:p w:rsidR="00E65CBD" w:rsidRDefault="00AC5D16">
      <w:pPr>
        <w:pStyle w:val="Heading1"/>
      </w:pPr>
      <w:r>
        <w:t>Computer Skills</w:t>
      </w:r>
    </w:p>
    <w:p w:rsidR="00E65CBD" w:rsidRDefault="00AC5D16">
      <w:pPr>
        <w:numPr>
          <w:ilvl w:val="0"/>
          <w:numId w:val="6"/>
        </w:numPr>
        <w:ind w:hanging="218"/>
      </w:pPr>
      <w:r>
        <w:rPr>
          <w:b/>
        </w:rPr>
        <w:t xml:space="preserve">Programming Languages: </w:t>
      </w:r>
      <w:r w:rsidR="003E4F56">
        <w:t>MS Office, Tally ERP 9.1, SAP, Adobe Photoshop</w:t>
      </w:r>
    </w:p>
    <w:p w:rsidR="00E65CBD" w:rsidRDefault="00AC5D16">
      <w:pPr>
        <w:numPr>
          <w:ilvl w:val="0"/>
          <w:numId w:val="6"/>
        </w:numPr>
        <w:spacing w:after="0"/>
        <w:ind w:hanging="218"/>
      </w:pPr>
      <w:r>
        <w:rPr>
          <w:b/>
        </w:rPr>
        <w:t xml:space="preserve">Platforms: </w:t>
      </w:r>
      <w:r w:rsidR="003E4F56">
        <w:t>Windows 7/8/8.1/10.</w:t>
      </w:r>
    </w:p>
    <w:p w:rsidR="00E65CBD" w:rsidRDefault="003E4F56">
      <w:pPr>
        <w:pStyle w:val="Heading1"/>
      </w:pPr>
      <w:r>
        <w:t>Extra-Curricular</w:t>
      </w:r>
      <w:r w:rsidR="00AC5D16">
        <w:t xml:space="preserve"> Activities</w:t>
      </w:r>
    </w:p>
    <w:p w:rsidR="003E4F56" w:rsidRDefault="003E4F56" w:rsidP="00213BE7">
      <w:pPr>
        <w:numPr>
          <w:ilvl w:val="0"/>
          <w:numId w:val="7"/>
        </w:numPr>
        <w:ind w:hanging="218"/>
      </w:pPr>
      <w:r w:rsidRPr="003E4F56">
        <w:rPr>
          <w:b/>
        </w:rPr>
        <w:t>Stock</w:t>
      </w:r>
      <w:r>
        <w:rPr>
          <w:b/>
        </w:rPr>
        <w:t xml:space="preserve"> </w:t>
      </w:r>
      <w:r w:rsidRPr="003E4F56">
        <w:rPr>
          <w:b/>
        </w:rPr>
        <w:t>mind Contest</w:t>
      </w:r>
      <w:r>
        <w:t>: Actively participated and emerged winner in the stock mind contest conducted by ICIC Bank.</w:t>
      </w:r>
    </w:p>
    <w:p w:rsidR="00E65CBD" w:rsidRDefault="003E4F56">
      <w:pPr>
        <w:numPr>
          <w:ilvl w:val="0"/>
          <w:numId w:val="7"/>
        </w:numPr>
        <w:ind w:hanging="218"/>
      </w:pPr>
      <w:r>
        <w:t>Won the 2</w:t>
      </w:r>
      <w:r w:rsidRPr="003E4F56">
        <w:rPr>
          <w:vertAlign w:val="superscript"/>
        </w:rPr>
        <w:t>nd</w:t>
      </w:r>
      <w:r>
        <w:t xml:space="preserve"> price in state level handball championship and finished 5</w:t>
      </w:r>
      <w:r w:rsidRPr="003E4F56">
        <w:rPr>
          <w:vertAlign w:val="superscript"/>
        </w:rPr>
        <w:t>th</w:t>
      </w:r>
      <w:r>
        <w:t xml:space="preserve"> in National level handball championship.</w:t>
      </w:r>
    </w:p>
    <w:p w:rsidR="00E65CBD" w:rsidRDefault="003E4F56">
      <w:pPr>
        <w:numPr>
          <w:ilvl w:val="0"/>
          <w:numId w:val="7"/>
        </w:numPr>
        <w:ind w:hanging="218"/>
      </w:pPr>
      <w:r>
        <w:t>Actively participated in 10K Marathon</w:t>
      </w:r>
      <w:r w:rsidR="00AC5D16">
        <w:t>.</w:t>
      </w:r>
    </w:p>
    <w:p w:rsidR="00E65CBD" w:rsidRDefault="00AC5D16">
      <w:pPr>
        <w:pStyle w:val="Heading1"/>
      </w:pPr>
      <w:r>
        <w:t xml:space="preserve">Position </w:t>
      </w:r>
      <w:r w:rsidR="003E4F56">
        <w:t>of</w:t>
      </w:r>
      <w:r>
        <w:t xml:space="preserve"> Responsibility</w:t>
      </w:r>
    </w:p>
    <w:p w:rsidR="00E65CBD" w:rsidRDefault="00AC5D16">
      <w:pPr>
        <w:numPr>
          <w:ilvl w:val="0"/>
          <w:numId w:val="8"/>
        </w:numPr>
        <w:ind w:right="274" w:hanging="218"/>
      </w:pPr>
      <w:r>
        <w:t xml:space="preserve">Member of the department </w:t>
      </w:r>
      <w:r w:rsidR="003E4F56">
        <w:rPr>
          <w:b/>
        </w:rPr>
        <w:t>Hedge Funds</w:t>
      </w:r>
      <w:r>
        <w:rPr>
          <w:b/>
        </w:rPr>
        <w:t xml:space="preserve"> </w:t>
      </w:r>
      <w:r w:rsidR="003E4F56">
        <w:t>team since December 2016</w:t>
      </w:r>
      <w:r>
        <w:t>. Maintain</w:t>
      </w:r>
      <w:r w:rsidR="003E4F56">
        <w:t>ed over 37 clients, around 7</w:t>
      </w:r>
      <w:r>
        <w:t xml:space="preserve"> IT services, like authentica</w:t>
      </w:r>
      <w:r w:rsidR="003E4F56">
        <w:t>tion, mailbox management</w:t>
      </w:r>
      <w:r>
        <w:t xml:space="preserve">, internet access, course management, </w:t>
      </w:r>
      <w:r w:rsidR="003055D6">
        <w:t>and remote</w:t>
      </w:r>
      <w:r>
        <w:t xml:space="preserve"> client management.</w:t>
      </w:r>
    </w:p>
    <w:p w:rsidR="00E65CBD" w:rsidRDefault="00AC5D16">
      <w:pPr>
        <w:numPr>
          <w:ilvl w:val="0"/>
          <w:numId w:val="8"/>
        </w:numPr>
        <w:ind w:right="274" w:hanging="218"/>
      </w:pPr>
      <w:r>
        <w:t xml:space="preserve">Served as a </w:t>
      </w:r>
      <w:r>
        <w:rPr>
          <w:b/>
        </w:rPr>
        <w:t xml:space="preserve">Student Mentor </w:t>
      </w:r>
      <w:r w:rsidR="003E4F56">
        <w:t>for the Finance</w:t>
      </w:r>
      <w:r>
        <w:t xml:space="preserve"> Department First Year Students. Helped them get acquainted with the college studies and environment.</w:t>
      </w:r>
    </w:p>
    <w:p w:rsidR="00E65CBD" w:rsidRDefault="00AC5D16">
      <w:pPr>
        <w:pStyle w:val="Heading1"/>
      </w:pPr>
      <w:r>
        <w:t>Declaration</w:t>
      </w:r>
    </w:p>
    <w:p w:rsidR="00E65CBD" w:rsidRDefault="00AC5D16" w:rsidP="00AC5D16">
      <w:pPr>
        <w:spacing w:after="0"/>
        <w:ind w:left="273" w:firstLine="0"/>
      </w:pPr>
      <w:r>
        <w:t>I hereby declare that all the information provided above to you is accurate and true to my knowledge and belief.</w:t>
      </w:r>
    </w:p>
    <w:sectPr w:rsidR="00E65CBD">
      <w:pgSz w:w="11906" w:h="16838"/>
      <w:pgMar w:top="895" w:right="617" w:bottom="874" w:left="8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2"/>
        <w:szCs w:val="22"/>
      </w:rPr>
    </w:lvl>
  </w:abstractNum>
  <w:abstractNum w:abstractNumId="1" w15:restartNumberingAfterBreak="0">
    <w:nsid w:val="07543FF3"/>
    <w:multiLevelType w:val="hybridMultilevel"/>
    <w:tmpl w:val="0DBA1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4452"/>
    <w:multiLevelType w:val="hybridMultilevel"/>
    <w:tmpl w:val="75E417A4"/>
    <w:lvl w:ilvl="0" w:tplc="66FEACD8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6A2B40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81F10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AC6D48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2A740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A2611A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26E88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40DC7A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1C37AE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43217"/>
    <w:multiLevelType w:val="hybridMultilevel"/>
    <w:tmpl w:val="9A16B6B8"/>
    <w:lvl w:ilvl="0" w:tplc="5FD862C2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AC59A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009346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561D76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82DA8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8B55A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2FD3A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1081F8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E33F8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1B6FD6"/>
    <w:multiLevelType w:val="hybridMultilevel"/>
    <w:tmpl w:val="60062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5B2"/>
    <w:multiLevelType w:val="hybridMultilevel"/>
    <w:tmpl w:val="1526AED2"/>
    <w:lvl w:ilvl="0" w:tplc="55DC7322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208B2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B41E7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6C290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F85B4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FECF2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5AAFA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E0BF6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44A51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EF276D"/>
    <w:multiLevelType w:val="hybridMultilevel"/>
    <w:tmpl w:val="83889E58"/>
    <w:lvl w:ilvl="0" w:tplc="32764D3A">
      <w:start w:val="1"/>
      <w:numFmt w:val="bullet"/>
      <w:lvlText w:val="•"/>
      <w:lvlJc w:val="left"/>
      <w:pPr>
        <w:ind w:left="5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BA189E">
      <w:start w:val="1"/>
      <w:numFmt w:val="bullet"/>
      <w:lvlText w:val="o"/>
      <w:lvlJc w:val="left"/>
      <w:pPr>
        <w:ind w:left="12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EC014">
      <w:start w:val="1"/>
      <w:numFmt w:val="bullet"/>
      <w:lvlText w:val="▪"/>
      <w:lvlJc w:val="left"/>
      <w:pPr>
        <w:ind w:left="20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44A60">
      <w:start w:val="1"/>
      <w:numFmt w:val="bullet"/>
      <w:lvlText w:val="•"/>
      <w:lvlJc w:val="left"/>
      <w:pPr>
        <w:ind w:left="2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2F8CE">
      <w:start w:val="1"/>
      <w:numFmt w:val="bullet"/>
      <w:lvlText w:val="o"/>
      <w:lvlJc w:val="left"/>
      <w:pPr>
        <w:ind w:left="34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3E3A6E">
      <w:start w:val="1"/>
      <w:numFmt w:val="bullet"/>
      <w:lvlText w:val="▪"/>
      <w:lvlJc w:val="left"/>
      <w:pPr>
        <w:ind w:left="41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D25CC2">
      <w:start w:val="1"/>
      <w:numFmt w:val="bullet"/>
      <w:lvlText w:val="•"/>
      <w:lvlJc w:val="left"/>
      <w:pPr>
        <w:ind w:left="48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74AF1E">
      <w:start w:val="1"/>
      <w:numFmt w:val="bullet"/>
      <w:lvlText w:val="o"/>
      <w:lvlJc w:val="left"/>
      <w:pPr>
        <w:ind w:left="56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9456D2">
      <w:start w:val="1"/>
      <w:numFmt w:val="bullet"/>
      <w:lvlText w:val="▪"/>
      <w:lvlJc w:val="left"/>
      <w:pPr>
        <w:ind w:left="63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A62DF"/>
    <w:multiLevelType w:val="hybridMultilevel"/>
    <w:tmpl w:val="95323C4E"/>
    <w:lvl w:ilvl="0" w:tplc="DD28DD7E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ADE22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1E7B9E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202CA4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A2FEE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22D2C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21330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07808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48A336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134A9F"/>
    <w:multiLevelType w:val="hybridMultilevel"/>
    <w:tmpl w:val="189C570A"/>
    <w:lvl w:ilvl="0" w:tplc="95405F00">
      <w:start w:val="1"/>
      <w:numFmt w:val="bullet"/>
      <w:lvlText w:val="•"/>
      <w:lvlJc w:val="left"/>
      <w:pPr>
        <w:ind w:left="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1026AE">
      <w:start w:val="1"/>
      <w:numFmt w:val="upperRoman"/>
      <w:lvlText w:val="%2"/>
      <w:lvlJc w:val="left"/>
      <w:pPr>
        <w:ind w:left="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039A2">
      <w:start w:val="1"/>
      <w:numFmt w:val="lowerRoman"/>
      <w:lvlText w:val="%3"/>
      <w:lvlJc w:val="left"/>
      <w:pPr>
        <w:ind w:left="1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7A7CBC">
      <w:start w:val="1"/>
      <w:numFmt w:val="decimal"/>
      <w:lvlText w:val="%4"/>
      <w:lvlJc w:val="left"/>
      <w:pPr>
        <w:ind w:left="20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4CB78">
      <w:start w:val="1"/>
      <w:numFmt w:val="lowerLetter"/>
      <w:lvlText w:val="%5"/>
      <w:lvlJc w:val="left"/>
      <w:pPr>
        <w:ind w:left="2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720856">
      <w:start w:val="1"/>
      <w:numFmt w:val="lowerRoman"/>
      <w:lvlText w:val="%6"/>
      <w:lvlJc w:val="left"/>
      <w:pPr>
        <w:ind w:left="35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AA0208">
      <w:start w:val="1"/>
      <w:numFmt w:val="decimal"/>
      <w:lvlText w:val="%7"/>
      <w:lvlJc w:val="left"/>
      <w:pPr>
        <w:ind w:left="42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2E3098">
      <w:start w:val="1"/>
      <w:numFmt w:val="lowerLetter"/>
      <w:lvlText w:val="%8"/>
      <w:lvlJc w:val="left"/>
      <w:pPr>
        <w:ind w:left="49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52EFAE">
      <w:start w:val="1"/>
      <w:numFmt w:val="lowerRoman"/>
      <w:lvlText w:val="%9"/>
      <w:lvlJc w:val="left"/>
      <w:pPr>
        <w:ind w:left="56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9364A8"/>
    <w:multiLevelType w:val="hybridMultilevel"/>
    <w:tmpl w:val="7C02C798"/>
    <w:lvl w:ilvl="0" w:tplc="B5109CF0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20C6A2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80282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A98FC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480E7E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8629BC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022BA4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22ADEA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4294E8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DA1D8B"/>
    <w:multiLevelType w:val="hybridMultilevel"/>
    <w:tmpl w:val="09C08D5A"/>
    <w:lvl w:ilvl="0" w:tplc="4DA8B95C">
      <w:start w:val="1"/>
      <w:numFmt w:val="bullet"/>
      <w:lvlText w:val="•"/>
      <w:lvlJc w:val="left"/>
      <w:pPr>
        <w:ind w:left="73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DC258E">
      <w:start w:val="1"/>
      <w:numFmt w:val="bullet"/>
      <w:lvlText w:val="o"/>
      <w:lvlJc w:val="left"/>
      <w:pPr>
        <w:ind w:left="11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86C108">
      <w:start w:val="1"/>
      <w:numFmt w:val="bullet"/>
      <w:lvlText w:val="▪"/>
      <w:lvlJc w:val="left"/>
      <w:pPr>
        <w:ind w:left="18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8CD60A">
      <w:start w:val="1"/>
      <w:numFmt w:val="bullet"/>
      <w:lvlText w:val="•"/>
      <w:lvlJc w:val="left"/>
      <w:pPr>
        <w:ind w:left="25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D6996A">
      <w:start w:val="1"/>
      <w:numFmt w:val="bullet"/>
      <w:lvlText w:val="o"/>
      <w:lvlJc w:val="left"/>
      <w:pPr>
        <w:ind w:left="3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28236">
      <w:start w:val="1"/>
      <w:numFmt w:val="bullet"/>
      <w:lvlText w:val="▪"/>
      <w:lvlJc w:val="left"/>
      <w:pPr>
        <w:ind w:left="40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C08690">
      <w:start w:val="1"/>
      <w:numFmt w:val="bullet"/>
      <w:lvlText w:val="•"/>
      <w:lvlJc w:val="left"/>
      <w:pPr>
        <w:ind w:left="47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BC04FA">
      <w:start w:val="1"/>
      <w:numFmt w:val="bullet"/>
      <w:lvlText w:val="o"/>
      <w:lvlJc w:val="left"/>
      <w:pPr>
        <w:ind w:left="5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ADCCA">
      <w:start w:val="1"/>
      <w:numFmt w:val="bullet"/>
      <w:lvlText w:val="▪"/>
      <w:lvlJc w:val="left"/>
      <w:pPr>
        <w:ind w:left="6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A120BC"/>
    <w:multiLevelType w:val="hybridMultilevel"/>
    <w:tmpl w:val="EF647BDE"/>
    <w:lvl w:ilvl="0" w:tplc="5C3CEDAA">
      <w:start w:val="1"/>
      <w:numFmt w:val="bullet"/>
      <w:lvlText w:val="•"/>
      <w:lvlJc w:val="left"/>
      <w:pPr>
        <w:ind w:left="2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C376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8086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C8421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3CEFD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C361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F4E21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A8F74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60B0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BD"/>
    <w:rsid w:val="00265120"/>
    <w:rsid w:val="00271EBF"/>
    <w:rsid w:val="003055D6"/>
    <w:rsid w:val="003E4F56"/>
    <w:rsid w:val="005F74C3"/>
    <w:rsid w:val="009C34B5"/>
    <w:rsid w:val="00A727F9"/>
    <w:rsid w:val="00AC5D16"/>
    <w:rsid w:val="00C77291"/>
    <w:rsid w:val="00D816E2"/>
    <w:rsid w:val="00E17C04"/>
    <w:rsid w:val="00E65CBD"/>
    <w:rsid w:val="00F6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FA77B-02E2-4F33-8E29-33E79CD3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0" w:line="249" w:lineRule="auto"/>
      <w:ind w:left="65" w:right="-15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9D9D9"/>
      <w:spacing w:after="208" w:line="246" w:lineRule="auto"/>
      <w:ind w:left="75" w:right="-1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77291"/>
    <w:rPr>
      <w:color w:val="0563C1" w:themeColor="hyperlink"/>
      <w:u w:val="single"/>
    </w:rPr>
  </w:style>
  <w:style w:type="paragraph" w:customStyle="1" w:styleId="CM19">
    <w:name w:val="CM19"/>
    <w:basedOn w:val="Normal"/>
    <w:next w:val="Normal"/>
    <w:rsid w:val="00E17C04"/>
    <w:pPr>
      <w:widowControl w:val="0"/>
      <w:autoSpaceDE w:val="0"/>
      <w:spacing w:after="563" w:line="240" w:lineRule="auto"/>
      <w:ind w:left="0" w:right="0" w:firstLine="0"/>
      <w:jc w:val="left"/>
    </w:pPr>
    <w:rPr>
      <w:rFonts w:ascii="Tahoma" w:eastAsia="Times New Roman" w:hAnsi="Tahoma" w:cs="Tahoma"/>
      <w:color w:val="auto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9C34B5"/>
    <w:pPr>
      <w:suppressAutoHyphens/>
      <w:spacing w:after="0" w:line="240" w:lineRule="auto"/>
      <w:ind w:left="720" w:right="0" w:firstLine="0"/>
      <w:contextualSpacing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gopakumar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Saurabh Gupta</vt:lpstr>
    </vt:vector>
  </TitlesOfParts>
  <Company>HP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Saurabh Gupta</dc:title>
  <dc:subject/>
  <dc:creator>Saurabh Gupta</dc:creator>
  <cp:keywords/>
  <cp:lastModifiedBy>Akash Gopakumar</cp:lastModifiedBy>
  <cp:revision>14</cp:revision>
  <dcterms:created xsi:type="dcterms:W3CDTF">2018-04-19T16:18:00Z</dcterms:created>
  <dcterms:modified xsi:type="dcterms:W3CDTF">2018-09-19T17:04:00Z</dcterms:modified>
</cp:coreProperties>
</file>