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62FAB" w14:textId="77777777" w:rsidR="00422CFA" w:rsidRDefault="00422CFA">
      <w:pPr>
        <w:pStyle w:val="NormalWeb"/>
      </w:pPr>
      <w:r>
        <w:t>This report presents an analysis of sales and profit data for a superstore from 2014 to 2017. The aim is to provide a comprehensive overview of the store's performance over these years, with detailed insights into sales and profit distribution across different states and product categories. The report also includes visual representations of the data to facilitate a clear understanding of trends and patterns.</w:t>
      </w:r>
    </w:p>
    <w:p w14:paraId="7CDFA921" w14:textId="77777777" w:rsidR="00422CFA" w:rsidRDefault="00422CFA">
      <w:pPr>
        <w:pStyle w:val="NormalWeb"/>
      </w:pPr>
      <w:r>
        <w:t> </w:t>
      </w:r>
      <w:r>
        <w:br/>
      </w:r>
      <w:proofErr w:type="gramStart"/>
      <w:r>
        <w:t>Overall</w:t>
      </w:r>
      <w:proofErr w:type="gramEnd"/>
      <w:r>
        <w:t xml:space="preserve"> Sales and Profit Analysis by Year</w:t>
      </w:r>
      <w:r>
        <w:br/>
        <w:t>The analysis begins with an overview of the total sales and profit for each year from 2014 to 2017. This section highlights the annual performance and sets the stage for a more detailed year-by-year examination.</w:t>
      </w:r>
    </w:p>
    <w:p w14:paraId="2B685A7D" w14:textId="77777777" w:rsidR="00422CFA" w:rsidRDefault="00422CFA">
      <w:pPr>
        <w:pStyle w:val="NormalWeb"/>
      </w:pPr>
      <w:proofErr w:type="gramStart"/>
      <w:r>
        <w:t>2014:Total</w:t>
      </w:r>
      <w:proofErr w:type="gramEnd"/>
      <w:r>
        <w:t xml:space="preserve"> Sales: $484,247</w:t>
      </w:r>
      <w:r>
        <w:br/>
        <w:t>Total Profit: $150,000</w:t>
      </w:r>
      <w:r>
        <w:br/>
        <w:t>2015:Total Sales: $470,533</w:t>
      </w:r>
      <w:r>
        <w:br/>
        <w:t>Total Profit: $137,233</w:t>
      </w:r>
      <w:r>
        <w:br/>
        <w:t>2016:Total Sales: $609,206</w:t>
      </w:r>
      <w:r>
        <w:br/>
        <w:t>Total Profit: $183,940</w:t>
      </w:r>
      <w:r>
        <w:br/>
        <w:t>2017:Total Sales: $733,215</w:t>
      </w:r>
      <w:r>
        <w:br/>
        <w:t>Total Profit: $246,097</w:t>
      </w:r>
      <w:r>
        <w:br/>
        <w:t> </w:t>
      </w:r>
      <w:r>
        <w:br/>
        <w:t>Detailed Analysis by Year</w:t>
      </w:r>
      <w:r>
        <w:br/>
        <w:t>2014 Analysis</w:t>
      </w:r>
      <w:r>
        <w:br/>
        <w:t>Sales and Profit Data by State:</w:t>
      </w:r>
    </w:p>
    <w:p w14:paraId="5D643EDB" w14:textId="77777777" w:rsidR="00422CFA" w:rsidRDefault="00422CFA">
      <w:pPr>
        <w:pStyle w:val="NormalWeb"/>
      </w:pPr>
      <w:r>
        <w:t>Washington: $29,872</w:t>
      </w:r>
      <w:r>
        <w:br/>
        <w:t>Oregon: $4,808</w:t>
      </w:r>
      <w:r>
        <w:br/>
        <w:t>Idaho: $1,304</w:t>
      </w:r>
      <w:r>
        <w:br/>
        <w:t>California: $68,444</w:t>
      </w:r>
      <w:r>
        <w:br/>
        <w:t>Others...</w:t>
      </w:r>
      <w:r>
        <w:br/>
        <w:t>Profit Distribution:</w:t>
      </w:r>
    </w:p>
    <w:p w14:paraId="69CC4267" w14:textId="77777777" w:rsidR="00422CFA" w:rsidRDefault="00422CFA">
      <w:pPr>
        <w:pStyle w:val="NormalWeb"/>
      </w:pPr>
      <w:r>
        <w:t>Technology: $21,493</w:t>
      </w:r>
      <w:r>
        <w:br/>
        <w:t>Office Supplies: $22,593</w:t>
      </w:r>
      <w:r>
        <w:br/>
        <w:t>Furniture: $23,416</w:t>
      </w:r>
      <w:r>
        <w:br/>
        <w:t>Discount Analysis:</w:t>
      </w:r>
    </w:p>
    <w:p w14:paraId="5C1C6A5E" w14:textId="77777777" w:rsidR="00422CFA" w:rsidRDefault="00422CFA">
      <w:pPr>
        <w:pStyle w:val="NormalWeb"/>
      </w:pPr>
      <w:r>
        <w:t>Technology: 48.5%</w:t>
      </w:r>
      <w:r>
        <w:br/>
        <w:t>Office Supplies: 49.5%</w:t>
      </w:r>
      <w:r>
        <w:br/>
        <w:t>Furniture: 76.7%</w:t>
      </w:r>
      <w:r>
        <w:br/>
        <w:t>Category Breakdown:</w:t>
      </w:r>
    </w:p>
    <w:p w14:paraId="49298924" w14:textId="77777777" w:rsidR="00422CFA" w:rsidRDefault="00422CFA">
      <w:pPr>
        <w:pStyle w:val="NormalWeb"/>
      </w:pPr>
      <w:r>
        <w:t>Furniture: $157,193</w:t>
      </w:r>
      <w:r>
        <w:br/>
        <w:t>Office Supplies: $151,776</w:t>
      </w:r>
      <w:r>
        <w:br/>
        <w:t>Technology: $175,278</w:t>
      </w:r>
      <w:r>
        <w:br/>
        <w:t>2015 Analysis</w:t>
      </w:r>
      <w:r>
        <w:br/>
        <w:t>Sales and Profit Data by State:</w:t>
      </w:r>
    </w:p>
    <w:p w14:paraId="597F009E" w14:textId="77777777" w:rsidR="00422CFA" w:rsidRDefault="00422CFA">
      <w:pPr>
        <w:pStyle w:val="NormalWeb"/>
      </w:pPr>
      <w:r>
        <w:t>Washington: $23,416</w:t>
      </w:r>
      <w:r>
        <w:br/>
        <w:t>Oregon: $4,286</w:t>
      </w:r>
      <w:r>
        <w:br/>
      </w:r>
      <w:r>
        <w:lastRenderedPageBreak/>
        <w:t>Idaho: $1,500</w:t>
      </w:r>
      <w:r>
        <w:br/>
        <w:t>California: $68,444</w:t>
      </w:r>
      <w:r>
        <w:br/>
        <w:t>Others...</w:t>
      </w:r>
      <w:r>
        <w:br/>
        <w:t>Profit Distribution:</w:t>
      </w:r>
    </w:p>
    <w:p w14:paraId="7847A5BB" w14:textId="77777777" w:rsidR="00422CFA" w:rsidRDefault="00422CFA">
      <w:pPr>
        <w:pStyle w:val="NormalWeb"/>
      </w:pPr>
      <w:r>
        <w:t>Technology: $33,504</w:t>
      </w:r>
      <w:r>
        <w:br/>
        <w:t>Office Supplies: $25,100</w:t>
      </w:r>
      <w:r>
        <w:br/>
        <w:t>Furniture: $27,420</w:t>
      </w:r>
      <w:r>
        <w:br/>
        <w:t>Discount Analysis:</w:t>
      </w:r>
    </w:p>
    <w:p w14:paraId="6FADEC32" w14:textId="77777777" w:rsidR="00422CFA" w:rsidRDefault="00422CFA">
      <w:pPr>
        <w:pStyle w:val="NormalWeb"/>
      </w:pPr>
      <w:r>
        <w:t>Technology: 51.9%</w:t>
      </w:r>
      <w:r>
        <w:br/>
        <w:t>Office Supplies: 61.9%</w:t>
      </w:r>
      <w:r>
        <w:br/>
        <w:t>Furniture: 76.3%</w:t>
      </w:r>
      <w:r>
        <w:br/>
        <w:t>Category Breakdown:</w:t>
      </w:r>
    </w:p>
    <w:p w14:paraId="7E4B1E57" w14:textId="77777777" w:rsidR="00422CFA" w:rsidRDefault="00422CFA">
      <w:pPr>
        <w:pStyle w:val="NormalWeb"/>
      </w:pPr>
      <w:r>
        <w:t>Furniture: $170,518</w:t>
      </w:r>
      <w:r>
        <w:br/>
        <w:t>Office Supplies: $137,233</w:t>
      </w:r>
      <w:r>
        <w:br/>
        <w:t>Technology: $226,364</w:t>
      </w:r>
      <w:r>
        <w:br/>
        <w:t>2016 Analysis</w:t>
      </w:r>
      <w:r>
        <w:br/>
        <w:t>Sales and Profit Data by State:</w:t>
      </w:r>
    </w:p>
    <w:p w14:paraId="22D7EA44" w14:textId="77777777" w:rsidR="00422CFA" w:rsidRDefault="00422CFA">
      <w:pPr>
        <w:pStyle w:val="NormalWeb"/>
      </w:pPr>
      <w:r>
        <w:t>Washington: $19,814</w:t>
      </w:r>
      <w:r>
        <w:br/>
        <w:t>Oregon: $1,183</w:t>
      </w:r>
      <w:r>
        <w:br/>
        <w:t>Idaho: $131,552</w:t>
      </w:r>
      <w:r>
        <w:br/>
        <w:t>California: $146,338</w:t>
      </w:r>
      <w:r>
        <w:br/>
        <w:t>Others...</w:t>
      </w:r>
      <w:r>
        <w:br/>
        <w:t>Profit Distribution:</w:t>
      </w:r>
    </w:p>
    <w:p w14:paraId="5042F384" w14:textId="77777777" w:rsidR="00422CFA" w:rsidRDefault="00422CFA">
      <w:pPr>
        <w:pStyle w:val="NormalWeb"/>
      </w:pPr>
      <w:r>
        <w:t>Technology: $39,774</w:t>
      </w:r>
      <w:r>
        <w:br/>
        <w:t>Office Supplies: $35,061</w:t>
      </w:r>
      <w:r>
        <w:br/>
        <w:t>Furniture: $41,686</w:t>
      </w:r>
      <w:r>
        <w:br/>
        <w:t>Discount Analysis:</w:t>
      </w:r>
    </w:p>
    <w:p w14:paraId="3384ED5D" w14:textId="77777777" w:rsidR="00422CFA" w:rsidRDefault="00422CFA">
      <w:pPr>
        <w:pStyle w:val="NormalWeb"/>
      </w:pPr>
      <w:r>
        <w:t>Technology: 62.7%</w:t>
      </w:r>
      <w:r>
        <w:br/>
        <w:t>Office Supplies: 81.3%</w:t>
      </w:r>
      <w:r>
        <w:br/>
        <w:t>Furniture: 76.3%</w:t>
      </w:r>
      <w:r>
        <w:br/>
        <w:t>Category Breakdown:</w:t>
      </w:r>
    </w:p>
    <w:p w14:paraId="0D92DD88" w14:textId="77777777" w:rsidR="00422CFA" w:rsidRDefault="00422CFA">
      <w:pPr>
        <w:pStyle w:val="NormalWeb"/>
      </w:pPr>
      <w:r>
        <w:t>Furniture: $198,901</w:t>
      </w:r>
      <w:r>
        <w:br/>
        <w:t>Office Supplies: $183,940</w:t>
      </w:r>
      <w:r>
        <w:br/>
        <w:t>Technology: $271,731</w:t>
      </w:r>
      <w:r>
        <w:br/>
        <w:t>2017 Analysis</w:t>
      </w:r>
      <w:r>
        <w:br/>
        <w:t>Sales and Profit Data by State:</w:t>
      </w:r>
    </w:p>
    <w:p w14:paraId="56496E97" w14:textId="77777777" w:rsidR="00422CFA" w:rsidRDefault="00422CFA">
      <w:pPr>
        <w:pStyle w:val="NormalWeb"/>
      </w:pPr>
      <w:r>
        <w:t>Washington: $45,540</w:t>
      </w:r>
      <w:r>
        <w:br/>
        <w:t>Oregon: $4,229</w:t>
      </w:r>
      <w:r>
        <w:br/>
        <w:t>Idaho: $1,234</w:t>
      </w:r>
      <w:r>
        <w:br/>
        <w:t>California: $146,338</w:t>
      </w:r>
      <w:r>
        <w:br/>
        <w:t>Others...</w:t>
      </w:r>
      <w:r>
        <w:br/>
        <w:t>Profit Distribution:</w:t>
      </w:r>
    </w:p>
    <w:p w14:paraId="5A247BEF" w14:textId="77777777" w:rsidR="00422CFA" w:rsidRDefault="00422CFA">
      <w:pPr>
        <w:pStyle w:val="NormalWeb"/>
      </w:pPr>
      <w:r>
        <w:lastRenderedPageBreak/>
        <w:t>Technology: $50,684</w:t>
      </w:r>
      <w:r>
        <w:br/>
        <w:t>Office Supplies: $39,737</w:t>
      </w:r>
      <w:r>
        <w:br/>
        <w:t>Furniture: $41,686</w:t>
      </w:r>
      <w:r>
        <w:br/>
        <w:t>Discount Analysis:</w:t>
      </w:r>
    </w:p>
    <w:p w14:paraId="44B35AF0" w14:textId="77777777" w:rsidR="00422CFA" w:rsidRDefault="00422CFA">
      <w:pPr>
        <w:pStyle w:val="NormalWeb"/>
      </w:pPr>
      <w:r>
        <w:t>Technology: 93.4%</w:t>
      </w:r>
      <w:r>
        <w:br/>
        <w:t>Office Supplies: 99.4%</w:t>
      </w:r>
      <w:r>
        <w:br/>
        <w:t>Furniture: 116.5%</w:t>
      </w:r>
      <w:r>
        <w:br/>
        <w:t>Category Breakdown:</w:t>
      </w:r>
    </w:p>
    <w:p w14:paraId="2FB47E3C" w14:textId="77777777" w:rsidR="00422CFA" w:rsidRDefault="00422CFA">
      <w:pPr>
        <w:pStyle w:val="NormalWeb"/>
      </w:pPr>
      <w:r>
        <w:t>Furniture: $215,387</w:t>
      </w:r>
      <w:r>
        <w:br/>
        <w:t>Office Supplies: $246,097</w:t>
      </w:r>
      <w:r>
        <w:br/>
        <w:t>Technology: $733,215</w:t>
      </w:r>
      <w:r>
        <w:br/>
        <w:t> </w:t>
      </w:r>
      <w:r>
        <w:br/>
        <w:t>Sales and Profit Comparison</w:t>
      </w:r>
      <w:r>
        <w:br/>
        <w:t>This section compares the sales and profit data across the years to identify trends and significant changes. The comparison helps in understanding the growth trajectory and areas needing improvement.</w:t>
      </w:r>
    </w:p>
    <w:p w14:paraId="3A5B7D7E" w14:textId="77777777" w:rsidR="00422CFA" w:rsidRDefault="00422CFA">
      <w:pPr>
        <w:pStyle w:val="NormalWeb"/>
      </w:pPr>
      <w:r>
        <w:t> </w:t>
      </w:r>
      <w:r>
        <w:br/>
        <w:t>Category Analysis</w:t>
      </w:r>
      <w:r>
        <w:br/>
        <w:t>A detailed analysis of sales and profit by product categories (Furniture, Office Supplies, and Technology) for each year. This includes identifying the best-performing categories and the impact of discounts on profitability.</w:t>
      </w:r>
    </w:p>
    <w:p w14:paraId="62EA1F5E" w14:textId="77777777" w:rsidR="00422CFA" w:rsidRDefault="00422CFA">
      <w:pPr>
        <w:pStyle w:val="NormalWeb"/>
      </w:pPr>
      <w:r>
        <w:t> </w:t>
      </w:r>
      <w:r>
        <w:br/>
        <w:t>Visual Representations</w:t>
      </w:r>
      <w:r>
        <w:br/>
        <w:t>Include charts and graphs such as:</w:t>
      </w:r>
    </w:p>
    <w:p w14:paraId="4AC235C2" w14:textId="421529CE" w:rsidR="00422CFA" w:rsidRDefault="00422CFA">
      <w:pPr>
        <w:pStyle w:val="NormalWeb"/>
      </w:pPr>
      <w:r>
        <w:t>Sales vs Profit by Year</w:t>
      </w:r>
      <w:r>
        <w:br/>
        <w:t>Profit Distribution by Category</w:t>
      </w:r>
      <w:r>
        <w:br/>
        <w:t>Discount Analysis by Category</w:t>
      </w:r>
      <w:r>
        <w:br/>
        <w:t>Sales by State for Each Year</w:t>
      </w:r>
      <w:r>
        <w:br/>
        <w:t> </w:t>
      </w:r>
      <w:r>
        <w:br/>
        <w:t> Summary</w:t>
      </w:r>
      <w:r>
        <w:br/>
        <w:t xml:space="preserve">The Superstore Sales Analysis dashboard provides a detailed breakdown of sales and profits across different states, categories, and discount levels for the year </w:t>
      </w:r>
      <w:r w:rsidR="003C732C">
        <w:t>2014-</w:t>
      </w:r>
      <w:r>
        <w:t>2017. California, New York, and Texas lead in total sales, while most profits are derived from the Technology category. The analysis also indicates that offering no discount results in the highest sales volume. This report can help the management make data-driven decisions to optimize sales strategies and profit margins.</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732C"/>
    <w:rsid w:val="000C000B"/>
    <w:rsid w:val="003C732C"/>
    <w:rsid w:val="0042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C7A0B"/>
  <w15:chartTrackingRefBased/>
  <w15:docId w15:val="{1AEC5FCE-9DD4-4C5A-9C35-1EDF15E9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PRAKASH RANJAN</dc:creator>
  <cp:keywords/>
  <dc:description/>
  <cp:lastModifiedBy>PRAKASH RANJAN</cp:lastModifiedBy>
  <cp:revision>2</cp:revision>
  <dcterms:created xsi:type="dcterms:W3CDTF">2024-06-23T13:10:00Z</dcterms:created>
  <dcterms:modified xsi:type="dcterms:W3CDTF">2024-06-23T13:10:00Z</dcterms:modified>
</cp:coreProperties>
</file>