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Authentication &amp; Authorization Solution Architecture</w:t>
      </w:r>
    </w:p>
    <w:p>
      <w:pPr>
        <w:pStyle w:val="Subtitle"/>
        <w:jc w:val="center"/>
      </w:pPr>
      <w:r>
        <w:t>Solution Architect &amp; Security Consultant Report</w:t>
      </w:r>
    </w:p>
    <w:p>
      <w:pPr>
        <w:pStyle w:val="Subtitle"/>
        <w:jc w:val="center"/>
      </w:pPr>
      <w:r>
        <w:t>Date: December 5,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Use Case Definition</w:t>
      </w:r>
    </w:p>
    <w:p>
      <w:pPr>
        <w:pStyle w:val="ListBullet"/>
      </w:pPr>
      <w:r>
        <w:t>3. Scenario Analysis</w:t>
      </w:r>
    </w:p>
    <w:p>
      <w:pPr>
        <w:pStyle w:val="ListBullet"/>
      </w:pPr>
      <w:r>
        <w:t>4. Architecture Components</w:t>
      </w:r>
    </w:p>
    <w:p>
      <w:pPr>
        <w:pStyle w:val="ListBullet"/>
      </w:pPr>
      <w:r>
        <w:t>5. Solution Options</w:t>
      </w:r>
    </w:p>
    <w:p>
      <w:pPr>
        <w:pStyle w:val="ListBullet"/>
      </w:pPr>
      <w:r>
        <w:t xml:space="preserve">   5.1 Option 1: ALB-OIDC Pattern</w:t>
      </w:r>
    </w:p>
    <w:p>
      <w:pPr>
        <w:pStyle w:val="ListBullet"/>
      </w:pPr>
      <w:r>
        <w:t xml:space="preserve">   5.2 Option 2: Backend for Frontend (BFF) Pattern</w:t>
      </w:r>
    </w:p>
    <w:p>
      <w:pPr>
        <w:pStyle w:val="ListBullet"/>
      </w:pPr>
      <w:r>
        <w:t xml:space="preserve">   5.3 Option 3: MSAL-React with PKCE Flow</w:t>
      </w:r>
    </w:p>
    <w:p>
      <w:pPr>
        <w:pStyle w:val="ListBullet"/>
      </w:pPr>
      <w:r>
        <w:t xml:space="preserve">   5.4 Option 4: API Gateway with Lambda Authorizer</w:t>
      </w:r>
    </w:p>
    <w:p>
      <w:pPr>
        <w:pStyle w:val="ListBullet"/>
      </w:pPr>
      <w:r>
        <w:t xml:space="preserve">   5.5 Option 5: Hybrid Pattern (Recommended)</w:t>
      </w:r>
    </w:p>
    <w:p>
      <w:pPr>
        <w:pStyle w:val="ListBullet"/>
      </w:pPr>
      <w:r>
        <w:t>6. Detailed Implementation Guides</w:t>
      </w:r>
    </w:p>
    <w:p>
      <w:pPr>
        <w:pStyle w:val="ListBullet"/>
      </w:pPr>
      <w:r>
        <w:t>7. Security Considerations</w:t>
      </w:r>
    </w:p>
    <w:p>
      <w:pPr>
        <w:pStyle w:val="ListBullet"/>
      </w:pPr>
      <w:r>
        <w:t>8. Comparative Analysis Matrix</w:t>
      </w:r>
    </w:p>
    <w:p>
      <w:pPr>
        <w:pStyle w:val="ListBullet"/>
      </w:pPr>
      <w:r>
        <w:t>9. Recommendations</w:t>
      </w:r>
    </w:p>
    <w:p>
      <w:pPr>
        <w:pStyle w:val="ListBullet"/>
      </w:pPr>
      <w:r>
        <w:t>10.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comprehensive analysis of authentication and authorization solutions for a cloud-native application deployed on AWS infrastructure. The application consists of a React-based frontend, Python FastAPI backend services deployed on ECS, and AWS Lambda functions, all requiring integration with Microsoft Entra ID (formerly Azure AD) as the Identity Provider (IdP).</w:t>
      </w:r>
    </w:p>
    <w:p>
      <w:r>
        <w:t>The solution must address two distinct authentication flows:</w:t>
      </w:r>
    </w:p>
    <w:p>
      <w:pPr>
        <w:pStyle w:val="ListBullet"/>
      </w:pPr>
      <w:r>
        <w:rPr>
          <w:b/>
        </w:rPr>
        <w:t xml:space="preserve">User Interactive Flow: </w:t>
      </w:r>
      <w:r>
        <w:t>Browser-based authentication with MFA support</w:t>
      </w:r>
    </w:p>
    <w:p>
      <w:pPr>
        <w:pStyle w:val="ListBullet"/>
      </w:pPr>
      <w:r>
        <w:rPr>
          <w:b/>
        </w:rPr>
        <w:t xml:space="preserve">Non-Interactive Flow: </w:t>
      </w:r>
      <w:r>
        <w:t>Service-to-service authentication without user intervention</w:t>
      </w:r>
    </w:p>
    <w:p>
      <w:r>
        <w:t>This document evaluates five architectural patterns, providing detailed implementation guidance, security analysis, and performance considerations for each approach.</w:t>
      </w:r>
    </w:p>
    <w:p>
      <w:r>
        <w:br w:type="page"/>
      </w:r>
    </w:p>
    <w:p>
      <w:pPr>
        <w:pStyle w:val="Heading1"/>
      </w:pPr>
      <w:r>
        <w:t>2. Use Case Definition</w:t>
      </w:r>
    </w:p>
    <w:p>
      <w:pPr>
        <w:pStyle w:val="Heading2"/>
      </w:pPr>
      <w:r>
        <w:t>2.1 Application Architecture Overview</w:t>
      </w:r>
    </w:p>
    <w:p>
      <w:r>
        <w:t>The application architecture consists of the following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React-based Single Page Application (SPA)</w:t>
            </w:r>
          </w:p>
        </w:tc>
        <w:tc>
          <w:tcPr>
            <w:tcW w:type="dxa" w:w="2880"/>
          </w:tcPr>
          <w:p>
            <w:r>
              <w:t>Served via ALB at root path (/)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FastAPI microservices</w:t>
            </w:r>
          </w:p>
        </w:tc>
        <w:tc>
          <w:tcPr>
            <w:tcW w:type="dxa" w:w="2880"/>
          </w:tcPr>
          <w:p>
            <w:r>
              <w:t>Deployed on ECS, accessible via ALB at /svc path</w:t>
            </w:r>
          </w:p>
        </w:tc>
      </w:tr>
      <w:tr>
        <w:tc>
          <w:tcPr>
            <w:tcW w:type="dxa" w:w="2880"/>
          </w:tcPr>
          <w:p>
            <w:r>
              <w:t>Serverless Functions</w:t>
            </w:r>
          </w:p>
        </w:tc>
        <w:tc>
          <w:tcPr>
            <w:tcW w:type="dxa" w:w="2880"/>
          </w:tcPr>
          <w:p>
            <w:r>
              <w:t>AWS Lambda functions</w:t>
            </w:r>
          </w:p>
        </w:tc>
        <w:tc>
          <w:tcPr>
            <w:tcW w:type="dxa" w:w="2880"/>
          </w:tcPr>
          <w:p>
            <w:r>
              <w:t>Internal service calls within VPC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Application Load Balancer (ALB)</w:t>
            </w:r>
          </w:p>
        </w:tc>
        <w:tc>
          <w:tcPr>
            <w:tcW w:type="dxa" w:w="2880"/>
          </w:tcPr>
          <w:p>
            <w:r>
              <w:t>Path-based routing: / to UI, /svc to Backend</w:t>
            </w:r>
          </w:p>
        </w:tc>
      </w:tr>
      <w:tr>
        <w:tc>
          <w:tcPr>
            <w:tcW w:type="dxa" w:w="2880"/>
          </w:tcPr>
          <w:p>
            <w:r>
              <w:t>Identity Provider</w:t>
            </w:r>
          </w:p>
        </w:tc>
        <w:tc>
          <w:tcPr>
            <w:tcW w:type="dxa" w:w="2880"/>
          </w:tcPr>
          <w:p>
            <w:r>
              <w:t>Microsoft Entra ID</w:t>
            </w:r>
          </w:p>
        </w:tc>
        <w:tc>
          <w:tcPr>
            <w:tcW w:type="dxa" w:w="2880"/>
          </w:tcPr>
          <w:p>
            <w:r>
              <w:t>OIDC-compliant IdP for authentication and authorization</w:t>
            </w:r>
          </w:p>
        </w:tc>
      </w:tr>
    </w:tbl>
    <w:p/>
    <w:p>
      <w:pPr>
        <w:pStyle w:val="Heading2"/>
      </w:pPr>
      <w:r>
        <w:t>2.2 Authentication Requirements</w:t>
      </w:r>
    </w:p>
    <w:p>
      <w:r>
        <w:rPr>
          <w:b/>
        </w:rPr>
        <w:t>User Interactive Flow Requirements:</w:t>
      </w:r>
    </w:p>
    <w:p>
      <w:pPr>
        <w:pStyle w:val="ListBullet2"/>
      </w:pPr>
      <w:r>
        <w:t>Browser-based login with Microsoft Entra ID credentials</w:t>
      </w:r>
    </w:p>
    <w:p>
      <w:pPr>
        <w:pStyle w:val="ListBullet2"/>
      </w:pPr>
      <w:r>
        <w:t>Multi-Factor Authentication (MFA) support</w:t>
      </w:r>
    </w:p>
    <w:p>
      <w:pPr>
        <w:pStyle w:val="ListBullet2"/>
      </w:pPr>
      <w:r>
        <w:t>Single Sign-On (SSO) capability</w:t>
      </w:r>
    </w:p>
    <w:p>
      <w:pPr>
        <w:pStyle w:val="ListBullet2"/>
      </w:pPr>
      <w:r>
        <w:t>Session management and token refresh</w:t>
      </w:r>
    </w:p>
    <w:p>
      <w:pPr>
        <w:pStyle w:val="ListBullet2"/>
      </w:pPr>
      <w:r>
        <w:t>Secure token storage in browser</w:t>
      </w:r>
    </w:p>
    <w:p>
      <w:pPr>
        <w:pStyle w:val="ListBullet2"/>
      </w:pPr>
      <w:r>
        <w:t>Logout functionality with proper session termination</w:t>
      </w:r>
    </w:p>
    <w:p/>
    <w:p>
      <w:r>
        <w:rPr>
          <w:b/>
        </w:rPr>
        <w:t>Non-Interactive Flow Requirements:</w:t>
      </w:r>
    </w:p>
    <w:p>
      <w:pPr>
        <w:pStyle w:val="ListBullet2"/>
      </w:pPr>
      <w:r>
        <w:t>Service-to-service authentication using client credentials</w:t>
      </w:r>
    </w:p>
    <w:p>
      <w:pPr>
        <w:pStyle w:val="ListBullet2"/>
      </w:pPr>
      <w:r>
        <w:t>No user intervention required</w:t>
      </w:r>
    </w:p>
    <w:p>
      <w:pPr>
        <w:pStyle w:val="ListBullet2"/>
      </w:pPr>
      <w:r>
        <w:t>Automated token acquisition and refresh</w:t>
      </w:r>
    </w:p>
    <w:p>
      <w:pPr>
        <w:pStyle w:val="ListBullet2"/>
      </w:pPr>
      <w:r>
        <w:t>Support for Lambda and internal service calls</w:t>
      </w:r>
    </w:p>
    <w:p>
      <w:pPr>
        <w:pStyle w:val="ListBullet2"/>
      </w:pPr>
      <w:r>
        <w:t>Minimal latency overhead</w:t>
      </w:r>
    </w:p>
    <w:p>
      <w:pPr>
        <w:pStyle w:val="ListBullet2"/>
      </w:pPr>
      <w:r>
        <w:t>Secure credential management (AWS Secrets Manager/Parameter Store)</w:t>
      </w:r>
    </w:p>
    <w:p>
      <w:pPr>
        <w:pStyle w:val="Heading2"/>
      </w:pPr>
      <w:r>
        <w:t>2.3 Authorization Requirements</w:t>
      </w:r>
    </w:p>
    <w:p>
      <w:r>
        <w:t>Authorization is role-based and managed through Microsoft Entra ID groups:</w:t>
      </w:r>
    </w:p>
    <w:p>
      <w:pPr>
        <w:pStyle w:val="ListBullet"/>
      </w:pPr>
      <w:r>
        <w:t>UI Application: Multiple user roles (e.g., Admin, User, Viewer)</w:t>
      </w:r>
    </w:p>
    <w:p>
      <w:pPr>
        <w:pStyle w:val="ListBullet"/>
      </w:pPr>
      <w:r>
        <w:t>Backend Service: Service-specific role for API access</w:t>
      </w:r>
    </w:p>
    <w:p>
      <w:pPr>
        <w:pStyle w:val="ListBullet"/>
      </w:pPr>
      <w:r>
        <w:t>Role-based access control (RBAC) enforcement at API level</w:t>
      </w:r>
    </w:p>
    <w:p>
      <w:pPr>
        <w:pStyle w:val="ListBullet"/>
      </w:pPr>
      <w:r>
        <w:t>Group membership claims in JWT tokens</w:t>
      </w:r>
    </w:p>
    <w:p>
      <w:pPr>
        <w:pStyle w:val="ListBullet"/>
      </w:pPr>
      <w:r>
        <w:t>Fine-grained authorization at endpoint level</w:t>
      </w:r>
    </w:p>
    <w:p>
      <w:pPr>
        <w:pStyle w:val="ListBullet"/>
      </w:pPr>
      <w:r>
        <w:t>Support for both user and service principal roles</w:t>
      </w:r>
    </w:p>
    <w:p>
      <w:r>
        <w:br w:type="page"/>
      </w:r>
    </w:p>
    <w:p>
      <w:pPr>
        <w:pStyle w:val="Heading1"/>
      </w:pPr>
      <w:r>
        <w:t>3. Scenario Analysis</w:t>
      </w:r>
    </w:p>
    <w:p>
      <w:pPr>
        <w:pStyle w:val="Heading2"/>
      </w:pPr>
      <w:r>
        <w:t>3.1 Scenario 1: User Login to UI via ALB (Interactive Flow)</w:t>
      </w:r>
    </w:p>
    <w:p>
      <w:r>
        <w:t>End user accesses the application through a web browser and is redirected to Microsoft Entra ID for authentication.</w:t>
      </w:r>
    </w:p>
    <w:p>
      <w:r>
        <w:rPr>
          <w:b/>
        </w:rPr>
        <w:t>Authentication Flow:</w:t>
      </w:r>
    </w:p>
    <w:p>
      <w:pPr>
        <w:pStyle w:val="ListNumber2"/>
      </w:pPr>
      <w:r>
        <w:t>1. User navigates to application URL (https://app.example.com)</w:t>
      </w:r>
    </w:p>
    <w:p>
      <w:pPr>
        <w:pStyle w:val="ListNumber2"/>
      </w:pPr>
      <w:r>
        <w:t>2. ALB or application detects unauthenticated request</w:t>
      </w:r>
    </w:p>
    <w:p>
      <w:pPr>
        <w:pStyle w:val="ListNumber2"/>
      </w:pPr>
      <w:r>
        <w:t>3. User is redirected to Microsoft Entra ID login page</w:t>
      </w:r>
    </w:p>
    <w:p>
      <w:pPr>
        <w:pStyle w:val="ListNumber2"/>
      </w:pPr>
      <w:r>
        <w:t>4. User enters credentials and completes MFA</w:t>
      </w:r>
    </w:p>
    <w:p>
      <w:pPr>
        <w:pStyle w:val="ListNumber2"/>
      </w:pPr>
      <w:r>
        <w:t>5. Entra ID returns authorization code or ID token</w:t>
      </w:r>
    </w:p>
    <w:p>
      <w:pPr>
        <w:pStyle w:val="ListNumber2"/>
      </w:pPr>
      <w:r>
        <w:t>6. Application exchanges code for access token and refresh token</w:t>
      </w:r>
    </w:p>
    <w:p>
      <w:pPr>
        <w:pStyle w:val="ListNumber2"/>
      </w:pPr>
      <w:r>
        <w:t>7. User session is established with tokens stored securely</w:t>
      </w:r>
    </w:p>
    <w:p>
      <w:pPr>
        <w:pStyle w:val="ListNumber2"/>
      </w:pPr>
      <w:r>
        <w:t>8. User is redirected to application with authenticated session</w:t>
      </w:r>
    </w:p>
    <w:p>
      <w:r>
        <w:rPr>
          <w:b/>
        </w:rPr>
        <w:t>Key Requirements:</w:t>
      </w:r>
    </w:p>
    <w:p>
      <w:pPr>
        <w:pStyle w:val="ListBullet2"/>
      </w:pPr>
      <w:r>
        <w:t>OIDC authentication flow support</w:t>
      </w:r>
    </w:p>
    <w:p>
      <w:pPr>
        <w:pStyle w:val="ListBullet2"/>
      </w:pPr>
      <w:r>
        <w:t>MFA enforcement</w:t>
      </w:r>
    </w:p>
    <w:p>
      <w:pPr>
        <w:pStyle w:val="ListBullet2"/>
      </w:pPr>
      <w:r>
        <w:t>Secure token handling</w:t>
      </w:r>
    </w:p>
    <w:p>
      <w:pPr>
        <w:pStyle w:val="ListBullet2"/>
      </w:pPr>
      <w:r>
        <w:t>Session management</w:t>
      </w:r>
    </w:p>
    <w:p>
      <w:pPr>
        <w:pStyle w:val="ListBullet2"/>
      </w:pPr>
      <w:r>
        <w:t>HTTPS/TLS encryption</w:t>
      </w:r>
    </w:p>
    <w:p/>
    <w:p>
      <w:pPr>
        <w:pStyle w:val="Heading2"/>
      </w:pPr>
      <w:r>
        <w:t>3.2 Scenario 2: UI to Backend Service Call (Authenticated User)</w:t>
      </w:r>
    </w:p>
    <w:p>
      <w:r>
        <w:t>Authenticated user performs actions in the UI that trigger API calls to the FastAPI backend service.</w:t>
      </w:r>
    </w:p>
    <w:p>
      <w:r>
        <w:rPr>
          <w:b/>
        </w:rPr>
        <w:t>Authentication Flow:</w:t>
      </w:r>
    </w:p>
    <w:p>
      <w:pPr>
        <w:pStyle w:val="ListNumber2"/>
      </w:pPr>
      <w:r>
        <w:t>1. User performs action in React UI (e.g., clicks button, submits form)</w:t>
      </w:r>
    </w:p>
    <w:p>
      <w:pPr>
        <w:pStyle w:val="ListNumber2"/>
      </w:pPr>
      <w:r>
        <w:t>2. React application retrieves access token from secure storage</w:t>
      </w:r>
    </w:p>
    <w:p>
      <w:pPr>
        <w:pStyle w:val="ListNumber2"/>
      </w:pPr>
      <w:r>
        <w:t>3. UI makes HTTP request to backend API with Authorization header</w:t>
      </w:r>
    </w:p>
    <w:p>
      <w:pPr>
        <w:pStyle w:val="ListNumber2"/>
      </w:pPr>
      <w:r>
        <w:t>4. Request passes through ALB to ECS-hosted FastAPI service</w:t>
      </w:r>
    </w:p>
    <w:p>
      <w:pPr>
        <w:pStyle w:val="ListNumber2"/>
      </w:pPr>
      <w:r>
        <w:t>5. FastAPI validates the access token (signature, expiry, issuer)</w:t>
      </w:r>
    </w:p>
    <w:p>
      <w:pPr>
        <w:pStyle w:val="ListNumber2"/>
      </w:pPr>
      <w:r>
        <w:t>6. FastAPI extracts user identity and roles from token claims</w:t>
      </w:r>
    </w:p>
    <w:p>
      <w:pPr>
        <w:pStyle w:val="ListNumber2"/>
      </w:pPr>
      <w:r>
        <w:t>7. Authorization check performed based on user roles</w:t>
      </w:r>
    </w:p>
    <w:p>
      <w:pPr>
        <w:pStyle w:val="ListNumber2"/>
      </w:pPr>
      <w:r>
        <w:t>8. API processes request and returns response</w:t>
      </w:r>
    </w:p>
    <w:p>
      <w:pPr>
        <w:pStyle w:val="ListNumber2"/>
      </w:pPr>
      <w:r>
        <w:t>9. UI updates based on API response</w:t>
      </w:r>
    </w:p>
    <w:p>
      <w:r>
        <w:rPr>
          <w:b/>
        </w:rPr>
        <w:t>Key Requirements:</w:t>
      </w:r>
    </w:p>
    <w:p>
      <w:pPr>
        <w:pStyle w:val="ListBullet2"/>
      </w:pPr>
      <w:r>
        <w:t>Token validation at API level</w:t>
      </w:r>
    </w:p>
    <w:p>
      <w:pPr>
        <w:pStyle w:val="ListBullet2"/>
      </w:pPr>
      <w:r>
        <w:t>Role-based authorization enforcement</w:t>
      </w:r>
    </w:p>
    <w:p>
      <w:pPr>
        <w:pStyle w:val="ListBullet2"/>
      </w:pPr>
      <w:r>
        <w:t>Token refresh mechanism for expired tokens</w:t>
      </w:r>
    </w:p>
    <w:p>
      <w:pPr>
        <w:pStyle w:val="ListBullet2"/>
      </w:pPr>
      <w:r>
        <w:t>Secure token transmission</w:t>
      </w:r>
    </w:p>
    <w:p>
      <w:pPr>
        <w:pStyle w:val="ListBullet2"/>
      </w:pPr>
      <w:r>
        <w:t>CORS configuration for cross-origin requests</w:t>
      </w:r>
    </w:p>
    <w:p/>
    <w:p>
      <w:pPr>
        <w:pStyle w:val="Heading2"/>
      </w:pPr>
      <w:r>
        <w:t>3.3 Scenario 3: Direct Backend API Access (Browser/Postman)</w:t>
      </w:r>
    </w:p>
    <w:p>
      <w:r>
        <w:t>User or developer directly invokes the backend API through browser or API testing tools like Postman.</w:t>
      </w:r>
    </w:p>
    <w:p>
      <w:r>
        <w:rPr>
          <w:b/>
        </w:rPr>
        <w:t>Authentication Flow:</w:t>
      </w:r>
    </w:p>
    <w:p>
      <w:pPr>
        <w:pStyle w:val="ListNumber2"/>
      </w:pPr>
      <w:r>
        <w:t>1. User obtains access token (via OAuth flow or pre-generated)</w:t>
      </w:r>
    </w:p>
    <w:p>
      <w:pPr>
        <w:pStyle w:val="ListNumber2"/>
      </w:pPr>
      <w:r>
        <w:t>2. User makes direct HTTP request to backend endpoint via ALB</w:t>
      </w:r>
    </w:p>
    <w:p>
      <w:pPr>
        <w:pStyle w:val="ListNumber2"/>
      </w:pPr>
      <w:r>
        <w:t>3. Request includes Authorization: Bearer token header</w:t>
      </w:r>
    </w:p>
    <w:p>
      <w:pPr>
        <w:pStyle w:val="ListNumber2"/>
      </w:pPr>
      <w:r>
        <w:t>4. ALB routes request to FastAPI service based on path (/svc)</w:t>
      </w:r>
    </w:p>
    <w:p>
      <w:pPr>
        <w:pStyle w:val="ListNumber2"/>
      </w:pPr>
      <w:r>
        <w:t>5. FastAPI validates token independently</w:t>
      </w:r>
    </w:p>
    <w:p>
      <w:pPr>
        <w:pStyle w:val="ListNumber2"/>
      </w:pPr>
      <w:r>
        <w:t>6. Authorization check performed</w:t>
      </w:r>
    </w:p>
    <w:p>
      <w:pPr>
        <w:pStyle w:val="ListNumber2"/>
      </w:pPr>
      <w:r>
        <w:t>7. API returns response or 401/403 error</w:t>
      </w:r>
    </w:p>
    <w:p>
      <w:r>
        <w:rPr>
          <w:b/>
        </w:rPr>
        <w:t>Key Requirements:</w:t>
      </w:r>
    </w:p>
    <w:p>
      <w:pPr>
        <w:pStyle w:val="ListBullet2"/>
      </w:pPr>
      <w:r>
        <w:t>Support for Bearer token authentication</w:t>
      </w:r>
    </w:p>
    <w:p>
      <w:pPr>
        <w:pStyle w:val="ListBullet2"/>
      </w:pPr>
      <w:r>
        <w:t>Token validation without UI context</w:t>
      </w:r>
    </w:p>
    <w:p>
      <w:pPr>
        <w:pStyle w:val="ListBullet2"/>
      </w:pPr>
      <w:r>
        <w:t>Clear API documentation for authentication</w:t>
      </w:r>
    </w:p>
    <w:p>
      <w:pPr>
        <w:pStyle w:val="ListBullet2"/>
      </w:pPr>
      <w:r>
        <w:t>Support for API testing tools</w:t>
      </w:r>
    </w:p>
    <w:p>
      <w:pPr>
        <w:pStyle w:val="ListBullet2"/>
      </w:pPr>
      <w:r>
        <w:t>Rate limiting and abuse prevention</w:t>
      </w:r>
    </w:p>
    <w:p/>
    <w:p>
      <w:pPr>
        <w:pStyle w:val="Heading2"/>
      </w:pPr>
      <w:r>
        <w:t>3.4 Scenario 4: Lambda to Backend Service Call (Service-to-Service)</w:t>
      </w:r>
    </w:p>
    <w:p>
      <w:r>
        <w:t>AWS Lambda function or internal service makes authenticated call to FastAPI backend within VPC.</w:t>
      </w:r>
    </w:p>
    <w:p>
      <w:r>
        <w:rPr>
          <w:b/>
        </w:rPr>
        <w:t>Authentication Flow:</w:t>
      </w:r>
    </w:p>
    <w:p>
      <w:pPr>
        <w:pStyle w:val="ListNumber2"/>
      </w:pPr>
      <w:r>
        <w:t>1. Lambda function is triggered by event</w:t>
      </w:r>
    </w:p>
    <w:p>
      <w:pPr>
        <w:pStyle w:val="ListNumber2"/>
      </w:pPr>
      <w:r>
        <w:t>2. Lambda retrieves service credentials from AWS Secrets Manager</w:t>
      </w:r>
    </w:p>
    <w:p>
      <w:pPr>
        <w:pStyle w:val="ListNumber2"/>
      </w:pPr>
      <w:r>
        <w:t>3. Lambda requests access token from Entra ID using client credentials flow</w:t>
      </w:r>
    </w:p>
    <w:p>
      <w:pPr>
        <w:pStyle w:val="ListNumber2"/>
      </w:pPr>
      <w:r>
        <w:t>4. Token is cached for reuse (respecting expiry)</w:t>
      </w:r>
    </w:p>
    <w:p>
      <w:pPr>
        <w:pStyle w:val="ListNumber2"/>
      </w:pPr>
      <w:r>
        <w:t>5. Lambda makes HTTP request to backend service with token</w:t>
      </w:r>
    </w:p>
    <w:p>
      <w:pPr>
        <w:pStyle w:val="ListNumber2"/>
      </w:pPr>
      <w:r>
        <w:t>6. Request may use service discovery (AWS Cloud Map) or direct endpoint</w:t>
      </w:r>
    </w:p>
    <w:p>
      <w:pPr>
        <w:pStyle w:val="ListNumber2"/>
      </w:pPr>
      <w:r>
        <w:t>7. FastAPI validates service token and checks service role</w:t>
      </w:r>
    </w:p>
    <w:p>
      <w:pPr>
        <w:pStyle w:val="ListNumber2"/>
      </w:pPr>
      <w:r>
        <w:t>8. API processes request and returns response to Lambda</w:t>
      </w:r>
    </w:p>
    <w:p>
      <w:r>
        <w:rPr>
          <w:b/>
        </w:rPr>
        <w:t>Key Requirements:</w:t>
      </w:r>
    </w:p>
    <w:p>
      <w:pPr>
        <w:pStyle w:val="ListBullet2"/>
      </w:pPr>
      <w:r>
        <w:t>Client credentials OAuth flow support</w:t>
      </w:r>
    </w:p>
    <w:p>
      <w:pPr>
        <w:pStyle w:val="ListBullet2"/>
      </w:pPr>
      <w:r>
        <w:t>Secure credential storage (Secrets Manager)</w:t>
      </w:r>
    </w:p>
    <w:p>
      <w:pPr>
        <w:pStyle w:val="ListBullet2"/>
      </w:pPr>
      <w:r>
        <w:t>Token caching mechanism</w:t>
      </w:r>
    </w:p>
    <w:p>
      <w:pPr>
        <w:pStyle w:val="ListBullet2"/>
      </w:pPr>
      <w:r>
        <w:t>Service-to-service authorization</w:t>
      </w:r>
    </w:p>
    <w:p>
      <w:pPr>
        <w:pStyle w:val="ListBullet2"/>
      </w:pPr>
      <w:r>
        <w:t>Network security (VPC, security groups)</w:t>
      </w:r>
    </w:p>
    <w:p>
      <w:pPr>
        <w:pStyle w:val="ListBullet2"/>
      </w:pPr>
      <w:r>
        <w:t>Optional: mTLS for additional security</w:t>
      </w:r>
    </w:p>
    <w:p>
      <w:r>
        <w:br w:type="page"/>
      </w:r>
    </w:p>
    <w:p>
      <w:pPr>
        <w:pStyle w:val="Heading1"/>
      </w:pPr>
      <w:r>
        <w:t>4. Architecture Components</w:t>
      </w:r>
    </w:p>
    <w:p>
      <w:pPr>
        <w:pStyle w:val="Heading2"/>
      </w:pPr>
      <w:r>
        <w:t>4.1 Microsoft Entra ID Configuration</w:t>
      </w:r>
    </w:p>
    <w:p>
      <w:r>
        <w:t>Microsoft Entra ID serves as the central Identity Provider (IdP) and must be configured with the following:</w:t>
      </w:r>
    </w:p>
    <w:p>
      <w:r>
        <w:rPr>
          <w:b/>
        </w:rPr>
        <w:t>App Registrations:</w:t>
      </w:r>
    </w:p>
    <w:p>
      <w:pPr>
        <w:pStyle w:val="ListBullet2"/>
      </w:pPr>
      <w:r>
        <w:t>UI Application Registration: For user authentication with redirect URIs</w:t>
      </w:r>
    </w:p>
    <w:p>
      <w:pPr>
        <w:pStyle w:val="ListBullet2"/>
      </w:pPr>
      <w:r>
        <w:t>Backend API Registration: Exposed API with defined scopes</w:t>
      </w:r>
    </w:p>
    <w:p>
      <w:pPr>
        <w:pStyle w:val="ListBullet2"/>
      </w:pPr>
      <w:r>
        <w:t>Service Principal: For service-to-service authentication</w:t>
      </w:r>
    </w:p>
    <w:p>
      <w:pPr>
        <w:pStyle w:val="ListBullet2"/>
      </w:pPr>
      <w:r>
        <w:t>Lambda Service Principal: For Lambda function authentication (if separate)</w:t>
      </w:r>
    </w:p>
    <w:p/>
    <w:p>
      <w:r>
        <w:rPr>
          <w:b/>
        </w:rPr>
        <w:t>Required Configurations:</w:t>
      </w:r>
    </w:p>
    <w:p>
      <w:pPr>
        <w:pStyle w:val="ListBullet2"/>
      </w:pPr>
      <w:r>
        <w:t>Redirect URIs: https://app.example.com/oauth2/idpresponse (for ALB)</w:t>
      </w:r>
    </w:p>
    <w:p>
      <w:pPr>
        <w:pStyle w:val="ListBullet2"/>
      </w:pPr>
      <w:r>
        <w:t>Logout URLs: Proper logout redirect configuration</w:t>
      </w:r>
    </w:p>
    <w:p>
      <w:pPr>
        <w:pStyle w:val="ListBullet2"/>
      </w:pPr>
      <w:r>
        <w:t>Token Configuration: Include groups claim in tokens</w:t>
      </w:r>
    </w:p>
    <w:p>
      <w:pPr>
        <w:pStyle w:val="ListBullet2"/>
      </w:pPr>
      <w:r>
        <w:t>API Permissions: Define and grant necessary permissions</w:t>
      </w:r>
    </w:p>
    <w:p>
      <w:pPr>
        <w:pStyle w:val="ListBullet2"/>
      </w:pPr>
      <w:r>
        <w:t>Client Secrets: Secure secrets for confidential clients</w:t>
      </w:r>
    </w:p>
    <w:p>
      <w:pPr>
        <w:pStyle w:val="ListBullet2"/>
      </w:pPr>
      <w:r>
        <w:t>Token Lifetime: Configure appropriate token expiry times</w:t>
      </w:r>
    </w:p>
    <w:p>
      <w:pPr>
        <w:pStyle w:val="Heading2"/>
      </w:pPr>
      <w:r>
        <w:t>4.2 AWS Infrastructure Components</w:t>
      </w:r>
    </w:p>
    <w:p>
      <w:r>
        <w:rPr>
          <w:b/>
        </w:rPr>
        <w:t>Application Load Balancer (ALB):</w:t>
      </w:r>
    </w:p>
    <w:p>
      <w:pPr>
        <w:pStyle w:val="ListBullet2"/>
      </w:pPr>
      <w:r>
        <w:t>Path-based routing: / to ECS (UI), /svc to ECS (API)</w:t>
      </w:r>
    </w:p>
    <w:p>
      <w:pPr>
        <w:pStyle w:val="ListBullet2"/>
      </w:pPr>
      <w:r>
        <w:t>HTTPS listener with SSL/TLS certificate</w:t>
      </w:r>
    </w:p>
    <w:p>
      <w:pPr>
        <w:pStyle w:val="ListBullet2"/>
      </w:pPr>
      <w:r>
        <w:t>Optional: OIDC authentication action</w:t>
      </w:r>
    </w:p>
    <w:p>
      <w:pPr>
        <w:pStyle w:val="ListBullet2"/>
      </w:pPr>
      <w:r>
        <w:t>Health checks for target groups</w:t>
      </w:r>
    </w:p>
    <w:p>
      <w:pPr>
        <w:pStyle w:val="ListBullet2"/>
      </w:pPr>
      <w:r>
        <w:t>Security groups for traffic control</w:t>
      </w:r>
    </w:p>
    <w:p/>
    <w:p>
      <w:r>
        <w:rPr>
          <w:b/>
        </w:rPr>
        <w:t>Amazon ECS (Elastic Container Service):</w:t>
      </w:r>
    </w:p>
    <w:p>
      <w:pPr>
        <w:pStyle w:val="ListBullet2"/>
      </w:pPr>
      <w:r>
        <w:t>Fargate or EC2 launch type for containers</w:t>
      </w:r>
    </w:p>
    <w:p>
      <w:pPr>
        <w:pStyle w:val="ListBullet2"/>
      </w:pPr>
      <w:r>
        <w:t>Task definitions for UI and API services</w:t>
      </w:r>
    </w:p>
    <w:p>
      <w:pPr>
        <w:pStyle w:val="ListBullet2"/>
      </w:pPr>
      <w:r>
        <w:t>Service discovery integration</w:t>
      </w:r>
    </w:p>
    <w:p>
      <w:pPr>
        <w:pStyle w:val="ListBullet2"/>
      </w:pPr>
      <w:r>
        <w:t>IAM roles for task execution</w:t>
      </w:r>
    </w:p>
    <w:p>
      <w:pPr>
        <w:pStyle w:val="ListBullet2"/>
      </w:pPr>
      <w:r>
        <w:t>Environment variables for configuration</w:t>
      </w:r>
    </w:p>
    <w:p>
      <w:pPr>
        <w:pStyle w:val="ListBullet2"/>
      </w:pPr>
      <w:r>
        <w:t>Secrets injection from Secrets Manager</w:t>
      </w:r>
    </w:p>
    <w:p/>
    <w:p>
      <w:r>
        <w:rPr>
          <w:b/>
        </w:rPr>
        <w:t>AWS Lambda:</w:t>
      </w:r>
    </w:p>
    <w:p>
      <w:pPr>
        <w:pStyle w:val="ListBullet2"/>
      </w:pPr>
      <w:r>
        <w:t>Python runtime environment</w:t>
      </w:r>
    </w:p>
    <w:p>
      <w:pPr>
        <w:pStyle w:val="ListBullet2"/>
      </w:pPr>
      <w:r>
        <w:t>VPC configuration for internal service access</w:t>
      </w:r>
    </w:p>
    <w:p>
      <w:pPr>
        <w:pStyle w:val="ListBullet2"/>
      </w:pPr>
      <w:r>
        <w:t>IAM execution role with necessary permissions</w:t>
      </w:r>
    </w:p>
    <w:p>
      <w:pPr>
        <w:pStyle w:val="ListBullet2"/>
      </w:pPr>
      <w:r>
        <w:t>Environment variables for Entra ID configuration</w:t>
      </w:r>
    </w:p>
    <w:p>
      <w:pPr>
        <w:pStyle w:val="ListBullet2"/>
      </w:pPr>
      <w:r>
        <w:t>Secrets Manager integration for credentials</w:t>
      </w:r>
    </w:p>
    <w:p>
      <w:pPr>
        <w:pStyle w:val="ListBullet2"/>
      </w:pPr>
      <w:r>
        <w:t>CloudWatch Logs for monitoring</w:t>
      </w:r>
    </w:p>
    <w:p/>
    <w:p>
      <w:r>
        <w:rPr>
          <w:b/>
        </w:rPr>
        <w:t>AWS Secrets Manager:</w:t>
      </w:r>
    </w:p>
    <w:p>
      <w:pPr>
        <w:pStyle w:val="ListBullet2"/>
      </w:pPr>
      <w:r>
        <w:t>Storage for Entra ID client secrets</w:t>
      </w:r>
    </w:p>
    <w:p>
      <w:pPr>
        <w:pStyle w:val="ListBullet2"/>
      </w:pPr>
      <w:r>
        <w:t>Automatic rotation capability</w:t>
      </w:r>
    </w:p>
    <w:p>
      <w:pPr>
        <w:pStyle w:val="ListBullet2"/>
      </w:pPr>
      <w:r>
        <w:t>IAM-based access control</w:t>
      </w:r>
    </w:p>
    <w:p>
      <w:pPr>
        <w:pStyle w:val="ListBullet2"/>
      </w:pPr>
      <w:r>
        <w:t>Encryption at rest with KMS</w:t>
      </w:r>
    </w:p>
    <w:p>
      <w:pPr>
        <w:pStyle w:val="ListBullet2"/>
      </w:pPr>
      <w:r>
        <w:t>Versioning support</w:t>
      </w:r>
    </w:p>
    <w:p>
      <w:r>
        <w:br w:type="page"/>
      </w:r>
    </w:p>
    <w:p>
      <w:pPr>
        <w:pStyle w:val="Heading1"/>
      </w:pPr>
      <w:r>
        <w:t>5. Solution Options</w:t>
      </w:r>
    </w:p>
    <w:p>
      <w:r>
        <w:t>This section presents five architectural patterns for implementing authentication and authorization. Each option is analyzed for its applicability to the defined scenarios, implementation complexity, security posture, and operational considerations.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