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Authentication &amp; Authorization Architecture for AWS React + FastAPI App using Microsoft Entra ID (OIDC)</w:t>
      </w:r>
    </w:p>
    <w:p>
      <w:pPr>
        <w:pStyle w:val="Heading2"/>
      </w:pPr>
      <w:r>
        <w:t>1. Overview</w:t>
      </w:r>
    </w:p>
    <w:p>
      <w:r>
        <w:t>This document describes authentication and authorization patterns for an application running in AWS with the following characteristics:</w:t>
      </w:r>
    </w:p>
    <w:p>
      <w:pPr>
        <w:pStyle w:val="ListBullet"/>
      </w:pPr>
      <w:r>
        <w:t>Frontend: React single-page application (SPA)</w:t>
      </w:r>
    </w:p>
    <w:p>
      <w:pPr>
        <w:pStyle w:val="ListBullet"/>
      </w:pPr>
      <w:r>
        <w:t>Backend: Python FastAPI microservices running on Amazon ECS, fronted by an Application Load Balancer (ALB)</w:t>
      </w:r>
    </w:p>
    <w:p>
      <w:pPr>
        <w:pStyle w:val="ListBullet"/>
      </w:pPr>
      <w:r>
        <w:t>Additional compute: AWS Lambda functions in the same VPC calling backend services</w:t>
      </w:r>
    </w:p>
    <w:p>
      <w:pPr>
        <w:pStyle w:val="ListBullet"/>
      </w:pPr>
      <w:r>
        <w:t>Identity Provider (IdP): Microsoft Entra ID using OpenID Connect (OIDC) and OAuth 2.0</w:t>
      </w:r>
    </w:p>
    <w:p>
      <w:pPr>
        <w:pStyle w:val="ListBullet"/>
      </w:pPr>
      <w:r>
        <w:t>Authorization model: Entra security groups / app roles mapped to application roles and permissions</w:t>
      </w:r>
    </w:p>
    <w:p>
      <w:r>
        <w:t>The application must support two high-level flows: (1) User-Interactive flows, where end users authenticate via browser with MFA and access the UI and backend; (2) Non-User-Interactive flows, where services (e.g., Lambda) call backend APIs without user interaction, using client credentials / service identities.</w:t>
      </w:r>
    </w:p>
    <w:p>
      <w:pPr>
        <w:pStyle w:val="Heading3"/>
      </w:pPr>
      <w:r>
        <w:t>1.1 Goals</w:t>
      </w:r>
    </w:p>
    <w:p>
      <w:pPr>
        <w:pStyle w:val="ListBullet"/>
      </w:pPr>
      <w:r>
        <w:t>Use Entra ID for both authentication and authorization (via groups and/or app roles).</w:t>
      </w:r>
    </w:p>
    <w:p>
      <w:pPr>
        <w:pStyle w:val="ListBullet"/>
      </w:pPr>
      <w:r>
        <w:t>Ensure the FastAPI backend validates every inbound request.</w:t>
      </w:r>
    </w:p>
    <w:p>
      <w:pPr>
        <w:pStyle w:val="ListBullet"/>
      </w:pPr>
      <w:r>
        <w:t>Support UI roles and a backend "service role" with clear, secure assumption semantics for both user and non-user flows.</w:t>
      </w:r>
    </w:p>
    <w:p>
      <w:pPr>
        <w:pStyle w:val="ListBullet"/>
      </w:pPr>
      <w:r>
        <w:t>Minimize security risk (no long-lived secrets on clients, least-privilege, defense-in-depth).</w:t>
      </w:r>
    </w:p>
    <w:p>
      <w:pPr>
        <w:pStyle w:val="ListBullet"/>
      </w:pPr>
      <w:r>
        <w:t>Keep architecture maintainable and observable (logs, metrics, traceability per user/service).</w:t>
      </w:r>
    </w:p>
    <w:p>
      <w:pPr>
        <w:pStyle w:val="Heading2"/>
      </w:pPr>
      <w:r>
        <w:t>2. Use Case and Scenarios</w:t>
      </w:r>
    </w:p>
    <w:p>
      <w:pPr>
        <w:pStyle w:val="Heading3"/>
      </w:pPr>
      <w:r>
        <w:t>2.1 High-Level Use Case</w:t>
      </w:r>
    </w:p>
    <w:p>
      <w:r>
        <w:t>End users access a React SPA hosted behind an ALB. The SPA interacts with Python FastAPI microservices deployed on ECS, also behind the same ALB on a different path (e.g., /svc). AWS Lambda functions and potentially other internal services in the same VPC also call those FastAPI services. All calls to FastAPI must be authenticated and authorized via Microsoft Entra ID.</w:t>
      </w:r>
    </w:p>
    <w:p>
      <w:pPr>
        <w:pStyle w:val="Heading3"/>
      </w:pPr>
      <w:r>
        <w:t>2.2 Flows</w:t>
      </w:r>
    </w:p>
    <w:p>
      <w:r>
        <w:t>Two fundamental flow types must be supported:</w:t>
      </w:r>
    </w:p>
    <w:p>
      <w:pPr>
        <w:pStyle w:val="ListBullet"/>
      </w:pPr>
      <w:r>
        <w:t>User-Interactive Flow: user is present in a browser, logs in, completes MFA, interacts with the UI and indirectly with backend services.</w:t>
      </w:r>
    </w:p>
    <w:p>
      <w:pPr>
        <w:pStyle w:val="ListBullet"/>
      </w:pPr>
      <w:r>
        <w:t>Non-User-Interactive Flow: service-to-service communication (Lambda -&gt; FastAPI, other internal services -&gt; FastAPI) with no user present. Authentication and authorization are based on the identity of the calling service (client credentials).</w:t>
      </w:r>
    </w:p>
    <w:p>
      <w:pPr>
        <w:pStyle w:val="Heading3"/>
      </w:pPr>
      <w:r>
        <w:t>2.3 Detailed Scenarios</w:t>
      </w:r>
    </w:p>
    <w:p>
      <w:pPr>
        <w:pStyle w:val="ListBullet"/>
      </w:pPr>
      <w:r>
        <w:t>Scenario 1: User login to UI using ALB (Interactive flow)</w:t>
      </w:r>
    </w:p>
    <w:p>
      <w:r>
        <w:t>The user accesses the React UI via the ALB root path (/). The ALB must trigger user authentication (OIDC to Entra ID), redirect the user to Entra login (with MFA as configured in Entra), and once authenticated, forward requests to the UI container along with user identity context (from ID token/claims).</w:t>
      </w:r>
    </w:p>
    <w:p>
      <w:pPr>
        <w:pStyle w:val="ListBullet"/>
      </w:pPr>
      <w:r>
        <w:t>Scenario 2: User performs actions in UI; UI calls backend service (Interactive flow - already authenticated user)</w:t>
      </w:r>
    </w:p>
    <w:p>
      <w:r>
        <w:t>The browser already has an authenticated session. The React UI calls backend FastAPI endpoints under /svc. Each request must carry an access token (or be validated by ALB) such that FastAPI can enforce authorization based on Entra roles/groups.</w:t>
      </w:r>
    </w:p>
    <w:p>
      <w:pPr>
        <w:pStyle w:val="ListBullet"/>
      </w:pPr>
      <w:r>
        <w:t>Scenario 3: User uses browser or Postman to call backend service directly (e.g., via ALB /svc)</w:t>
      </w:r>
    </w:p>
    <w:p>
      <w:r>
        <w:t>Technical users or integrators might bypass the UI and call FastAPI directly. They must authenticate (via Entra ID) and present a suitable token representing either a user delegation or application role, depending on the API. ALB and/or FastAPI must validate authentication and authorization.</w:t>
      </w:r>
    </w:p>
    <w:p>
      <w:pPr>
        <w:pStyle w:val="ListBullet"/>
      </w:pPr>
      <w:r>
        <w:t>Scenario 4: Lambda or other internal service in the VPC calls backend service (Non-user-interactive)</w:t>
      </w:r>
    </w:p>
    <w:p>
      <w:r>
        <w:t>An AWS Lambda function (Python) and/or other ECS services call the FastAPI backend inside the VPC. These service-to-service invocations should use client credentials against Entra ID and present a bearer token to the backend, which validates and authorizes the caller as a service principal. There may also be internal-only endpoints that are not accessible from the internet, exposed via private ALB or Cloud Map service discovery.</w:t>
      </w:r>
    </w:p>
    <w:p>
      <w:pPr>
        <w:pStyle w:val="Heading2"/>
      </w:pPr>
      <w:r>
        <w:t>3. Identity and Authorization Model</w:t>
      </w:r>
    </w:p>
    <w:p>
      <w:pPr>
        <w:pStyle w:val="Heading3"/>
      </w:pPr>
      <w:r>
        <w:t>3.1 Entra ID Applications</w:t>
      </w:r>
    </w:p>
    <w:p>
      <w:r>
        <w:t>You will typically define the following Entra ID applications:</w:t>
      </w:r>
    </w:p>
    <w:p>
      <w:pPr>
        <w:pStyle w:val="ListBullet"/>
      </w:pPr>
      <w:r>
        <w:t>Frontend SPA Application (public client): used by the React UI for user-interactive flows (authorization code + PKCE).</w:t>
      </w:r>
    </w:p>
    <w:p>
      <w:pPr>
        <w:pStyle w:val="ListBullet"/>
      </w:pPr>
      <w:r>
        <w:t>Backend API Application (web/API): represents the FastAPI service. Defines scopes (e.g., api://backend-api/user.read, api://backend-api/admin) and/or app roles.</w:t>
      </w:r>
    </w:p>
    <w:p>
      <w:pPr>
        <w:pStyle w:val="ListBullet"/>
      </w:pPr>
      <w:r>
        <w:t>Service Client Applications (confidential clients): used by Lambda and other non-user-interactive services for client credentials flow, granted permissions (scopes or roles) to call the backend API.</w:t>
      </w:r>
    </w:p>
    <w:p>
      <w:pPr>
        <w:pStyle w:val="Heading3"/>
      </w:pPr>
      <w:r>
        <w:t>3.2 Roles and Groups</w:t>
      </w:r>
    </w:p>
    <w:p>
      <w:r>
        <w:t>Authorization will be driven by Entra groups and app roles exposed in tokens:</w:t>
      </w:r>
    </w:p>
    <w:p>
      <w:pPr>
        <w:pStyle w:val="ListBullet"/>
      </w:pPr>
      <w:r>
        <w:t>UI roles: map Entra groups (or app roles) to UI behavior (feature toggles, menu visibility, etc.). These are evaluated in the frontend and/or backend for coarse-grained access control.</w:t>
      </w:r>
    </w:p>
    <w:p>
      <w:pPr>
        <w:pStyle w:val="ListBullet"/>
      </w:pPr>
      <w:r>
        <w:t>Backend service roles: define app roles on the Backend API Entra application, such as:</w:t>
      </w:r>
    </w:p>
    <w:p>
      <w:pPr>
        <w:pStyle w:val="ListBullet"/>
        <w:ind w:left="472"/>
      </w:pPr>
      <w:r>
        <w:t>reader: can perform read-only operations</w:t>
      </w:r>
    </w:p>
    <w:p>
      <w:pPr>
        <w:pStyle w:val="ListBullet"/>
        <w:ind w:left="472"/>
      </w:pPr>
      <w:r>
        <w:t>writer: can perform write operations</w:t>
      </w:r>
    </w:p>
    <w:p>
      <w:pPr>
        <w:pStyle w:val="ListBullet"/>
        <w:ind w:left="472"/>
      </w:pPr>
      <w:r>
        <w:t>admin: can perform admin operations</w:t>
      </w:r>
    </w:p>
    <w:p>
      <w:pPr>
        <w:pStyle w:val="ListBullet"/>
        <w:ind w:left="472"/>
      </w:pPr>
      <w:r>
        <w:t>internal-service: role for internal services like Lambda to call "internal" endpoints.</w:t>
      </w:r>
    </w:p>
    <w:p>
      <w:r>
        <w:t>These roles are assigned to:</w:t>
      </w:r>
    </w:p>
    <w:p>
      <w:pPr>
        <w:pStyle w:val="ListBullet"/>
      </w:pPr>
      <w:r>
        <w:t>Users or groups (for user-interactive flows).</w:t>
      </w:r>
    </w:p>
    <w:p>
      <w:pPr>
        <w:pStyle w:val="ListBullet"/>
      </w:pPr>
      <w:r>
        <w:t>Service principals (for non-user-interactive flows, e.g., Lambda's Entra application).</w:t>
      </w:r>
    </w:p>
    <w:p>
      <w:pPr>
        <w:pStyle w:val="Heading3"/>
      </w:pPr>
      <w:r>
        <w:t>3.3 Token Types</w:t>
      </w:r>
    </w:p>
    <w:p>
      <w:r>
        <w:t>The architecture will use:</w:t>
      </w:r>
    </w:p>
    <w:p>
      <w:pPr>
        <w:pStyle w:val="ListBullet"/>
      </w:pPr>
      <w:r>
        <w:t>ID Tokens: for authenticating the user in the UI or at the ALB level (subject, name, groups, app roles).</w:t>
      </w:r>
    </w:p>
    <w:p>
      <w:pPr>
        <w:pStyle w:val="ListBullet"/>
      </w:pPr>
      <w:r>
        <w:t>Access Tokens: bearer JWT tokens issued by Entra and intended for the Backend API (audience = backend API application). These tokens will be presented by the client (browser via SPA, Lambda, Postman) and validated by FastAPI and/or ALB.</w:t>
      </w:r>
    </w:p>
    <w:p>
      <w:pPr>
        <w:pStyle w:val="Heading2"/>
      </w:pPr>
      <w:r>
        <w:t>4. Option 1 - ALB-OIDC Pattern</w:t>
      </w:r>
    </w:p>
    <w:p>
      <w:r>
        <w:t>In this pattern, the Application Load Balancer is configured directly with OIDC authentication against Microsoft Entra ID. Both the UI and backend paths are fronted by the same ALB, which enforces authentication for interactive user flows. Non-user-interactive flows (internal services) may bypass ALB via Cloud Map / internal endpoints or use specific rules on the ALB.</w:t>
      </w:r>
    </w:p>
    <w:p>
      <w:pPr>
        <w:pStyle w:val="Heading3"/>
      </w:pPr>
      <w:r>
        <w:t>4.1 Architecture Overview</w:t>
      </w:r>
    </w:p>
    <w:p>
      <w:pPr>
        <w:pStyle w:val="ListBullet"/>
      </w:pPr>
      <w:r>
        <w:t>ALB configured with OIDC provider pointing to Entra ID (/.well-known/openid-configuration).</w:t>
      </w:r>
    </w:p>
    <w:p>
      <w:pPr>
        <w:pStyle w:val="ListBullet"/>
      </w:pPr>
      <w:r>
        <w:t>Listener rules:</w:t>
      </w:r>
    </w:p>
    <w:p>
      <w:pPr>
        <w:pStyle w:val="ListBullet"/>
        <w:ind w:left="472"/>
      </w:pPr>
      <w:r>
        <w:t>Path / -&gt; target group for UI service (React app container).</w:t>
      </w:r>
    </w:p>
    <w:p>
      <w:pPr>
        <w:pStyle w:val="ListBullet"/>
        <w:ind w:left="472"/>
      </w:pPr>
      <w:r>
        <w:t>Path /svc -&gt; target group for FastAPI backend service in ECS.</w:t>
      </w:r>
    </w:p>
    <w:p>
      <w:pPr>
        <w:pStyle w:val="ListBullet"/>
        <w:ind w:left="472"/>
      </w:pPr>
      <w:r>
        <w:t>Authenticate action applied to relevant paths (e.g., / and /svc/*).</w:t>
      </w:r>
    </w:p>
    <w:p>
      <w:pPr>
        <w:pStyle w:val="ListBullet"/>
      </w:pPr>
      <w:r>
        <w:t>ALB fetches ID token (and optionally access token) from Entra for user-interactive traffic and inserts identity headers into requests to the target groups.</w:t>
      </w:r>
    </w:p>
    <w:p>
      <w:pPr>
        <w:pStyle w:val="ListBullet"/>
      </w:pPr>
      <w:r>
        <w:t>Internal-only traffic (e.g., Lambda -&gt; FastAPI) may either:</w:t>
      </w:r>
    </w:p>
    <w:p>
      <w:pPr>
        <w:pStyle w:val="ListBullet"/>
        <w:ind w:left="472"/>
      </w:pPr>
      <w:r>
        <w:t>Call a private internal load balancer (also OIDC-enabled or security-group restricted) OR</w:t>
      </w:r>
    </w:p>
    <w:p>
      <w:pPr>
        <w:pStyle w:val="ListBullet"/>
        <w:ind w:left="472"/>
      </w:pPr>
      <w:r>
        <w:t>Use Cloud Map to reach services directly and use JWT-based auth implemented at the FastAPI layer.</w:t>
      </w:r>
    </w:p>
    <w:p>
      <w:pPr>
        <w:pStyle w:val="Heading3"/>
      </w:pPr>
      <w:r>
        <w:t>4.2 Detailed Flow per Scenario</w:t>
      </w:r>
    </w:p>
    <w:p>
      <w:pPr>
        <w:pStyle w:val="Heading4"/>
      </w:pPr>
      <w:r>
        <w:t>Scenario 1: User login to UI using ALB</w:t>
      </w:r>
    </w:p>
    <w:p>
      <w:r>
        <w:t>1. User navigates to https://app.example.com/. 2. ALB listener rule for / applies an Authenticate action using Entra ID OIDC configuration. 3. If the user is not authenticated:    - ALB redirects the browser to the Entra authorization endpoint.    - User logs in and completes MFA.    - Entra sends an authorization code back to ALB redirect URL.    - ALB exchanges code for tokens (ID token and optionally access token) using the configured client secret (confidential client). 4. ALB establishes an authenticated session using a cookie. ALB can add HTTP headers such as x-amzn-oidc-data, x-amzn-oidc-accesstoken, etc., which contain signed user identity and token data. 5. ALB forwards the request to the UI target group. The UI app itself need not implement the OIDC redirect flow (simplifies UI for basic auth), but it may still use MSAL if you want token-based calls from browser to backend (see discussion below).</w:t>
      </w:r>
    </w:p>
    <w:p>
      <w:pPr>
        <w:pStyle w:val="Heading4"/>
      </w:pPr>
      <w:r>
        <w:t>Scenario 2: Authenticated user's UI calls backend service via ALB</w:t>
      </w:r>
    </w:p>
    <w:p>
      <w:r>
        <w:t>There are two sub-variants:</w:t>
      </w:r>
    </w:p>
    <w:p>
      <w:pPr>
        <w:pStyle w:val="ListBullet"/>
      </w:pPr>
      <w:r>
        <w:t>2A - ALB-enforced auth only</w:t>
      </w:r>
    </w:p>
    <w:p>
      <w:r>
        <w:t>1. The React SPA calls /svc/endpoint via fetch/XHR. 2. The browser includes the ALB auth cookie, so ALB considers the session authenticated. 3. ALB applies the same OIDC Authenticate action to the /svc path. 4. ALB adds identity headers to request (user claims) and forwards it to FastAPI. 5. FastAPI trusts the ALB as the authentication proxy. It extracts user identity and roles from ALB headers (validated by verifying ALB's signing key/metadata) and performs authorization.</w:t>
        <w:br/>
        <w:t>Pros:</w:t>
      </w:r>
    </w:p>
    <w:p>
      <w:pPr>
        <w:pStyle w:val="ListBullet"/>
      </w:pPr>
      <w:r>
        <w:t>Simpler browser implementation (no MSAL code required to obtain tokens).</w:t>
      </w:r>
    </w:p>
    <w:p>
      <w:pPr>
        <w:pStyle w:val="ListBullet"/>
      </w:pPr>
      <w:r>
        <w:t>Centralized authentication at ALB.</w:t>
      </w:r>
    </w:p>
    <w:p>
      <w:r>
        <w:t>Cons:</w:t>
      </w:r>
    </w:p>
    <w:p>
      <w:pPr>
        <w:pStyle w:val="ListBullet"/>
      </w:pPr>
      <w:r>
        <w:t>FastAPI cannot directly validate Entra tokens; it trusts ALB headers (must protect against header spoofing using internal networking and removal of conflicting headers).</w:t>
      </w:r>
    </w:p>
    <w:p>
      <w:pPr>
        <w:pStyle w:val="ListBullet"/>
      </w:pPr>
      <w:r>
        <w:t>Difficult to reuse the same token model for internal service-to-service calls that bypass ALB.</w:t>
      </w:r>
    </w:p>
    <w:p>
      <w:pPr>
        <w:pStyle w:val="ListBullet"/>
      </w:pPr>
      <w:r>
        <w:t>2B - Browser obtains access token; FastAPI validates JWT</w:t>
      </w:r>
    </w:p>
    <w:p>
      <w:r>
        <w:t>In this variant, you combine ALB OIDC for initial login with issuing a frontend-usable access token via MSAL in the SPA. Typical flow: 1. User is authenticated at ALB as above. 2. React app still integrates MSAL (authorization code + PKCE) using a Frontend SPA application in Entra. 3. On first load, after ALB login, the app triggers MSAL to silently acquire a token for the Backend API (via ssoSilent or an interactive login if needed). 4. For each API call, the SPA includes the access token in Authorization: Bearer &lt;token&gt; to /svc endpoints. 5. ALB may or may not validate this token. In many designs, ALB simply passes the request through (or uses a separate listener rule without Authenticate action) and FastAPI validates the JWT using the Entra JWKS.</w:t>
        <w:br/>
        <w:t>Pros:</w:t>
      </w:r>
    </w:p>
    <w:p>
      <w:pPr>
        <w:pStyle w:val="ListBullet"/>
      </w:pPr>
      <w:r>
        <w:t>FastAPI sees an Entra-issued JWT and can perform standard OAuth2/OIDC validation (issuer, audience, signature, expiry, scopes, roles, groups).</w:t>
      </w:r>
    </w:p>
    <w:p>
      <w:pPr>
        <w:pStyle w:val="ListBullet"/>
      </w:pPr>
      <w:r>
        <w:t>Same model as non-user-interactive flows (service-to-service) - consistent authorization logic.</w:t>
      </w:r>
    </w:p>
    <w:p>
      <w:r>
        <w:t>Cons:</w:t>
      </w:r>
    </w:p>
    <w:p>
      <w:pPr>
        <w:pStyle w:val="ListBullet"/>
      </w:pPr>
      <w:r>
        <w:t>More complex initial setup (both ALB OIDC and MSAL in the frontend).</w:t>
      </w:r>
    </w:p>
    <w:p>
      <w:pPr>
        <w:pStyle w:val="ListBullet"/>
      </w:pPr>
      <w:r>
        <w:t>You need to carefully coordinate redirect URIs and token lifetimes.</w:t>
      </w:r>
    </w:p>
    <w:p>
      <w:pPr>
        <w:pStyle w:val="Heading4"/>
      </w:pPr>
      <w:r>
        <w:t>Scenario 3: Direct user/Postman calls to backend via ALB</w:t>
      </w:r>
    </w:p>
    <w:p>
      <w:r>
        <w:t>Options include: - Expose /svc on ALB with the same OIDC Authenticate action for browser-based calls. - For API client tools (Postman), use Entra OAuth 2.0 directly: Configure Postman OAuth 2.0 with Entra tenant, client id, and scopes for Backend API. Postman obtains an access token from Entra and passes it in Authorization: Bearer &lt;token&gt;. FastAPI then validates the token the same way as for SPA.</w:t>
      </w:r>
    </w:p>
    <w:p>
      <w:pPr>
        <w:pStyle w:val="Heading4"/>
      </w:pPr>
      <w:r>
        <w:t>Scenario 4: Lambda/internal service calls backend</w:t>
      </w:r>
    </w:p>
    <w:p>
      <w:r>
        <w:t>For non-user-interactive flow: 1. Define a confidential client application in Entra for each calling service (or a shared one with appropriate controls). 2. Grant that app the necessary app roles / scopes of the Backend API (e.g., internal-service, reader, writer). 3. From Lambda (Python), use MSAL for Python to perform client credentials flow. 4. Lambda calls the FastAPI endpoint (either via internal private ALB or Cloud Map service URL) with Authorization: Bearer &lt;token&gt;. 5. FastAPI validates the access token: issuer, audience (Backend API app id URI), expiry, signature, and app roles in roles or scp claims.</w:t>
      </w:r>
    </w:p>
    <w:p>
      <w:pPr>
        <w:pStyle w:val="Heading3"/>
      </w:pPr>
      <w:r>
        <w:t>4.3 Implementation Details - ALB + Entra OIDC</w:t>
      </w:r>
    </w:p>
    <w:p>
      <w:pPr>
        <w:pStyle w:val="ListBullet"/>
      </w:pPr>
      <w:r>
        <w:t>Create an app registration in Entra for ALB:</w:t>
      </w:r>
    </w:p>
    <w:p>
      <w:pPr>
        <w:pStyle w:val="ListBullet"/>
        <w:ind w:left="472"/>
      </w:pPr>
      <w:r>
        <w:t>Type: Web app / API with redirect URI pointing to https://app.example.com/oauth2/idpresponse</w:t>
      </w:r>
    </w:p>
    <w:p>
      <w:pPr>
        <w:pStyle w:val="ListBullet"/>
        <w:ind w:left="472"/>
      </w:pPr>
      <w:r>
        <w:t>Configure client secret and note tenant id, issuer, JWKS URL.</w:t>
      </w:r>
    </w:p>
    <w:p>
      <w:pPr>
        <w:pStyle w:val="ListBullet"/>
        <w:ind w:left="472"/>
      </w:pPr>
      <w:r>
        <w:t>In AWS, configure ALB OIDC auth action:</w:t>
      </w:r>
    </w:p>
    <w:p>
      <w:pPr>
        <w:pStyle w:val="ListBullet"/>
        <w:ind w:left="472"/>
      </w:pPr>
      <w:r>
        <w:t>Issuer: https://login.microsoftonline.com/&lt;tenant-id&gt;/v2.0</w:t>
      </w:r>
    </w:p>
    <w:p>
      <w:pPr>
        <w:pStyle w:val="ListBullet"/>
        <w:ind w:left="472"/>
      </w:pPr>
      <w:r>
        <w:t>Authorization endpoint, token endpoint: from Entra OpenID configuration.</w:t>
      </w:r>
    </w:p>
    <w:p>
      <w:pPr>
        <w:pStyle w:val="ListBullet"/>
        <w:ind w:left="472"/>
      </w:pPr>
      <w:r>
        <w:t>Client ID / Client Secret: from Entra app.</w:t>
      </w:r>
    </w:p>
    <w:p>
      <w:pPr>
        <w:pStyle w:val="ListBullet"/>
        <w:ind w:left="472"/>
      </w:pPr>
      <w:r>
        <w:t>Scope: openid profile email offline_access or additional API scopes if needed.</w:t>
      </w:r>
    </w:p>
    <w:p>
      <w:pPr>
        <w:pStyle w:val="ListBullet"/>
        <w:ind w:left="472"/>
      </w:pPr>
      <w:r>
        <w:t>Configure authenticate-oidc action on listener rule for / and optionally /svc/*.</w:t>
      </w:r>
    </w:p>
    <w:p>
      <w:pPr>
        <w:pStyle w:val="Heading3"/>
      </w:pPr>
      <w:r>
        <w:t>4.4 Pros and Cons of Option 1</w:t>
      </w:r>
    </w:p>
    <w:p>
      <w:pPr>
        <w:pStyle w:val="Heading4"/>
      </w:pPr>
      <w:r>
        <w:t>Pros</w:t>
      </w:r>
    </w:p>
    <w:p>
      <w:pPr>
        <w:pStyle w:val="ListBullet"/>
      </w:pPr>
      <w:r>
        <w:t>Centralized browser-based authentication at ALB; simplifies individual services.</w:t>
      </w:r>
    </w:p>
    <w:p>
      <w:pPr>
        <w:pStyle w:val="ListBullet"/>
      </w:pPr>
      <w:r>
        <w:t>ALB handles redirects, MFA, session cookies; services only see authenticated traffic.</w:t>
      </w:r>
    </w:p>
    <w:p>
      <w:pPr>
        <w:pStyle w:val="ListBullet"/>
      </w:pPr>
      <w:r>
        <w:t>Good for simple UI + backend patterns where you are comfortable trusting ALB headers.</w:t>
      </w:r>
    </w:p>
    <w:p>
      <w:pPr>
        <w:pStyle w:val="Heading4"/>
      </w:pPr>
      <w:r>
        <w:t>Cons</w:t>
      </w:r>
    </w:p>
    <w:p>
      <w:pPr>
        <w:pStyle w:val="ListBullet"/>
      </w:pPr>
      <w:r>
        <w:t>Less flexible for rich SPA token use-cases unless combined with MSAL.</w:t>
      </w:r>
    </w:p>
    <w:p>
      <w:pPr>
        <w:pStyle w:val="ListBullet"/>
      </w:pPr>
      <w:r>
        <w:t>FastAPI's responsibility is blurred: it may not see raw tokens and must trust ALB headers, which complicates local testing and service-to-service reuse.</w:t>
      </w:r>
    </w:p>
    <w:p>
      <w:pPr>
        <w:pStyle w:val="ListBullet"/>
      </w:pPr>
      <w:r>
        <w:t>Client credentials (non-user-interactive) typically bypass ALB OIDC and must be implemented separately at the service layer anyway.</w:t>
      </w:r>
    </w:p>
    <w:p>
      <w:pPr>
        <w:pStyle w:val="Heading3"/>
      </w:pPr>
      <w:r>
        <w:t>4.5 Security Considerations</w:t>
      </w:r>
    </w:p>
    <w:p>
      <w:pPr>
        <w:pStyle w:val="ListBullet"/>
      </w:pPr>
      <w:r>
        <w:t>Ensure ALB's identity headers are only accepted from the ALB (e.g., by dropping them at the app and re-introducing from ALB, or placing services in private subnets, and configuring FastAPI to ignore/exclude headers set by public clients).</w:t>
      </w:r>
    </w:p>
    <w:p>
      <w:pPr>
        <w:pStyle w:val="ListBullet"/>
      </w:pPr>
      <w:r>
        <w:t>Use HTTPS end-to-end (client -&gt; ALB -&gt; ECS / Lambda).</w:t>
      </w:r>
    </w:p>
    <w:p>
      <w:pPr>
        <w:pStyle w:val="ListBullet"/>
      </w:pPr>
      <w:r>
        <w:t>Use short token lifetimes for ALB OIDC sessions and enforce MFA in Entra conditional access.</w:t>
      </w:r>
    </w:p>
    <w:p>
      <w:pPr>
        <w:pStyle w:val="ListBullet"/>
      </w:pPr>
      <w:r>
        <w:t>For internal service flows, use JWT validation in FastAPI with audience-specific tokens, not ALB headers.</w:t>
      </w:r>
    </w:p>
    <w:p>
      <w:pPr>
        <w:pStyle w:val="Heading2"/>
      </w:pPr>
      <w:r>
        <w:t>5. Option 2 - Backend-For-Frontend (BFF) Pattern</w:t>
      </w:r>
    </w:p>
    <w:p>
      <w:r>
        <w:t>In the BFF pattern, the UI is fronted by ALB-OIDC or a separate BFF service that manages tokens and sessions. The browser never directly calls the core backend microservices with tokens; instead, it calls the BFF, which then calls the internal backend services. This improves security by reducing token exposure in the browser and centralizing session handling.</w:t>
      </w:r>
    </w:p>
    <w:p>
      <w:pPr>
        <w:pStyle w:val="Heading3"/>
      </w:pPr>
      <w:r>
        <w:t>5.1 Architecture Overview</w:t>
      </w:r>
    </w:p>
    <w:p>
      <w:pPr>
        <w:pStyle w:val="ListBullet"/>
      </w:pPr>
      <w:r>
        <w:t>ALB with OIDC to Entra fronts a BFF service (FastAPI, Node, etc.).</w:t>
      </w:r>
    </w:p>
    <w:p>
      <w:pPr>
        <w:pStyle w:val="ListBullet"/>
      </w:pPr>
      <w:r>
        <w:t>React SPA is served by the BFF (server-side rendered or static files) or via a separate static hosting, but all API calls go to the BFF, not directly to core backend services.</w:t>
      </w:r>
    </w:p>
    <w:p>
      <w:pPr>
        <w:pStyle w:val="ListBullet"/>
      </w:pPr>
      <w:r>
        <w:t>BFF validates user session via ALB headers or by managing its own OAuth2/OpenID Connect session (e.g., via server-side library).</w:t>
      </w:r>
    </w:p>
    <w:p>
      <w:pPr>
        <w:pStyle w:val="ListBullet"/>
      </w:pPr>
      <w:r>
        <w:t>BFF calls internal backend services (FastAPI microservices) using service-to-service credentials (client credentials or mTLS) and may decorate calls with user identity (subject, roles).</w:t>
      </w:r>
    </w:p>
    <w:p>
      <w:pPr>
        <w:pStyle w:val="ListBullet"/>
      </w:pPr>
      <w:r>
        <w:t>Internal services are not directly internet-exposed; they may be behind an internal ALB or Cloud Map and accessible only from the BFF (and other trusted services).</w:t>
      </w:r>
    </w:p>
    <w:p>
      <w:pPr>
        <w:pStyle w:val="Heading3"/>
      </w:pPr>
      <w:r>
        <w:t>5.2 Detailed Flow per Scenario</w:t>
      </w:r>
    </w:p>
    <w:p>
      <w:pPr>
        <w:pStyle w:val="Heading4"/>
      </w:pPr>
      <w:r>
        <w:t>Scenario 1: User login to UI via ALB -&gt; BFF</w:t>
      </w:r>
    </w:p>
    <w:p>
      <w:r>
        <w:t>1. User navigates to https://app.example.com/. 2. ALB enforces OIDC and obtains ID token from Entra. 3. ALB forwards authenticated request to the BFF. 4. BFF either trusts ALB headers or uses its own OIDC client to manage the session. 5. React SPA is rendered or served; browser does not directly handle tokens (only session cookie issued by BFF if desired).</w:t>
      </w:r>
    </w:p>
    <w:p>
      <w:pPr>
        <w:pStyle w:val="Heading4"/>
      </w:pPr>
      <w:r>
        <w:t>Scenario 2: UI actions -&gt; BFF -&gt; backend services</w:t>
      </w:r>
    </w:p>
    <w:p>
      <w:r>
        <w:t>1. Browser calls BFF endpoints (e.g., /bff/api/order) using same-origin cookies. 2. BFF identifies the user from the session (ALB headers or BFF session cookie). 3. BFF enforces authorization rules (user roles, groups) centrally. 4. BFF calls FastAPI services via internal endpoints or Cloud Map:    - BFF uses client credentials to Entra (as a confidential client) to get an internal-service role token for backend API; OR    - BFF uses mTLS or IAM-based auth (if AWS-internal) plus an internal user-context header that backend trusts. 5. Backend services may implement additional authorization but can assume that user identity and coarse-grained checks are already done by BFF.</w:t>
      </w:r>
    </w:p>
    <w:p>
      <w:pPr>
        <w:pStyle w:val="Heading4"/>
      </w:pPr>
      <w:r>
        <w:t>Scenario 3: Direct user/Postman calls to backend</w:t>
      </w:r>
    </w:p>
    <w:p>
      <w:r>
        <w:t>In a strict BFF pattern, direct user access to backend microservices is usually disallowed. The ALB only exposes BFF endpoints, and backend service endpoints are internal-only. For diagnostic or admin use, you can expose a separate "admin" API endpoint behind its own ALB with strict policy and Entra app registration; or expose BFF-based admin APIs that still go through BFF logic.</w:t>
      </w:r>
    </w:p>
    <w:p>
      <w:pPr>
        <w:pStyle w:val="Heading4"/>
      </w:pPr>
      <w:r>
        <w:t>Scenario 4: Lambda/internal service calls backend</w:t>
      </w:r>
    </w:p>
    <w:p>
      <w:r>
        <w:t>1. Lambda obtains access token via client credentials as in Option 1. 2. Lambda calls backend services either via an internal ALB or Cloud Map. 3. Backend validates the token; optionally, BFF can also provide a gateway for internal service calls, but typically, Lambda talks directly to backend services since no user is involved.</w:t>
      </w:r>
    </w:p>
    <w:p>
      <w:pPr>
        <w:pStyle w:val="Heading3"/>
      </w:pPr>
      <w:r>
        <w:t>5.3 Implementation Details - BFF</w:t>
      </w:r>
    </w:p>
    <w:p>
      <w:pPr>
        <w:pStyle w:val="ListBullet"/>
      </w:pPr>
      <w:r>
        <w:t>Implement BFF as a FastAPI service or Node/Express service:</w:t>
      </w:r>
    </w:p>
    <w:p>
      <w:pPr>
        <w:pStyle w:val="ListBullet"/>
        <w:ind w:left="472"/>
      </w:pPr>
      <w:r>
        <w:t>Expose user-facing REST/GraphQL APIs consumed by the React SPA.</w:t>
      </w:r>
    </w:p>
    <w:p>
      <w:pPr>
        <w:pStyle w:val="ListBullet"/>
        <w:ind w:left="472"/>
      </w:pPr>
      <w:r>
        <w:t>Implement session management (if not fully offloaded to ALB OIDC).</w:t>
      </w:r>
    </w:p>
    <w:p>
      <w:pPr>
        <w:pStyle w:val="ListBullet"/>
        <w:ind w:left="472"/>
      </w:pPr>
      <w:r>
        <w:t>Integrate with Entra using server-side library (e.g., MSAL for Python/Node).</w:t>
      </w:r>
    </w:p>
    <w:p>
      <w:pPr>
        <w:pStyle w:val="ListBullet"/>
        <w:ind w:left="472"/>
      </w:pPr>
      <w:r>
        <w:t>Implement role-based access control (RBAC) and permission checks at this layer.</w:t>
      </w:r>
    </w:p>
    <w:p>
      <w:pPr>
        <w:pStyle w:val="ListBullet"/>
        <w:ind w:left="472"/>
      </w:pPr>
      <w:r>
        <w:t>For each backend call, BFF:</w:t>
      </w:r>
    </w:p>
    <w:p>
      <w:pPr>
        <w:pStyle w:val="ListBullet"/>
        <w:ind w:left="472"/>
      </w:pPr>
      <w:r>
        <w:t>Obtains an app token for Backend API using client credentials (internal-service role).</w:t>
      </w:r>
    </w:p>
    <w:p>
      <w:pPr>
        <w:pStyle w:val="ListBullet"/>
        <w:ind w:left="472"/>
      </w:pPr>
      <w:r>
        <w:t>Attaches Authorization: Bearer &lt;token&gt; when calling backend.</w:t>
      </w:r>
    </w:p>
    <w:p>
      <w:pPr>
        <w:pStyle w:val="ListBullet"/>
        <w:ind w:left="472"/>
      </w:pPr>
      <w:r>
        <w:t>Optionally includes user-context header (user id, roles) signed or integrity-protected if backend needs to do user-level checks.</w:t>
      </w:r>
    </w:p>
    <w:p>
      <w:pPr>
        <w:pStyle w:val="Heading3"/>
      </w:pPr>
      <w:r>
        <w:t>5.4 Pros and Cons of Option 2</w:t>
      </w:r>
    </w:p>
    <w:p>
      <w:pPr>
        <w:pStyle w:val="Heading4"/>
      </w:pPr>
      <w:r>
        <w:t>Pros</w:t>
      </w:r>
    </w:p>
    <w:p>
      <w:pPr>
        <w:pStyle w:val="ListBullet"/>
      </w:pPr>
      <w:r>
        <w:t>Strong security posture: tokens are not exposed to SPA; session is server-side.</w:t>
      </w:r>
    </w:p>
    <w:p>
      <w:pPr>
        <w:pStyle w:val="ListBullet"/>
      </w:pPr>
      <w:r>
        <w:t>Centralized location for authN/authZ, rate limiting, and cross-cutting concerns.</w:t>
      </w:r>
    </w:p>
    <w:p>
      <w:pPr>
        <w:pStyle w:val="ListBullet"/>
      </w:pPr>
      <w:r>
        <w:t>Backend microservices can be simpler; they are mostly internal and receive trusted traffic from BFF and other services.</w:t>
      </w:r>
    </w:p>
    <w:p>
      <w:pPr>
        <w:pStyle w:val="ListBullet"/>
      </w:pPr>
      <w:r>
        <w:t>Easier to evolve frontend without touching core backend auth logic.</w:t>
      </w:r>
    </w:p>
    <w:p>
      <w:pPr>
        <w:pStyle w:val="Heading4"/>
      </w:pPr>
      <w:r>
        <w:t>Cons</w:t>
      </w:r>
    </w:p>
    <w:p>
      <w:pPr>
        <w:pStyle w:val="ListBullet"/>
      </w:pPr>
      <w:r>
        <w:t>Additional hop and latency (SPA -&gt; BFF -&gt; backend).</w:t>
      </w:r>
    </w:p>
    <w:p>
      <w:pPr>
        <w:pStyle w:val="ListBullet"/>
      </w:pPr>
      <w:r>
        <w:t>Another component to build, deploy, and operate (BFF service).</w:t>
      </w:r>
    </w:p>
    <w:p>
      <w:pPr>
        <w:pStyle w:val="ListBullet"/>
      </w:pPr>
      <w:r>
        <w:t>Direct access for API clients like Postman is less natural (they must call BFF, not backend).</w:t>
      </w:r>
    </w:p>
    <w:p>
      <w:pPr>
        <w:pStyle w:val="Heading3"/>
      </w:pPr>
      <w:r>
        <w:t>5.5 Security Considerations</w:t>
      </w:r>
    </w:p>
    <w:p>
      <w:pPr>
        <w:pStyle w:val="ListBullet"/>
      </w:pPr>
      <w:r>
        <w:t>Keep BFF highly hardened and observable; it becomes a central trust anchor.</w:t>
      </w:r>
    </w:p>
    <w:p>
      <w:pPr>
        <w:pStyle w:val="ListBullet"/>
      </w:pPr>
      <w:r>
        <w:t>Use short-lived tokens for BFF -&gt; backend calls; consider caching but respect expiry and rotation.</w:t>
      </w:r>
    </w:p>
    <w:p>
      <w:pPr>
        <w:pStyle w:val="ListBullet"/>
      </w:pPr>
      <w:r>
        <w:t>Protect any user-context headers passed to backend; consider signing them or only passing minimal identifiers so backend re-fetches roles from a trusted source.</w:t>
      </w:r>
    </w:p>
    <w:p>
      <w:pPr>
        <w:pStyle w:val="Heading2"/>
      </w:pPr>
      <w:r>
        <w:t>6. Option 3 - MSAL-React (Authorization Code + PKCE)</w:t>
      </w:r>
    </w:p>
    <w:p>
      <w:r>
        <w:t>In this pattern, the ALB acts as a pure Layer 7 router without OIDC. The React SPA directly integrates with Microsoft Entra using MSAL-React and the authorization code with PKCE flow. The SPA obtains ID and access tokens from Entra and calls the FastAPI backend with bearer tokens. FastAPI validates tokens and enforces authorization. ALB is responsible only for routing (/, /svc) and TLS termination.</w:t>
      </w:r>
    </w:p>
    <w:p>
      <w:pPr>
        <w:pStyle w:val="Heading3"/>
      </w:pPr>
      <w:r>
        <w:t>6.1 Architecture Overview</w:t>
      </w:r>
    </w:p>
    <w:p>
      <w:pPr>
        <w:pStyle w:val="ListBullet"/>
      </w:pPr>
      <w:r>
        <w:t>ALB with path-based routing:</w:t>
      </w:r>
    </w:p>
    <w:p>
      <w:pPr>
        <w:pStyle w:val="ListBullet"/>
        <w:ind w:left="472"/>
      </w:pPr>
      <w:r>
        <w:t>Path / -&gt; UI service (React SPA).</w:t>
      </w:r>
    </w:p>
    <w:p>
      <w:pPr>
        <w:pStyle w:val="ListBullet"/>
        <w:ind w:left="472"/>
      </w:pPr>
      <w:r>
        <w:t>Path /svc -&gt; Backend FastAPI service.</w:t>
      </w:r>
    </w:p>
    <w:p>
      <w:pPr>
        <w:pStyle w:val="ListBullet"/>
        <w:ind w:left="472"/>
      </w:pPr>
      <w:r>
        <w:t>No authenticate-oidc action; ALB does not talk to Entra.</w:t>
      </w:r>
    </w:p>
    <w:p>
      <w:pPr>
        <w:pStyle w:val="ListBullet"/>
        <w:ind w:left="472"/>
      </w:pPr>
      <w:r>
        <w:t>React SPA configured as a public client app in Entra, using MSAL-React.</w:t>
      </w:r>
    </w:p>
    <w:p>
      <w:pPr>
        <w:pStyle w:val="ListBullet"/>
        <w:ind w:left="472"/>
      </w:pPr>
      <w:r>
        <w:t>Backend FastAPI configured as a confidential resource server, validating JWT access tokens issued by Entra.</w:t>
      </w:r>
    </w:p>
    <w:p>
      <w:pPr>
        <w:pStyle w:val="ListBullet"/>
        <w:ind w:left="472"/>
      </w:pPr>
      <w:r>
        <w:t>Lambda and other internal services use client credentials to obtain tokens and call FastAPI directly with Authorization: Bearer &lt;token&gt;.</w:t>
      </w:r>
    </w:p>
    <w:p>
      <w:pPr>
        <w:pStyle w:val="Heading3"/>
      </w:pPr>
      <w:r>
        <w:t>6.2 Detailed Flow per Scenario</w:t>
      </w:r>
    </w:p>
    <w:p>
      <w:pPr>
        <w:pStyle w:val="Heading4"/>
      </w:pPr>
      <w:r>
        <w:t>Scenario 1: User login to UI</w:t>
      </w:r>
    </w:p>
    <w:p>
      <w:r>
        <w:t>1. User navigates to https://app.example.com/. 2. React SPA initializes MSAL-React with config containing authority (Entra tenant), clientId (Frontend SPA app), and redirectUri. 3. If user not authenticated, app triggers loginRedirect or loginPopup:    - Entra login page appears; user signs in and completes MFA.    - Entra redirects back to redirectUri with authorization code.    - MSAL exchanges code (with PKCE) for ID token and access token(s). 4. MSAL stores tokens in session/storage (according to configuration). ID token identifies the user; access token(s) authorize calls to Backend API (audience = backend API app).</w:t>
      </w:r>
    </w:p>
    <w:p>
      <w:pPr>
        <w:pStyle w:val="Heading4"/>
      </w:pPr>
      <w:r>
        <w:t>Scenario 2: UI calls backend service</w:t>
      </w:r>
    </w:p>
    <w:p>
      <w:r>
        <w:t>1. When React needs to call FastAPI, it uses MSAL-acquireTokenSilent to get a valid access token for scope api://backend-api/.default or specific scopes. 2. SPA calls https://app.example.com/svc/&lt;endpoint&gt; with HTTP header Authorization: Bearer &lt;access_token&gt;. 3. ALB simply routes /svc to FastAPI; it does not inspect tokens. 4. FastAPI validates the JWT: check signature, issuer, audience, expiry, and extract roles/groups. 5. FastAPI applies authorization using role-based dependencies.</w:t>
      </w:r>
    </w:p>
    <w:p>
      <w:pPr>
        <w:pStyle w:val="Heading4"/>
      </w:pPr>
      <w:r>
        <w:t>Scenario 3: Direct browser/Postman calls to backend</w:t>
      </w:r>
    </w:p>
    <w:p>
      <w:r>
        <w:t>1. For browser-only access to /svc without UI, user must first obtain a token via the Entra authorization endpoint (typically by using a client app or a simple script). 2. For Postman, configure an OAuth 2.0 client representing a public or confidential client registered in Entra and request tokens for Backend API scopes. 3. Postman calls /svc with Authorization: Bearer &lt;access_token&gt;; FastAPI validates as usual. 4. If you want some endpoints to allow both user tokens and app tokens, implement logic in FastAPI to distinguish between user and app contexts (based on claims such as preferred_username vs appid).</w:t>
      </w:r>
    </w:p>
    <w:p>
      <w:pPr>
        <w:pStyle w:val="Heading4"/>
      </w:pPr>
      <w:r>
        <w:t>Scenario 4: Lambda/internal service calls backend</w:t>
      </w:r>
    </w:p>
    <w:p>
      <w:r>
        <w:t>1. Register a confidential client app in Entra for Lambda (service principal). 2. In Lambda code (Python), use MSAL-ConfidentialClientApplication with client_id and client_secret/certificate and call acquire_token_for_client. 3. Lambda calls the FastAPI endpoint with Authorization: Bearer &lt;access_token&gt;. 4. FastAPI validates JWT; roles for this service (e.g., internal-service) are in the token claims.</w:t>
      </w:r>
    </w:p>
    <w:p>
      <w:pPr>
        <w:pStyle w:val="Heading3"/>
      </w:pPr>
      <w:r>
        <w:t>6.3 Implementation Details - FastAPI JWT Validation</w:t>
      </w:r>
    </w:p>
    <w:p>
      <w:pPr>
        <w:pStyle w:val="ListBullet"/>
      </w:pPr>
      <w:r>
        <w:t>Use a FastAPI auth library or implement your own dependency to validate Entra tokens:</w:t>
      </w:r>
    </w:p>
    <w:p>
      <w:pPr>
        <w:pStyle w:val="ListBullet"/>
        <w:ind w:left="472"/>
      </w:pPr>
      <w:r>
        <w:t>Fetch JWKS from https://login.microsoftonline.com/&lt;tenant-id&gt;/discovery/v2.0/keys and cache.</w:t>
      </w:r>
    </w:p>
    <w:p>
      <w:pPr>
        <w:pStyle w:val="ListBullet"/>
        <w:ind w:left="472"/>
      </w:pPr>
      <w:r>
        <w:t>On each request, parse Authorization bearer token, verify signature and claims.</w:t>
      </w:r>
    </w:p>
    <w:p>
      <w:pPr>
        <w:pStyle w:val="ListBullet"/>
        <w:ind w:left="472"/>
      </w:pPr>
      <w:r>
        <w:t>Attach user/app identity to request.state or dependency injection context.</w:t>
      </w:r>
    </w:p>
    <w:p>
      <w:pPr>
        <w:pStyle w:val="ListBullet"/>
        <w:ind w:left="472"/>
      </w:pPr>
      <w:r>
        <w:t>Create reusable dependencies for role-based checks, e.g., require_roles(["admin"]).</w:t>
      </w:r>
    </w:p>
    <w:p>
      <w:pPr>
        <w:pStyle w:val="Heading3"/>
      </w:pPr>
      <w:r>
        <w:t>6.4 Pros and Cons of Option 3</w:t>
      </w:r>
    </w:p>
    <w:p>
      <w:pPr>
        <w:pStyle w:val="Heading4"/>
      </w:pPr>
      <w:r>
        <w:t>Pros</w:t>
      </w:r>
    </w:p>
    <w:p>
      <w:pPr>
        <w:pStyle w:val="ListBullet"/>
      </w:pPr>
      <w:r>
        <w:t>Standards-based, end-to-end token model: Entra-issued JWTs are validated at the backend for both user and non-user flows.</w:t>
      </w:r>
    </w:p>
    <w:p>
      <w:pPr>
        <w:pStyle w:val="ListBullet"/>
      </w:pPr>
      <w:r>
        <w:t>Simpler ALB configuration (no OIDC).</w:t>
      </w:r>
    </w:p>
    <w:p>
      <w:pPr>
        <w:pStyle w:val="ListBullet"/>
      </w:pPr>
      <w:r>
        <w:t>Consistent behavior for SPA, Postman, and Lambda callers (all use OAuth2 tokens).</w:t>
      </w:r>
    </w:p>
    <w:p>
      <w:pPr>
        <w:pStyle w:val="ListBullet"/>
      </w:pPr>
      <w:r>
        <w:t>FastAPI has full visibility into identity and can implement fine-grained authorization and auditing.</w:t>
      </w:r>
    </w:p>
    <w:p>
      <w:pPr>
        <w:pStyle w:val="Heading4"/>
      </w:pPr>
      <w:r>
        <w:t>Cons</w:t>
      </w:r>
    </w:p>
    <w:p>
      <w:pPr>
        <w:pStyle w:val="ListBullet"/>
      </w:pPr>
      <w:r>
        <w:t>Browser must handle tokens (with MSAL); requires careful storage configuration and mitigation against XSS.</w:t>
      </w:r>
    </w:p>
    <w:p>
      <w:pPr>
        <w:pStyle w:val="ListBullet"/>
      </w:pPr>
      <w:r>
        <w:t>No centralized auth at ALB; each backend service must implement JWT validation correctly.</w:t>
      </w:r>
    </w:p>
    <w:p>
      <w:pPr>
        <w:pStyle w:val="Heading3"/>
      </w:pPr>
      <w:r>
        <w:t>6.5 Security Considerations</w:t>
      </w:r>
    </w:p>
    <w:p>
      <w:pPr>
        <w:pStyle w:val="ListBullet"/>
      </w:pPr>
      <w:r>
        <w:t>Use PKCE for SPA to prevent authorization code interception.</w:t>
      </w:r>
    </w:p>
    <w:p>
      <w:pPr>
        <w:pStyle w:val="ListBullet"/>
      </w:pPr>
      <w:r>
        <w:t>Store tokens in memory or sessionStorage where feasible to mitigate token theft on XSS; avoid localStorage if possible.</w:t>
      </w:r>
    </w:p>
    <w:p>
      <w:pPr>
        <w:pStyle w:val="ListBullet"/>
      </w:pPr>
      <w:r>
        <w:t>Enforce HTTPS and secure, sameSite cookies for any session data.</w:t>
      </w:r>
    </w:p>
    <w:p>
      <w:pPr>
        <w:pStyle w:val="ListBullet"/>
      </w:pPr>
      <w:r>
        <w:t>Use Entra conditional access policies for MFA and device compliance.</w:t>
      </w:r>
    </w:p>
    <w:p>
      <w:pPr>
        <w:pStyle w:val="Heading2"/>
      </w:pPr>
      <w:r>
        <w:t>7. Additional Option - Hybrid: ALB OIDC for UI, Direct Token Validation in Backend</w:t>
      </w:r>
    </w:p>
    <w:p>
      <w:r>
        <w:t>This is essentially Option 1 variant 2B: use ALB OIDC primarily for user-friendly login at /, but still rely on MSAL in the SPA and JWT validation in FastAPI for backend calls. ALB may still enforce OIDC at /svc, but backend does full JWT validation, not trusting ALB headers for authorization decisions.</w:t>
      </w:r>
    </w:p>
    <w:p>
      <w:pPr>
        <w:pStyle w:val="Heading3"/>
      </w:pPr>
      <w:r>
        <w:t>7.1 When to Consider</w:t>
      </w:r>
    </w:p>
    <w:p>
      <w:pPr>
        <w:pStyle w:val="ListBullet"/>
      </w:pPr>
      <w:r>
        <w:t>You value ALB-based login experience and central redirect handling but still want an end-to-end token model.</w:t>
      </w:r>
    </w:p>
    <w:p>
      <w:pPr>
        <w:pStyle w:val="ListBullet"/>
      </w:pPr>
      <w:r>
        <w:t>You migrate gradually from ALB-centric auth to token-centric auth without forcing an immediate cut-over.</w:t>
      </w:r>
    </w:p>
    <w:p>
      <w:pPr>
        <w:pStyle w:val="Heading3"/>
      </w:pPr>
      <w:r>
        <w:t>7.2 Pros/Cons</w:t>
      </w:r>
    </w:p>
    <w:p>
      <w:pPr>
        <w:pStyle w:val="ListBullet"/>
      </w:pPr>
      <w:r>
        <w:t>Pros: smooth user login via ALB, plus consistent token-based authorization in backend.</w:t>
      </w:r>
    </w:p>
    <w:p>
      <w:pPr>
        <w:pStyle w:val="ListBullet"/>
      </w:pPr>
      <w:r>
        <w:t>Cons: more moving parts (ALB OIDC + MSAL + FastAPI JWT validation).</w:t>
      </w:r>
    </w:p>
    <w:p>
      <w:pPr>
        <w:pStyle w:val="Heading2"/>
      </w:pPr>
      <w:r>
        <w:t>8. Scenario and Requirement Coverage Matrix</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Aspect / Scenario</w:t>
            </w:r>
          </w:p>
        </w:tc>
        <w:tc>
          <w:tcPr>
            <w:tcW w:type="dxa" w:w="1440"/>
          </w:tcPr>
          <w:p>
            <w:r>
              <w:t>Option 1: ALB-OIDC</w:t>
            </w:r>
          </w:p>
        </w:tc>
        <w:tc>
          <w:tcPr>
            <w:tcW w:type="dxa" w:w="1440"/>
          </w:tcPr>
          <w:p>
            <w:r>
              <w:t>Option 2: BFF + ALB-OIDC</w:t>
            </w:r>
          </w:p>
        </w:tc>
        <w:tc>
          <w:tcPr>
            <w:tcW w:type="dxa" w:w="1440"/>
          </w:tcPr>
          <w:p>
            <w:r>
              <w:t>Option 3: MSAL-React + PKCE</w:t>
            </w:r>
          </w:p>
        </w:tc>
        <w:tc>
          <w:tcPr>
            <w:tcW w:type="dxa" w:w="1440"/>
          </w:tcPr>
          <w:p>
            <w:r>
              <w:t>Hybrid (ALB OIDC + Tokens)</w:t>
            </w:r>
          </w:p>
        </w:tc>
        <w:tc>
          <w:tcPr>
            <w:tcW w:type="dxa" w:w="1440"/>
          </w:tcPr>
          <w:p>
            <w:r>
              <w:t>Notes</w:t>
            </w:r>
          </w:p>
        </w:tc>
      </w:tr>
      <w:tr>
        <w:tc>
          <w:tcPr>
            <w:tcW w:type="dxa" w:w="1440"/>
          </w:tcPr>
          <w:p>
            <w:r>
              <w:t>Scenario 1: User login to UI</w:t>
            </w:r>
          </w:p>
        </w:tc>
        <w:tc>
          <w:tcPr>
            <w:tcW w:type="dxa" w:w="1440"/>
          </w:tcPr>
          <w:p>
            <w:r>
              <w:t>Handled by ALB OIDC.</w:t>
            </w:r>
          </w:p>
        </w:tc>
        <w:tc>
          <w:tcPr>
            <w:tcW w:type="dxa" w:w="1440"/>
          </w:tcPr>
          <w:p>
            <w:r>
              <w:t>Handled by ALB OIDC in front of BFF.</w:t>
            </w:r>
          </w:p>
        </w:tc>
        <w:tc>
          <w:tcPr>
            <w:tcW w:type="dxa" w:w="1440"/>
          </w:tcPr>
          <w:p>
            <w:r>
              <w:t>Handled by MSAL-React in SPA.</w:t>
            </w:r>
          </w:p>
        </w:tc>
        <w:tc>
          <w:tcPr>
            <w:tcW w:type="dxa" w:w="1440"/>
          </w:tcPr>
          <w:p>
            <w:r>
              <w:t>ALB handles login; SPA still uses MSAL for API tokens.</w:t>
            </w:r>
          </w:p>
        </w:tc>
        <w:tc>
          <w:tcPr>
            <w:tcW w:type="dxa" w:w="1440"/>
          </w:tcPr>
          <w:p>
            <w:r>
              <w:t>All options support MFA via Entra policies.</w:t>
            </w:r>
          </w:p>
        </w:tc>
      </w:tr>
      <w:tr>
        <w:tc>
          <w:tcPr>
            <w:tcW w:type="dxa" w:w="1440"/>
          </w:tcPr>
          <w:p>
            <w:r>
              <w:t>Scenario 2: UI -&gt; backend (interactive)</w:t>
            </w:r>
          </w:p>
        </w:tc>
        <w:tc>
          <w:tcPr>
            <w:tcW w:type="dxa" w:w="1440"/>
          </w:tcPr>
          <w:p>
            <w:r>
              <w:t>Either ALB headers or SPA token.</w:t>
            </w:r>
          </w:p>
        </w:tc>
        <w:tc>
          <w:tcPr>
            <w:tcW w:type="dxa" w:w="1440"/>
          </w:tcPr>
          <w:p>
            <w:r>
              <w:t>SPA -&gt; BFF -&gt; backend.</w:t>
            </w:r>
          </w:p>
        </w:tc>
        <w:tc>
          <w:tcPr>
            <w:tcW w:type="dxa" w:w="1440"/>
          </w:tcPr>
          <w:p>
            <w:r>
              <w:t>SPA sends Bearer token; backend validates.</w:t>
            </w:r>
          </w:p>
        </w:tc>
        <w:tc>
          <w:tcPr>
            <w:tcW w:type="dxa" w:w="1440"/>
          </w:tcPr>
          <w:p>
            <w:r>
              <w:t>SPA sends Bearer token; ALB may also enforce OIDC.</w:t>
            </w:r>
          </w:p>
        </w:tc>
        <w:tc>
          <w:tcPr>
            <w:tcW w:type="dxa" w:w="1440"/>
          </w:tcPr>
          <w:p>
            <w:r>
              <w:t>Token-based approaches give backend full visibility.</w:t>
            </w:r>
          </w:p>
        </w:tc>
      </w:tr>
      <w:tr>
        <w:tc>
          <w:tcPr>
            <w:tcW w:type="dxa" w:w="1440"/>
          </w:tcPr>
          <w:p>
            <w:r>
              <w:t>Scenario 3: Direct user/Postman -&gt; backend</w:t>
            </w:r>
          </w:p>
        </w:tc>
        <w:tc>
          <w:tcPr>
            <w:tcW w:type="dxa" w:w="1440"/>
          </w:tcPr>
          <w:p>
            <w:r>
              <w:t>Supported but flows differ for browser vs Postman.</w:t>
            </w:r>
          </w:p>
        </w:tc>
        <w:tc>
          <w:tcPr>
            <w:tcW w:type="dxa" w:w="1440"/>
          </w:tcPr>
          <w:p>
            <w:r>
              <w:t>Generally discouraged; backend internal-only.</w:t>
            </w:r>
          </w:p>
        </w:tc>
        <w:tc>
          <w:tcPr>
            <w:tcW w:type="dxa" w:w="1440"/>
          </w:tcPr>
          <w:p>
            <w:r>
              <w:t>Natural: any client with valid token can call.</w:t>
            </w:r>
          </w:p>
        </w:tc>
        <w:tc>
          <w:tcPr>
            <w:tcW w:type="dxa" w:w="1440"/>
          </w:tcPr>
          <w:p>
            <w:r>
              <w:t>Similar to Option 3.</w:t>
            </w:r>
          </w:p>
        </w:tc>
        <w:tc>
          <w:tcPr>
            <w:tcW w:type="dxa" w:w="1440"/>
          </w:tcPr>
          <w:p>
            <w:r>
              <w:t>Decide policy for direct API access vs only via UI/BFF.</w:t>
            </w:r>
          </w:p>
        </w:tc>
      </w:tr>
      <w:tr>
        <w:tc>
          <w:tcPr>
            <w:tcW w:type="dxa" w:w="1440"/>
          </w:tcPr>
          <w:p>
            <w:r>
              <w:t>Scenario 4: Lambda -&gt; backend</w:t>
            </w:r>
          </w:p>
        </w:tc>
        <w:tc>
          <w:tcPr>
            <w:tcW w:type="dxa" w:w="1440"/>
          </w:tcPr>
          <w:p>
            <w:r>
              <w:t>Implemented via client credentials, usually bypassing ALB OIDC.</w:t>
            </w:r>
          </w:p>
        </w:tc>
        <w:tc>
          <w:tcPr>
            <w:tcW w:type="dxa" w:w="1440"/>
          </w:tcPr>
          <w:p>
            <w:r>
              <w:t>Same; usually direct to backend.</w:t>
            </w:r>
          </w:p>
        </w:tc>
        <w:tc>
          <w:tcPr>
            <w:tcW w:type="dxa" w:w="1440"/>
          </w:tcPr>
          <w:p>
            <w:r>
              <w:t>Same; direct token-based call.</w:t>
            </w:r>
          </w:p>
        </w:tc>
        <w:tc>
          <w:tcPr>
            <w:tcW w:type="dxa" w:w="1440"/>
          </w:tcPr>
          <w:p>
            <w:r>
              <w:t>Same.</w:t>
            </w:r>
          </w:p>
        </w:tc>
        <w:tc>
          <w:tcPr>
            <w:tcW w:type="dxa" w:w="1440"/>
          </w:tcPr>
          <w:p>
            <w:r>
              <w:t>All options converge on Entra-issued app tokens for service callers.</w:t>
            </w:r>
          </w:p>
        </w:tc>
      </w:tr>
      <w:tr>
        <w:tc>
          <w:tcPr>
            <w:tcW w:type="dxa" w:w="1440"/>
          </w:tcPr>
          <w:p>
            <w:r>
              <w:t>AuthZ via Entra groups/roles</w:t>
            </w:r>
          </w:p>
        </w:tc>
        <w:tc>
          <w:tcPr>
            <w:tcW w:type="dxa" w:w="1440"/>
          </w:tcPr>
          <w:p>
            <w:r>
              <w:t>Possible but mediated by ALB headers.</w:t>
            </w:r>
          </w:p>
        </w:tc>
        <w:tc>
          <w:tcPr>
            <w:tcW w:type="dxa" w:w="1440"/>
          </w:tcPr>
          <w:p>
            <w:r>
              <w:t>Centralized in BFF + backend.</w:t>
            </w:r>
          </w:p>
        </w:tc>
        <w:tc>
          <w:tcPr>
            <w:tcW w:type="dxa" w:w="1440"/>
          </w:tcPr>
          <w:p>
            <w:r>
              <w:t>Directly in backend using token claims.</w:t>
            </w:r>
          </w:p>
        </w:tc>
        <w:tc>
          <w:tcPr>
            <w:tcW w:type="dxa" w:w="1440"/>
          </w:tcPr>
          <w:p>
            <w:r>
              <w:t>Directly in backend.</w:t>
            </w:r>
          </w:p>
        </w:tc>
        <w:tc>
          <w:tcPr>
            <w:tcW w:type="dxa" w:w="1440"/>
          </w:tcPr>
          <w:p>
            <w:r>
              <w:t>Option 2/3/Hybrid are best for fine-grained RBAC.</w:t>
            </w:r>
          </w:p>
        </w:tc>
      </w:tr>
      <w:tr>
        <w:tc>
          <w:tcPr>
            <w:tcW w:type="dxa" w:w="1440"/>
          </w:tcPr>
          <w:p>
            <w:r>
              <w:t>Security posture</w:t>
            </w:r>
          </w:p>
        </w:tc>
        <w:tc>
          <w:tcPr>
            <w:tcW w:type="dxa" w:w="1440"/>
          </w:tcPr>
          <w:p>
            <w:r>
              <w:t>Good for simple web apps; trust concentrated in ALB.</w:t>
            </w:r>
          </w:p>
        </w:tc>
        <w:tc>
          <w:tcPr>
            <w:tcW w:type="dxa" w:w="1440"/>
          </w:tcPr>
          <w:p>
            <w:r>
              <w:t>Strong; tokens not exposed to SPA; centralized enforcement.</w:t>
            </w:r>
          </w:p>
        </w:tc>
        <w:tc>
          <w:tcPr>
            <w:tcW w:type="dxa" w:w="1440"/>
          </w:tcPr>
          <w:p>
            <w:r>
              <w:t>Strong but requires very secure SPA implementation.</w:t>
            </w:r>
          </w:p>
        </w:tc>
        <w:tc>
          <w:tcPr>
            <w:tcW w:type="dxa" w:w="1440"/>
          </w:tcPr>
          <w:p>
            <w:r>
              <w:t>Strong; but more complexity.</w:t>
            </w:r>
          </w:p>
        </w:tc>
        <w:tc>
          <w:tcPr>
            <w:tcW w:type="dxa" w:w="1440"/>
          </w:tcPr>
          <w:p>
            <w:r>
              <w:t>BFF best for minimizing token exposure; Option 3 best for pure API model.</w:t>
            </w:r>
          </w:p>
        </w:tc>
      </w:tr>
      <w:tr>
        <w:tc>
          <w:tcPr>
            <w:tcW w:type="dxa" w:w="1440"/>
          </w:tcPr>
          <w:p>
            <w:r>
              <w:t>Implementation complexity</w:t>
            </w:r>
          </w:p>
        </w:tc>
        <w:tc>
          <w:tcPr>
            <w:tcW w:type="dxa" w:w="1440"/>
          </w:tcPr>
          <w:p>
            <w:r>
              <w:t>Medium.</w:t>
            </w:r>
          </w:p>
        </w:tc>
        <w:tc>
          <w:tcPr>
            <w:tcW w:type="dxa" w:w="1440"/>
          </w:tcPr>
          <w:p>
            <w:r>
              <w:t>High (BFF to build/operate).</w:t>
            </w:r>
          </w:p>
        </w:tc>
        <w:tc>
          <w:tcPr>
            <w:tcW w:type="dxa" w:w="1440"/>
          </w:tcPr>
          <w:p>
            <w:r>
              <w:t>Medium-high (MSAL + JWT in backend).</w:t>
            </w:r>
          </w:p>
        </w:tc>
        <w:tc>
          <w:tcPr>
            <w:tcW w:type="dxa" w:w="1440"/>
          </w:tcPr>
          <w:p>
            <w:r>
              <w:t>High (many moving parts).</w:t>
            </w:r>
          </w:p>
        </w:tc>
        <w:tc>
          <w:tcPr>
            <w:tcW w:type="dxa" w:w="1440"/>
          </w:tcPr>
          <w:p>
            <w:r>
              <w:t>Consider team skills and operational maturity.</w:t>
            </w:r>
          </w:p>
        </w:tc>
      </w:tr>
      <w:tr>
        <w:tc>
          <w:tcPr>
            <w:tcW w:type="dxa" w:w="1440"/>
          </w:tcPr>
          <w:p>
            <w:r>
              <w:t>Latency</w:t>
            </w:r>
          </w:p>
        </w:tc>
        <w:tc>
          <w:tcPr>
            <w:tcW w:type="dxa" w:w="1440"/>
          </w:tcPr>
          <w:p>
            <w:r>
              <w:t>Low.</w:t>
            </w:r>
          </w:p>
        </w:tc>
        <w:tc>
          <w:tcPr>
            <w:tcW w:type="dxa" w:w="1440"/>
          </w:tcPr>
          <w:p>
            <w:r>
              <w:t>Higher (extra BFF hop).</w:t>
            </w:r>
          </w:p>
        </w:tc>
        <w:tc>
          <w:tcPr>
            <w:tcW w:type="dxa" w:w="1440"/>
          </w:tcPr>
          <w:p>
            <w:r>
              <w:t>Low.</w:t>
            </w:r>
          </w:p>
        </w:tc>
        <w:tc>
          <w:tcPr>
            <w:tcW w:type="dxa" w:w="1440"/>
          </w:tcPr>
          <w:p>
            <w:r>
              <w:t>Medium.</w:t>
            </w:r>
          </w:p>
        </w:tc>
        <w:tc>
          <w:tcPr>
            <w:tcW w:type="dxa" w:w="1440"/>
          </w:tcPr>
          <w:p>
            <w:r>
              <w:t>BFF adds small but acceptable overhead.</w:t>
            </w:r>
          </w:p>
        </w:tc>
      </w:tr>
      <w:tr>
        <w:tc>
          <w:tcPr>
            <w:tcW w:type="dxa" w:w="1440"/>
          </w:tcPr>
          <w:p>
            <w:r>
              <w:t>Developer experience</w:t>
            </w:r>
          </w:p>
        </w:tc>
        <w:tc>
          <w:tcPr>
            <w:tcW w:type="dxa" w:w="1440"/>
          </w:tcPr>
          <w:p>
            <w:r>
              <w:t>Backend must understand ALB headers.</w:t>
            </w:r>
          </w:p>
        </w:tc>
        <w:tc>
          <w:tcPr>
            <w:tcW w:type="dxa" w:w="1440"/>
          </w:tcPr>
          <w:p>
            <w:r>
              <w:t>Backend simpler; BFF devs handle auth complexity.</w:t>
            </w:r>
          </w:p>
        </w:tc>
        <w:tc>
          <w:tcPr>
            <w:tcW w:type="dxa" w:w="1440"/>
          </w:tcPr>
          <w:p>
            <w:r>
              <w:t>Backend devs work with standard JWTs; SPA devs handle MSAL.</w:t>
            </w:r>
          </w:p>
        </w:tc>
        <w:tc>
          <w:tcPr>
            <w:tcW w:type="dxa" w:w="1440"/>
          </w:tcPr>
          <w:p>
            <w:r>
              <w:t>Most complex to reason about.</w:t>
            </w:r>
          </w:p>
        </w:tc>
        <w:tc>
          <w:tcPr>
            <w:tcW w:type="dxa" w:w="1440"/>
          </w:tcPr>
          <w:p>
            <w:r>
              <w:t>Option 3 often most intuitive for API-centric devs.</w:t>
            </w:r>
          </w:p>
        </w:tc>
      </w:tr>
    </w:tbl>
    <w:p>
      <w:pPr>
        <w:pStyle w:val="Heading2"/>
      </w:pPr>
      <w:r>
        <w:t>9. Recommended Approach</w:t>
      </w:r>
    </w:p>
    <w:p>
      <w:r>
        <w:t>Based on the described use case – React UI, FastAPI backend on ECS, Lambda internal callers, Entra ID as unified IdP, and the need for both interactive and non-interactive flows – the following approach is recommended:</w:t>
      </w:r>
    </w:p>
    <w:p>
      <w:pPr>
        <w:pStyle w:val="Heading3"/>
      </w:pPr>
      <w:r>
        <w:t>9.1 Primary Recommendation: Option 3 (MSAL-React + PKCE) with Token-Based FastAPI</w:t>
      </w:r>
    </w:p>
    <w:p>
      <w:r>
        <w:t>Implement MSAL-React in the SPA using authorization code + PKCE, and have the FastAPI backend validate Entra JWT access tokens for all caller types (SPA, Postman, Lambda).</w:t>
      </w:r>
    </w:p>
    <w:p>
      <w:pPr>
        <w:pStyle w:val="ListBullet"/>
      </w:pPr>
      <w:r>
        <w:t>Rationale:</w:t>
      </w:r>
    </w:p>
    <w:p>
      <w:pPr>
        <w:pStyle w:val="ListBullet"/>
        <w:ind w:left="472"/>
      </w:pPr>
      <w:r>
        <w:t>Provides a single, consistent, standards-based security model: all clients present Entra-issued tokens to the backend.</w:t>
      </w:r>
    </w:p>
    <w:p>
      <w:pPr>
        <w:pStyle w:val="ListBullet"/>
        <w:ind w:left="472"/>
      </w:pPr>
      <w:r>
        <w:t>FastAPI remains the central enforcement point for authorization; logs/audits can attribute all actions to Entra identities (users or service principals).</w:t>
      </w:r>
    </w:p>
    <w:p>
      <w:pPr>
        <w:pStyle w:val="ListBullet"/>
        <w:ind w:left="472"/>
      </w:pPr>
      <w:r>
        <w:t>Scales naturally to more microservices; each service validates tokens and enforces local RBAC.</w:t>
      </w:r>
    </w:p>
    <w:p>
      <w:pPr>
        <w:pStyle w:val="ListBullet"/>
        <w:ind w:left="472"/>
      </w:pPr>
      <w:r>
        <w:t>Works well with both browser and non-browser clients.</w:t>
      </w:r>
    </w:p>
    <w:p>
      <w:pPr>
        <w:pStyle w:val="Heading3"/>
      </w:pPr>
      <w:r>
        <w:t>9.2 Enhancements</w:t>
      </w:r>
    </w:p>
    <w:p>
      <w:pPr>
        <w:pStyle w:val="ListBullet"/>
      </w:pPr>
      <w:r>
        <w:t>Use ALB only for routing, TLS termination, and WAF integration, not for auth.</w:t>
      </w:r>
    </w:p>
    <w:p>
      <w:pPr>
        <w:pStyle w:val="ListBullet"/>
      </w:pPr>
      <w:r>
        <w:t>For higher security on the frontend, consider a lightweight BFF for particularly sensitive operations.</w:t>
      </w:r>
    </w:p>
    <w:p>
      <w:pPr>
        <w:pStyle w:val="ListBullet"/>
      </w:pPr>
      <w:r>
        <w:t>For internal-only endpoints, expose them via a private ALB and restrict access using security groups plus token-based auth.</w:t>
      </w:r>
    </w:p>
    <w:p>
      <w:pPr>
        <w:pStyle w:val="Heading3"/>
      </w:pPr>
      <w:r>
        <w:t>9.3 When to Prefer Other Options</w:t>
      </w:r>
    </w:p>
    <w:p>
      <w:pPr>
        <w:pStyle w:val="ListBullet"/>
      </w:pPr>
      <w:r>
        <w:t>Option 1 (ALB-OIDC): if you want minimal SPA changes, simpler frontend, and can accept trusting ALB headers and having backend logic somewhat tied to ALB behavior.</w:t>
      </w:r>
    </w:p>
    <w:p>
      <w:pPr>
        <w:pStyle w:val="ListBullet"/>
      </w:pPr>
      <w:r>
        <w:t>Option 2 (BFF): if you want maximum control over tokens and minimal exposure of tokens to browsers, or if you plan to support multiple frontends (web, mobile) with shared backend policies.</w:t>
      </w:r>
    </w:p>
    <w:p>
      <w:pPr>
        <w:pStyle w:val="ListBullet"/>
      </w:pPr>
      <w:r>
        <w:t>Hybrid: if you are transitioning from ALB-based auth to token-centric backend auth or need ALB-based SSO integration with other legacy apps.</w:t>
      </w:r>
    </w:p>
    <w:p>
      <w:r>
        <w:t>In all cases, you should enforce least privilege via Entra app roles/groups, use conditional access for MFA, and implement comprehensive logging and monitoring of authentication and authorization events across ALB (if used), backend FastAPI services, and Lambda/service callers.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