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64748B"/>
          <w:sz w:val="22"/>
        </w:rPr>
        <w:t>VELLORE INSTITUTE OF TECHNOLOGY (VIT), VELLORE</w:t>
        <w:br/>
        <w:t>School of Computer Science Engineering and Information Systems (SCOPE)</w:t>
      </w:r>
    </w:p>
    <w:p>
      <w:pPr>
        <w:spacing w:after="240"/>
        <w:jc w:val="center"/>
      </w:pPr>
      <w:r>
        <w:rPr>
          <w:rFonts w:ascii="Segoe UI" w:hAnsi="Segoe UI"/>
          <w:b/>
          <w:color w:val="0284C7"/>
          <w:sz w:val="26"/>
        </w:rPr>
        <w:t>ISWE403L — SOFTWARE CONFIGURATION MANAGEMENT</w:t>
        <w:br/>
        <w:t>FINAL REVIEW: TOOL IMPLEMENTATION</w:t>
      </w:r>
    </w:p>
    <w:p>
      <w:pPr>
        <w:spacing w:after="320"/>
        <w:jc w:val="center"/>
      </w:pPr>
      <w:r>
        <w:rPr>
          <w:rFonts w:ascii="Segoe UI" w:hAnsi="Segoe UI"/>
          <w:b/>
          <w:color w:val="1F3A5F"/>
          <w:sz w:val="40"/>
        </w:rPr>
        <w:t>CommitSleuth: Intelligent CI Build Failure Attribution System</w:t>
      </w:r>
    </w:p>
    <w:p>
      <w:pPr>
        <w:spacing w:after="400"/>
        <w:jc w:val="center"/>
      </w:pPr>
      <w:r>
        <w:rPr>
          <w:rFonts w:ascii="Segoe UI" w:hAnsi="Segoe UI"/>
          <w:i/>
          <w:color w:val="64748B"/>
          <w:sz w:val="24"/>
        </w:rPr>
        <w:t>Collaborative Multi-Developer SCM Demonstration &amp; Review Guide</w:t>
      </w:r>
    </w:p>
    <w:tbl>
      <w:tblPr>
        <w:tblW w:type="auto" w:w="0"/>
        <w:jc w:val="center"/>
        <w:tblLook w:firstColumn="1" w:firstRow="1" w:lastColumn="0" w:lastRow="0" w:noHBand="0" w:noVBand="1" w:val="04A0"/>
      </w:tblPr>
      <w:tblGrid>
        <w:gridCol w:w="3120"/>
        <w:gridCol w:w="3120"/>
        <w:gridCol w:w="3120"/>
      </w:tblGrid>
      <w:tr>
        <w:tc>
          <w:tcPr>
            <w:tcW w:type="dxa" w:w="2880"/>
            <w:shd w:fill="1E293B"/>
            <w:tcMar>
              <w:top w:w="120" w:type="dxa"/>
              <w:bottom w:w="120" w:type="dxa"/>
              <w:left w:w="140" w:type="dxa"/>
              <w:right w:w="140" w:type="dxa"/>
            </w:tcMar>
          </w:tcPr>
          <w:p>
            <w:pPr>
              <w:jc w:val="left"/>
            </w:pPr>
            <w:r>
              <w:rPr>
                <w:rFonts w:ascii="Segoe UI" w:hAnsi="Segoe UI"/>
                <w:b/>
                <w:color w:val="FFFFFF"/>
                <w:sz w:val="19"/>
              </w:rPr>
              <w:t>Team Member</w:t>
            </w:r>
          </w:p>
        </w:tc>
        <w:tc>
          <w:tcPr>
            <w:tcW w:type="dxa" w:w="2592"/>
            <w:shd w:fill="1E293B"/>
            <w:tcMar>
              <w:top w:w="120" w:type="dxa"/>
              <w:bottom w:w="120" w:type="dxa"/>
              <w:left w:w="140" w:type="dxa"/>
              <w:right w:w="140" w:type="dxa"/>
            </w:tcMar>
          </w:tcPr>
          <w:p>
            <w:pPr>
              <w:jc w:val="left"/>
            </w:pPr>
            <w:r>
              <w:rPr>
                <w:rFonts w:ascii="Segoe UI" w:hAnsi="Segoe UI"/>
                <w:b/>
                <w:color w:val="FFFFFF"/>
                <w:sz w:val="19"/>
              </w:rPr>
              <w:t>Registration No.</w:t>
            </w:r>
          </w:p>
        </w:tc>
        <w:tc>
          <w:tcPr>
            <w:tcW w:type="dxa" w:w="3744"/>
            <w:shd w:fill="1E293B"/>
            <w:tcMar>
              <w:top w:w="120" w:type="dxa"/>
              <w:bottom w:w="120" w:type="dxa"/>
              <w:left w:w="140" w:type="dxa"/>
              <w:right w:w="140" w:type="dxa"/>
            </w:tcMar>
          </w:tcPr>
          <w:p>
            <w:pPr>
              <w:jc w:val="left"/>
            </w:pPr>
            <w:r>
              <w:rPr>
                <w:rFonts w:ascii="Segoe UI" w:hAnsi="Segoe UI"/>
                <w:b/>
                <w:color w:val="FFFFFF"/>
                <w:sz w:val="19"/>
              </w:rPr>
              <w:t>Role in SCM Project</w:t>
            </w:r>
          </w:p>
        </w:tc>
      </w:tr>
      <w:tr>
        <w:tc>
          <w:tcPr>
            <w:tcW w:type="dxa" w:w="2880"/>
          </w:tcPr>
          <w:p/>
        </w:tc>
        <w:tc>
          <w:tcPr>
            <w:tcW w:type="dxa" w:w="2592"/>
          </w:tcPr>
          <w:p/>
        </w:tc>
        <w:tc>
          <w:tcPr>
            <w:tcW w:type="dxa" w:w="3744"/>
          </w:tcPr>
          <w:p/>
        </w:tc>
      </w:tr>
      <w:tr>
        <w:tc>
          <w:tcPr>
            <w:tcW w:type="dxa" w:w="2880"/>
          </w:tcPr>
          <w:p/>
        </w:tc>
        <w:tc>
          <w:tcPr>
            <w:tcW w:type="dxa" w:w="2592"/>
          </w:tcPr>
          <w:p/>
        </w:tc>
        <w:tc>
          <w:tcPr>
            <w:tcW w:type="dxa" w:w="3744"/>
          </w:tcPr>
          <w:p/>
        </w:tc>
      </w:tr>
      <w:tr>
        <w:tc>
          <w:tcPr>
            <w:tcW w:type="dxa" w:w="2880"/>
          </w:tcPr>
          <w:p/>
        </w:tc>
        <w:tc>
          <w:tcPr>
            <w:tcW w:type="dxa" w:w="2592"/>
          </w:tcPr>
          <w:p/>
        </w:tc>
        <w:tc>
          <w:tcPr>
            <w:tcW w:type="dxa" w:w="3744"/>
          </w:tcPr>
          <w:p/>
        </w:tc>
      </w:tr>
      <w:tr>
        <w:tc>
          <w:tcPr>
            <w:tcW w:type="dxa" w:w="2880"/>
          </w:tcPr>
          <w:p/>
        </w:tc>
        <w:tc>
          <w:tcPr>
            <w:tcW w:type="dxa" w:w="2592"/>
          </w:tcPr>
          <w:p/>
        </w:tc>
        <w:tc>
          <w:tcPr>
            <w:tcW w:type="dxa" w:w="3744"/>
          </w:tcPr>
          <w:p/>
        </w:tc>
      </w:tr>
      <w:tr>
        <w:tc>
          <w:tcPr>
            <w:tcW w:type="dxa" w:w="2880"/>
            <w:shd w:fill="FFFFFF"/>
            <w:tcMar>
              <w:top w:w="90" w:type="dxa"/>
              <w:bottom w:w="90" w:type="dxa"/>
              <w:left w:w="130" w:type="dxa"/>
              <w:right w:w="130" w:type="dxa"/>
            </w:tcMar>
          </w:tcPr>
          <w:p>
            <w:pPr>
              <w:jc w:val="left"/>
            </w:pPr>
            <w:r>
              <w:rPr>
                <w:rFonts w:ascii="Segoe UI" w:hAnsi="Segoe UI"/>
                <w:color w:val="222222"/>
                <w:sz w:val="18"/>
              </w:rPr>
              <w:t>Bharathwaraj K S</w:t>
            </w:r>
          </w:p>
        </w:tc>
        <w:tc>
          <w:tcPr>
            <w:tcW w:type="dxa" w:w="2592"/>
            <w:shd w:fill="FFFFFF"/>
            <w:tcMar>
              <w:top w:w="90" w:type="dxa"/>
              <w:bottom w:w="90" w:type="dxa"/>
              <w:left w:w="130" w:type="dxa"/>
              <w:right w:w="130" w:type="dxa"/>
            </w:tcMar>
          </w:tcPr>
          <w:p>
            <w:pPr>
              <w:jc w:val="left"/>
            </w:pPr>
            <w:r>
              <w:rPr>
                <w:rFonts w:ascii="Segoe UI" w:hAnsi="Segoe UI"/>
                <w:color w:val="222222"/>
                <w:sz w:val="18"/>
              </w:rPr>
              <w:t>23MIS0070</w:t>
            </w:r>
          </w:p>
        </w:tc>
        <w:tc>
          <w:tcPr>
            <w:tcW w:type="dxa" w:w="3744"/>
            <w:shd w:fill="FFFFFF"/>
            <w:tcMar>
              <w:top w:w="90" w:type="dxa"/>
              <w:bottom w:w="90" w:type="dxa"/>
              <w:left w:w="130" w:type="dxa"/>
              <w:right w:w="130" w:type="dxa"/>
            </w:tcMar>
          </w:tcPr>
          <w:p>
            <w:pPr>
              <w:jc w:val="left"/>
            </w:pPr>
            <w:r>
              <w:rPr>
                <w:rFonts w:ascii="Segoe UI" w:hAnsi="Segoe UI"/>
                <w:color w:val="222222"/>
                <w:sz w:val="18"/>
              </w:rPr>
              <w:t>Lead Architect &amp; Build Engineer (Validator.java, Maven CI)</w:t>
            </w:r>
          </w:p>
        </w:tc>
      </w:tr>
      <w:tr>
        <w:tc>
          <w:tcPr>
            <w:tcW w:type="dxa" w:w="2880"/>
            <w:shd w:fill="F8FAFC"/>
            <w:tcMar>
              <w:top w:w="90" w:type="dxa"/>
              <w:bottom w:w="90" w:type="dxa"/>
              <w:left w:w="130" w:type="dxa"/>
              <w:right w:w="130" w:type="dxa"/>
            </w:tcMar>
          </w:tcPr>
          <w:p>
            <w:pPr>
              <w:jc w:val="left"/>
            </w:pPr>
            <w:r>
              <w:rPr>
                <w:rFonts w:ascii="Segoe UI" w:hAnsi="Segoe UI"/>
                <w:color w:val="222222"/>
                <w:sz w:val="18"/>
              </w:rPr>
              <w:t>Prakash Raj U</w:t>
            </w:r>
          </w:p>
        </w:tc>
        <w:tc>
          <w:tcPr>
            <w:tcW w:type="dxa" w:w="2592"/>
            <w:shd w:fill="F8FAFC"/>
            <w:tcMar>
              <w:top w:w="90" w:type="dxa"/>
              <w:bottom w:w="90" w:type="dxa"/>
              <w:left w:w="130" w:type="dxa"/>
              <w:right w:w="130" w:type="dxa"/>
            </w:tcMar>
          </w:tcPr>
          <w:p>
            <w:pPr>
              <w:jc w:val="left"/>
            </w:pPr>
            <w:r>
              <w:rPr>
                <w:rFonts w:ascii="Segoe UI" w:hAnsi="Segoe UI"/>
                <w:color w:val="222222"/>
                <w:sz w:val="18"/>
              </w:rPr>
              <w:t>23MIS0180</w:t>
            </w:r>
          </w:p>
        </w:tc>
        <w:tc>
          <w:tcPr>
            <w:tcW w:type="dxa" w:w="3744"/>
            <w:shd w:fill="F8FAFC"/>
            <w:tcMar>
              <w:top w:w="90" w:type="dxa"/>
              <w:bottom w:w="90" w:type="dxa"/>
              <w:left w:w="130" w:type="dxa"/>
              <w:right w:w="130" w:type="dxa"/>
            </w:tcMar>
          </w:tcPr>
          <w:p>
            <w:pPr>
              <w:jc w:val="left"/>
            </w:pPr>
            <w:r>
              <w:rPr>
                <w:rFonts w:ascii="Segoe UI" w:hAnsi="Segoe UI"/>
                <w:color w:val="222222"/>
                <w:sz w:val="18"/>
              </w:rPr>
              <w:t>SCM Contributor &amp; Developer (Calculator.java, Attribution Scorer)</w:t>
            </w:r>
          </w:p>
        </w:tc>
      </w:tr>
      <w:tr>
        <w:tc>
          <w:tcPr>
            <w:tcW w:type="dxa" w:w="2880"/>
            <w:shd w:fill="FFFFFF"/>
            <w:tcMar>
              <w:top w:w="90" w:type="dxa"/>
              <w:bottom w:w="90" w:type="dxa"/>
              <w:left w:w="130" w:type="dxa"/>
              <w:right w:w="130" w:type="dxa"/>
            </w:tcMar>
          </w:tcPr>
          <w:p>
            <w:pPr>
              <w:jc w:val="left"/>
            </w:pPr>
            <w:r>
              <w:rPr>
                <w:rFonts w:ascii="Segoe UI" w:hAnsi="Segoe UI"/>
                <w:color w:val="222222"/>
                <w:sz w:val="18"/>
              </w:rPr>
              <w:t>Arun Kumar</w:t>
            </w:r>
          </w:p>
        </w:tc>
        <w:tc>
          <w:tcPr>
            <w:tcW w:type="dxa" w:w="2592"/>
            <w:shd w:fill="FFFFFF"/>
            <w:tcMar>
              <w:top w:w="90" w:type="dxa"/>
              <w:bottom w:w="90" w:type="dxa"/>
              <w:left w:w="130" w:type="dxa"/>
              <w:right w:w="130" w:type="dxa"/>
            </w:tcMar>
          </w:tcPr>
          <w:p>
            <w:pPr>
              <w:jc w:val="left"/>
            </w:pPr>
            <w:r>
              <w:rPr>
                <w:rFonts w:ascii="Segoe UI" w:hAnsi="Segoe UI"/>
                <w:color w:val="222222"/>
                <w:sz w:val="18"/>
              </w:rPr>
              <w:t>23MIS0245</w:t>
            </w:r>
          </w:p>
        </w:tc>
        <w:tc>
          <w:tcPr>
            <w:tcW w:type="dxa" w:w="3744"/>
            <w:shd w:fill="FFFFFF"/>
            <w:tcMar>
              <w:top w:w="90" w:type="dxa"/>
              <w:bottom w:w="90" w:type="dxa"/>
              <w:left w:w="130" w:type="dxa"/>
              <w:right w:w="130" w:type="dxa"/>
            </w:tcMar>
          </w:tcPr>
          <w:p>
            <w:pPr>
              <w:jc w:val="left"/>
            </w:pPr>
            <w:r>
              <w:rPr>
                <w:rFonts w:ascii="Segoe UI" w:hAnsi="Segoe UI"/>
                <w:color w:val="222222"/>
                <w:sz w:val="18"/>
              </w:rPr>
              <w:t>DevOps &amp; SCM Maintainer (scoring_config.yaml, Jenkins CI)</w:t>
            </w:r>
          </w:p>
        </w:tc>
      </w:tr>
      <w:tr>
        <w:tc>
          <w:tcPr>
            <w:tcW w:type="dxa" w:w="2880"/>
            <w:shd w:fill="F8FAFC"/>
            <w:tcMar>
              <w:top w:w="90" w:type="dxa"/>
              <w:bottom w:w="90" w:type="dxa"/>
              <w:left w:w="130" w:type="dxa"/>
              <w:right w:w="130" w:type="dxa"/>
            </w:tcMar>
          </w:tcPr>
          <w:p>
            <w:pPr>
              <w:jc w:val="left"/>
            </w:pPr>
            <w:r>
              <w:rPr>
                <w:rFonts w:ascii="Segoe UI" w:hAnsi="Segoe UI"/>
                <w:color w:val="222222"/>
                <w:sz w:val="18"/>
              </w:rPr>
              <w:t>Kavya Sharma</w:t>
            </w:r>
          </w:p>
        </w:tc>
        <w:tc>
          <w:tcPr>
            <w:tcW w:type="dxa" w:w="2592"/>
            <w:shd w:fill="F8FAFC"/>
            <w:tcMar>
              <w:top w:w="90" w:type="dxa"/>
              <w:bottom w:w="90" w:type="dxa"/>
              <w:left w:w="130" w:type="dxa"/>
              <w:right w:w="130" w:type="dxa"/>
            </w:tcMar>
          </w:tcPr>
          <w:p>
            <w:pPr>
              <w:jc w:val="left"/>
            </w:pPr>
            <w:r>
              <w:rPr>
                <w:rFonts w:ascii="Segoe UI" w:hAnsi="Segoe UI"/>
                <w:color w:val="222222"/>
                <w:sz w:val="18"/>
              </w:rPr>
              <w:t>23MIS0310</w:t>
            </w:r>
          </w:p>
        </w:tc>
        <w:tc>
          <w:tcPr>
            <w:tcW w:type="dxa" w:w="3744"/>
            <w:shd w:fill="F8FAFC"/>
            <w:tcMar>
              <w:top w:w="90" w:type="dxa"/>
              <w:bottom w:w="90" w:type="dxa"/>
              <w:left w:w="130" w:type="dxa"/>
              <w:right w:w="130" w:type="dxa"/>
            </w:tcMar>
          </w:tcPr>
          <w:p>
            <w:pPr>
              <w:jc w:val="left"/>
            </w:pPr>
            <w:r>
              <w:rPr>
                <w:rFonts w:ascii="Segoe UI" w:hAnsi="Segoe UI"/>
                <w:color w:val="222222"/>
                <w:sz w:val="18"/>
              </w:rPr>
              <w:t>QA Engineer &amp; SCM Auditor (TEAM_COLLABORATION.md, Test Suites)</w:t>
            </w:r>
          </w:p>
        </w:tc>
      </w:tr>
    </w:tbl>
    <w:p>
      <w:pPr>
        <w:spacing w:after="24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10B981"/>
              <w:top w:val="none"/>
              <w:right w:val="none"/>
              <w:bottom w:val="none"/>
            </w:tcBorders>
          </w:tcPr>
          <w:p>
            <w:pPr>
              <w:spacing w:before="40" w:after="80"/>
            </w:pPr>
            <w:r>
              <w:rPr>
                <w:rFonts w:ascii="Segoe UI" w:hAnsi="Segoe UI"/>
                <w:b/>
                <w:color w:val="1F3A5F"/>
                <w:sz w:val="22"/>
              </w:rPr>
              <w:t>📌 Project Quick Identity</w:t>
              <w:br/>
            </w:r>
            <w:r>
              <w:rPr>
                <w:rFonts w:ascii="Segoe UI" w:hAnsi="Segoe UI"/>
                <w:color w:val="222222"/>
                <w:sz w:val="20"/>
              </w:rPr>
              <w:t>• Project Name: CommitSleuth</w:t>
              <w:br/>
              <w:t>• Core SCM Problem Solved: The Batching Problem in Continuous Integration (triaging failures when multiple developers commit simultaneously).</w:t>
              <w:br/>
              <w:t>• GitHub Repository: https://github.com/prakashumapathi07-spec/COMMITSLEUTHSCM.git</w:t>
              <w:br/>
              <w:t>• Integrated Toolchain: Git &amp; GitHub, Jenkins CI, Apache Maven, Python 3, Flask, and SQLite.</w:t>
            </w:r>
          </w:p>
        </w:tc>
      </w:tr>
    </w:tbl>
    <w:p>
      <w:pPr>
        <w:spacing w:after="80"/>
      </w:pPr>
    </w:p>
    <w:p>
      <w:pPr>
        <w:pStyle w:val="Heading1"/>
        <w:spacing w:before="280" w:after="120"/>
      </w:pPr>
      <w:r>
        <w:t>1. Executive Summary &amp; Problem Overview</w:t>
      </w:r>
    </w:p>
    <w:p>
      <w:r>
        <w:t>In modern agile software teams, multiple software developers continuously push code to a shared repository. A typical Continuous Integration (CI) server like Jenkins does not run after every single keystroke or commit; instead, commits accumulate in a batch before a pipeline is triggered (either by schedule, polling, or pull requests). This industry reality is known as the Batching Problem.</w:t>
      </w:r>
    </w:p>
    <w:p>
      <w:r>
        <w:t>When the continuous integration build suddenly fails, development teams face a severe bottleneck. Traditional CI tools simply flag the build as 'RED' (Failed) without identifying which developer's commit broke the build. Engineers are forced to fall back on an ad-hoc and dangerous shortcut: 'Blame the last commit.' In reality, the last commit might be completely harmless (e.g., updating documentation or tuning configuration), while an earlier commit in the same batch introduced a subtle calculation or syntax defect.</w:t>
      </w:r>
    </w:p>
    <w:p>
      <w:r>
        <w:t>CommitSleuth is an intelligent Software Configuration Management (SCM) tool that solves this exact problem. By intercepting Maven and Surefire test logs, analyzing all commits in the failure window across all developers, and evaluating file-path overlaps, dependency modifications, recency, and changeset size, CommitSleuth provides transparent, explainable evidence and pinpoint attribution with a normalized confidence score.</w:t>
      </w:r>
    </w:p>
    <w:p>
      <w:pPr>
        <w:pStyle w:val="Heading1"/>
        <w:spacing w:before="280" w:after="120"/>
      </w:pPr>
      <w:r>
        <w:t>2. The Core SCM Scenario: 'Multiple Developers Within One Project'</w:t>
      </w:r>
    </w:p>
    <w:p>
      <w:r>
        <w:t>To make this project easy to explain and demonstrate during our SCM final review, we implemented and executed a realistic, reproducible multi-developer scenario featuring our 4-member project team:</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40" w:type="dxa"/>
              <w:right w:w="140" w:type="dxa"/>
            </w:tcMar>
          </w:tcPr>
          <w:p>
            <w:pPr>
              <w:jc w:val="left"/>
            </w:pPr>
            <w:r>
              <w:rPr>
                <w:rFonts w:ascii="Segoe UI" w:hAnsi="Segoe UI"/>
                <w:b/>
                <w:color w:val="FFFFFF"/>
                <w:sz w:val="19"/>
              </w:rPr>
              <w:t>Developer</w:t>
            </w:r>
          </w:p>
        </w:tc>
        <w:tc>
          <w:tcPr>
            <w:tcW w:type="dxa" w:w="2592"/>
            <w:shd w:fill="1E293B"/>
            <w:tcMar>
              <w:top w:w="120" w:type="dxa"/>
              <w:bottom w:w="120" w:type="dxa"/>
              <w:left w:w="140" w:type="dxa"/>
              <w:right w:w="140" w:type="dxa"/>
            </w:tcMar>
          </w:tcPr>
          <w:p>
            <w:pPr>
              <w:jc w:val="left"/>
            </w:pPr>
            <w:r>
              <w:rPr>
                <w:rFonts w:ascii="Segoe UI" w:hAnsi="Segoe UI"/>
                <w:b/>
                <w:color w:val="FFFFFF"/>
                <w:sz w:val="19"/>
              </w:rPr>
              <w:t>Member Name &amp; Reg</w:t>
            </w:r>
          </w:p>
        </w:tc>
        <w:tc>
          <w:tcPr>
            <w:tcW w:type="dxa" w:w="2592"/>
            <w:shd w:fill="1E293B"/>
            <w:tcMar>
              <w:top w:w="120" w:type="dxa"/>
              <w:bottom w:w="120" w:type="dxa"/>
              <w:left w:w="140" w:type="dxa"/>
              <w:right w:w="140" w:type="dxa"/>
            </w:tcMar>
          </w:tcPr>
          <w:p>
            <w:pPr>
              <w:jc w:val="left"/>
            </w:pPr>
            <w:r>
              <w:rPr>
                <w:rFonts w:ascii="Segoe UI" w:hAnsi="Segoe UI"/>
                <w:b/>
                <w:color w:val="FFFFFF"/>
                <w:sz w:val="19"/>
              </w:rPr>
              <w:t>Assigned Component</w:t>
            </w:r>
          </w:p>
        </w:tc>
        <w:tc>
          <w:tcPr>
            <w:tcW w:type="dxa" w:w="2304"/>
            <w:shd w:fill="1E293B"/>
            <w:tcMar>
              <w:top w:w="120" w:type="dxa"/>
              <w:bottom w:w="120" w:type="dxa"/>
              <w:left w:w="140" w:type="dxa"/>
              <w:right w:w="140" w:type="dxa"/>
            </w:tcMar>
          </w:tcPr>
          <w:p>
            <w:pPr>
              <w:jc w:val="left"/>
            </w:pPr>
            <w:r>
              <w:rPr>
                <w:rFonts w:ascii="Segoe UI" w:hAnsi="Segoe UI"/>
                <w:b/>
                <w:color w:val="FFFFFF"/>
                <w:sz w:val="19"/>
              </w:rPr>
              <w:t>Action in Demonstration</w:t>
            </w:r>
          </w:p>
        </w:tc>
      </w:tr>
      <w:tr>
        <w:tc>
          <w:tcPr>
            <w:tcW w:type="dxa" w:w="1728"/>
            <w:shd w:fill="FFFFFF"/>
            <w:tcMar>
              <w:top w:w="90" w:type="dxa"/>
              <w:bottom w:w="90" w:type="dxa"/>
              <w:left w:w="130" w:type="dxa"/>
              <w:right w:w="130" w:type="dxa"/>
            </w:tcMar>
          </w:tcPr>
          <w:p>
            <w:pPr>
              <w:jc w:val="left"/>
            </w:pPr>
            <w:r>
              <w:rPr>
                <w:rFonts w:ascii="Segoe UI" w:hAnsi="Segoe UI"/>
                <w:color w:val="222222"/>
                <w:sz w:val="18"/>
              </w:rPr>
              <w:t>Member 1</w:t>
            </w:r>
          </w:p>
        </w:tc>
        <w:tc>
          <w:tcPr>
            <w:tcW w:type="dxa" w:w="2592"/>
            <w:shd w:fill="FFFFFF"/>
            <w:tcMar>
              <w:top w:w="90" w:type="dxa"/>
              <w:bottom w:w="90" w:type="dxa"/>
              <w:left w:w="130" w:type="dxa"/>
              <w:right w:w="130" w:type="dxa"/>
            </w:tcMar>
          </w:tcPr>
          <w:p>
            <w:pPr>
              <w:jc w:val="left"/>
            </w:pPr>
            <w:r>
              <w:rPr>
                <w:rFonts w:ascii="Segoe UI" w:hAnsi="Segoe UI"/>
                <w:color w:val="222222"/>
                <w:sz w:val="18"/>
              </w:rPr>
              <w:t>Bharathwaraj K S</w:t>
              <w:br/>
              <w:t>23MIS0070</w:t>
            </w:r>
          </w:p>
        </w:tc>
        <w:tc>
          <w:tcPr>
            <w:tcW w:type="dxa" w:w="2592"/>
            <w:shd w:fill="FFFFFF"/>
            <w:tcMar>
              <w:top w:w="90" w:type="dxa"/>
              <w:bottom w:w="90" w:type="dxa"/>
              <w:left w:w="130" w:type="dxa"/>
              <w:right w:w="130" w:type="dxa"/>
            </w:tcMar>
          </w:tcPr>
          <w:p>
            <w:pPr>
              <w:jc w:val="left"/>
            </w:pPr>
            <w:r>
              <w:rPr>
                <w:rFonts w:ascii="Segoe UI" w:hAnsi="Segoe UI"/>
                <w:color w:val="222222"/>
                <w:sz w:val="18"/>
              </w:rPr>
              <w:t>Validator.java</w:t>
              <w:br/>
              <w:t>ValidatorTest.java</w:t>
            </w:r>
          </w:p>
        </w:tc>
        <w:tc>
          <w:tcPr>
            <w:tcW w:type="dxa" w:w="2304"/>
            <w:shd w:fill="FFFFFF"/>
            <w:tcMar>
              <w:top w:w="90" w:type="dxa"/>
              <w:bottom w:w="90" w:type="dxa"/>
              <w:left w:w="130" w:type="dxa"/>
              <w:right w:w="130" w:type="dxa"/>
            </w:tcMar>
          </w:tcPr>
          <w:p>
            <w:pPr>
              <w:jc w:val="left"/>
            </w:pPr>
            <w:r>
              <w:rPr>
                <w:rFonts w:ascii="Segoe UI" w:hAnsi="Segoe UI"/>
                <w:color w:val="222222"/>
                <w:sz w:val="18"/>
              </w:rPr>
              <w:t>Commits range validation logic (CR-010)</w:t>
            </w:r>
          </w:p>
        </w:tc>
      </w:tr>
      <w:tr>
        <w:tc>
          <w:tcPr>
            <w:tcW w:type="dxa" w:w="1728"/>
            <w:shd w:fill="F8FAFC"/>
            <w:tcMar>
              <w:top w:w="90" w:type="dxa"/>
              <w:bottom w:w="90" w:type="dxa"/>
              <w:left w:w="130" w:type="dxa"/>
              <w:right w:w="130" w:type="dxa"/>
            </w:tcMar>
          </w:tcPr>
          <w:p>
            <w:pPr>
              <w:jc w:val="left"/>
            </w:pPr>
            <w:r>
              <w:rPr>
                <w:rFonts w:ascii="Segoe UI" w:hAnsi="Segoe UI"/>
                <w:color w:val="222222"/>
                <w:sz w:val="18"/>
              </w:rPr>
              <w:t>Member 2</w:t>
            </w:r>
          </w:p>
        </w:tc>
        <w:tc>
          <w:tcPr>
            <w:tcW w:type="dxa" w:w="2592"/>
            <w:shd w:fill="F8FAFC"/>
            <w:tcMar>
              <w:top w:w="90" w:type="dxa"/>
              <w:bottom w:w="90" w:type="dxa"/>
              <w:left w:w="130" w:type="dxa"/>
              <w:right w:w="130" w:type="dxa"/>
            </w:tcMar>
          </w:tcPr>
          <w:p>
            <w:pPr>
              <w:jc w:val="left"/>
            </w:pPr>
            <w:r>
              <w:rPr>
                <w:rFonts w:ascii="Segoe UI" w:hAnsi="Segoe UI"/>
                <w:color w:val="222222"/>
                <w:sz w:val="18"/>
              </w:rPr>
              <w:t>Prakash Raj U (Us)</w:t>
              <w:br/>
              <w:t>23MIS0180</w:t>
            </w:r>
          </w:p>
        </w:tc>
        <w:tc>
          <w:tcPr>
            <w:tcW w:type="dxa" w:w="2592"/>
            <w:shd w:fill="F8FAFC"/>
            <w:tcMar>
              <w:top w:w="90" w:type="dxa"/>
              <w:bottom w:w="90" w:type="dxa"/>
              <w:left w:w="130" w:type="dxa"/>
              <w:right w:w="130" w:type="dxa"/>
            </w:tcMar>
          </w:tcPr>
          <w:p>
            <w:pPr>
              <w:jc w:val="left"/>
            </w:pPr>
            <w:r>
              <w:rPr>
                <w:rFonts w:ascii="Segoe UI" w:hAnsi="Segoe UI"/>
                <w:color w:val="222222"/>
                <w:sz w:val="18"/>
              </w:rPr>
              <w:t>Calculator.java</w:t>
              <w:br/>
              <w:t>CalculatorTest.java</w:t>
            </w:r>
          </w:p>
        </w:tc>
        <w:tc>
          <w:tcPr>
            <w:tcW w:type="dxa" w:w="2304"/>
            <w:shd w:fill="F8FAFC"/>
            <w:tcMar>
              <w:top w:w="90" w:type="dxa"/>
              <w:bottom w:w="90" w:type="dxa"/>
              <w:left w:w="130" w:type="dxa"/>
              <w:right w:w="130" w:type="dxa"/>
            </w:tcMar>
          </w:tcPr>
          <w:p>
            <w:pPr>
              <w:jc w:val="left"/>
            </w:pPr>
            <w:r>
              <w:rPr>
                <w:rFonts w:ascii="Segoe UI" w:hAnsi="Segoe UI"/>
                <w:color w:val="222222"/>
                <w:sz w:val="18"/>
              </w:rPr>
              <w:t>Inadvertently introduces calculation bug (CR-011); alters &amp; fixes defect (CR-014)</w:t>
            </w:r>
          </w:p>
        </w:tc>
      </w:tr>
      <w:tr>
        <w:tc>
          <w:tcPr>
            <w:tcW w:type="dxa" w:w="1728"/>
            <w:shd w:fill="FFFFFF"/>
            <w:tcMar>
              <w:top w:w="90" w:type="dxa"/>
              <w:bottom w:w="90" w:type="dxa"/>
              <w:left w:w="130" w:type="dxa"/>
              <w:right w:w="130" w:type="dxa"/>
            </w:tcMar>
          </w:tcPr>
          <w:p>
            <w:pPr>
              <w:jc w:val="left"/>
            </w:pPr>
            <w:r>
              <w:rPr>
                <w:rFonts w:ascii="Segoe UI" w:hAnsi="Segoe UI"/>
                <w:color w:val="222222"/>
                <w:sz w:val="18"/>
              </w:rPr>
              <w:t>Member 3</w:t>
            </w:r>
          </w:p>
        </w:tc>
        <w:tc>
          <w:tcPr>
            <w:tcW w:type="dxa" w:w="2592"/>
            <w:shd w:fill="FFFFFF"/>
            <w:tcMar>
              <w:top w:w="90" w:type="dxa"/>
              <w:bottom w:w="90" w:type="dxa"/>
              <w:left w:w="130" w:type="dxa"/>
              <w:right w:w="130" w:type="dxa"/>
            </w:tcMar>
          </w:tcPr>
          <w:p>
            <w:pPr>
              <w:jc w:val="left"/>
            </w:pPr>
            <w:r>
              <w:rPr>
                <w:rFonts w:ascii="Segoe UI" w:hAnsi="Segoe UI"/>
                <w:color w:val="222222"/>
                <w:sz w:val="18"/>
              </w:rPr>
              <w:t>Arun Kumar</w:t>
              <w:br/>
              <w:t>23MIS0245</w:t>
            </w:r>
          </w:p>
        </w:tc>
        <w:tc>
          <w:tcPr>
            <w:tcW w:type="dxa" w:w="2592"/>
            <w:shd w:fill="FFFFFF"/>
            <w:tcMar>
              <w:top w:w="90" w:type="dxa"/>
              <w:bottom w:w="90" w:type="dxa"/>
              <w:left w:w="130" w:type="dxa"/>
              <w:right w:w="130" w:type="dxa"/>
            </w:tcMar>
          </w:tcPr>
          <w:p>
            <w:pPr>
              <w:jc w:val="left"/>
            </w:pPr>
            <w:r>
              <w:rPr>
                <w:rFonts w:ascii="Segoe UI" w:hAnsi="Segoe UI"/>
                <w:color w:val="222222"/>
                <w:sz w:val="18"/>
              </w:rPr>
              <w:t>scoring_config.yaml</w:t>
              <w:br/>
              <w:t>CI Thresholds</w:t>
            </w:r>
          </w:p>
        </w:tc>
        <w:tc>
          <w:tcPr>
            <w:tcW w:type="dxa" w:w="2304"/>
            <w:shd w:fill="FFFFFF"/>
            <w:tcMar>
              <w:top w:w="90" w:type="dxa"/>
              <w:bottom w:w="90" w:type="dxa"/>
              <w:left w:w="130" w:type="dxa"/>
              <w:right w:w="130" w:type="dxa"/>
            </w:tcMar>
          </w:tcPr>
          <w:p>
            <w:pPr>
              <w:jc w:val="left"/>
            </w:pPr>
            <w:r>
              <w:rPr>
                <w:rFonts w:ascii="Segoe UI" w:hAnsi="Segoe UI"/>
                <w:color w:val="222222"/>
                <w:sz w:val="18"/>
              </w:rPr>
              <w:t>Commits scoring weight configuration tuning (CR-012)</w:t>
            </w:r>
          </w:p>
        </w:tc>
      </w:tr>
      <w:tr>
        <w:tc>
          <w:tcPr>
            <w:tcW w:type="dxa" w:w="1728"/>
            <w:shd w:fill="F8FAFC"/>
            <w:tcMar>
              <w:top w:w="90" w:type="dxa"/>
              <w:bottom w:w="90" w:type="dxa"/>
              <w:left w:w="130" w:type="dxa"/>
              <w:right w:w="130" w:type="dxa"/>
            </w:tcMar>
          </w:tcPr>
          <w:p>
            <w:pPr>
              <w:jc w:val="left"/>
            </w:pPr>
            <w:r>
              <w:rPr>
                <w:rFonts w:ascii="Segoe UI" w:hAnsi="Segoe UI"/>
                <w:color w:val="222222"/>
                <w:sz w:val="18"/>
              </w:rPr>
              <w:t>Member 4</w:t>
            </w:r>
          </w:p>
        </w:tc>
        <w:tc>
          <w:tcPr>
            <w:tcW w:type="dxa" w:w="2592"/>
            <w:shd w:fill="F8FAFC"/>
            <w:tcMar>
              <w:top w:w="90" w:type="dxa"/>
              <w:bottom w:w="90" w:type="dxa"/>
              <w:left w:w="130" w:type="dxa"/>
              <w:right w:w="130" w:type="dxa"/>
            </w:tcMar>
          </w:tcPr>
          <w:p>
            <w:pPr>
              <w:jc w:val="left"/>
            </w:pPr>
            <w:r>
              <w:rPr>
                <w:rFonts w:ascii="Segoe UI" w:hAnsi="Segoe UI"/>
                <w:color w:val="222222"/>
                <w:sz w:val="18"/>
              </w:rPr>
              <w:t>Kavya Sharma</w:t>
              <w:br/>
              <w:t>23MIS0310</w:t>
            </w:r>
          </w:p>
        </w:tc>
        <w:tc>
          <w:tcPr>
            <w:tcW w:type="dxa" w:w="2592"/>
            <w:shd w:fill="F8FAFC"/>
            <w:tcMar>
              <w:top w:w="90" w:type="dxa"/>
              <w:bottom w:w="90" w:type="dxa"/>
              <w:left w:w="130" w:type="dxa"/>
              <w:right w:w="130" w:type="dxa"/>
            </w:tcMar>
          </w:tcPr>
          <w:p>
            <w:pPr>
              <w:jc w:val="left"/>
            </w:pPr>
            <w:r>
              <w:rPr>
                <w:rFonts w:ascii="Segoe UI" w:hAnsi="Segoe UI"/>
                <w:color w:val="222222"/>
                <w:sz w:val="18"/>
              </w:rPr>
              <w:t>docs/TEAM_COLLABORATION.md</w:t>
              <w:br/>
              <w:t>Test Matrix</w:t>
            </w:r>
          </w:p>
        </w:tc>
        <w:tc>
          <w:tcPr>
            <w:tcW w:type="dxa" w:w="2304"/>
            <w:shd w:fill="F8FAFC"/>
            <w:tcMar>
              <w:top w:w="90" w:type="dxa"/>
              <w:bottom w:w="90" w:type="dxa"/>
              <w:left w:w="130" w:type="dxa"/>
              <w:right w:w="130" w:type="dxa"/>
            </w:tcMar>
          </w:tcPr>
          <w:p>
            <w:pPr>
              <w:jc w:val="left"/>
            </w:pPr>
            <w:r>
              <w:rPr>
                <w:rFonts w:ascii="Segoe UI" w:hAnsi="Segoe UI"/>
                <w:color w:val="222222"/>
                <w:sz w:val="18"/>
              </w:rPr>
              <w:t>Commits team collaboration guidelines and test matrix (CR-013)</w:t>
            </w:r>
          </w:p>
        </w:tc>
      </w:tr>
      <w:tr>
        <w:tc>
          <w:tcPr>
            <w:tcW w:type="dxa" w:w="1728"/>
            <w:shd w:fill="FFFFFF"/>
            <w:tcMar>
              <w:top w:w="90" w:type="dxa"/>
              <w:bottom w:w="90" w:type="dxa"/>
              <w:left w:w="130" w:type="dxa"/>
              <w:right w:w="130" w:type="dxa"/>
            </w:tcMar>
          </w:tcPr>
          <w:p>
            <w:pPr>
              <w:jc w:val="left"/>
            </w:pPr>
            <w:r>
              <w:rPr>
                <w:rFonts w:ascii="Segoe UI" w:hAnsi="Segoe UI"/>
                <w:color w:val="222222"/>
                <w:sz w:val="18"/>
              </w:rPr>
              <w:t>CCB / Reviewer</w:t>
            </w:r>
          </w:p>
        </w:tc>
        <w:tc>
          <w:tcPr>
            <w:tcW w:type="dxa" w:w="2592"/>
            <w:shd w:fill="FFFFFF"/>
            <w:tcMar>
              <w:top w:w="90" w:type="dxa"/>
              <w:bottom w:w="90" w:type="dxa"/>
              <w:left w:w="130" w:type="dxa"/>
              <w:right w:w="130" w:type="dxa"/>
            </w:tcMar>
          </w:tcPr>
          <w:p>
            <w:pPr>
              <w:jc w:val="left"/>
            </w:pPr>
            <w:r>
              <w:rPr>
                <w:rFonts w:ascii="Segoe UI" w:hAnsi="Segoe UI"/>
                <w:color w:val="222222"/>
                <w:sz w:val="18"/>
              </w:rPr>
              <w:t>Configuration Control Board</w:t>
            </w:r>
          </w:p>
        </w:tc>
        <w:tc>
          <w:tcPr>
            <w:tcW w:type="dxa" w:w="2592"/>
            <w:shd w:fill="FFFFFF"/>
            <w:tcMar>
              <w:top w:w="90" w:type="dxa"/>
              <w:bottom w:w="90" w:type="dxa"/>
              <w:left w:w="130" w:type="dxa"/>
              <w:right w:w="130" w:type="dxa"/>
            </w:tcMar>
          </w:tcPr>
          <w:p>
            <w:pPr>
              <w:jc w:val="left"/>
            </w:pPr>
            <w:r>
              <w:rPr>
                <w:rFonts w:ascii="Segoe UI" w:hAnsi="Segoe UI"/>
                <w:color w:val="222222"/>
                <w:sz w:val="18"/>
              </w:rPr>
              <w:t>Change Control &amp; Gatekeeping</w:t>
            </w:r>
          </w:p>
        </w:tc>
        <w:tc>
          <w:tcPr>
            <w:tcW w:type="dxa" w:w="2304"/>
            <w:shd w:fill="FFFFFF"/>
            <w:tcMar>
              <w:top w:w="90" w:type="dxa"/>
              <w:bottom w:w="90" w:type="dxa"/>
              <w:left w:w="130" w:type="dxa"/>
              <w:right w:w="130" w:type="dxa"/>
            </w:tcMar>
          </w:tcPr>
          <w:p>
            <w:pPr>
              <w:jc w:val="left"/>
            </w:pPr>
            <w:r>
              <w:rPr>
                <w:rFonts w:ascii="Segoe UI" w:hAnsi="Segoe UI"/>
                <w:color w:val="222222"/>
                <w:sz w:val="18"/>
              </w:rPr>
              <w:t>Formal Change Request Approval &amp; Production Promotion Gate</w:t>
            </w:r>
          </w:p>
        </w:tc>
      </w:tr>
    </w:tbl>
    <w:p>
      <w:pPr>
        <w:spacing w:after="120"/>
      </w:pPr>
    </w:p>
    <w:p>
      <w:pPr>
        <w:pStyle w:val="Heading2"/>
      </w:pPr>
      <w:r>
        <w:t>Step-by-Step Scenario Walkthrough</w:t>
      </w:r>
    </w:p>
    <w:p>
      <w:r>
        <w:t>Step 1: Baseline Establishment (Clean State)</w:t>
        <w:br/>
        <w:t>All 4 developers start from an approved baseline (BL-04 / tag v0.2.0) on the integration branch ('develop'). Maven clean compilation and JUnit 5 tests execute: all unit tests pass. Jenkins records Build #101 as SUCCESS.</w:t>
      </w:r>
    </w:p>
    <w:p>
      <w:r>
        <w:t>Step 2: Concurrent Multi-Developer Commits (The Seeded Batch)</w:t>
        <w:br/>
        <w:t>All 4 team members push code during the same sprint batch window before the CI pipeline triggers:</w:t>
        <w:br/>
        <w:t>• Commit 1 (Bharathwaraj K S - Hash: d6b3be0):</w:t>
        <w:br/>
        <w:t xml:space="preserve">  Adds range validation method isInRange() to Validator.java and unit test. Commit: 'CR-010: add range validation logic to Validator'.</w:t>
        <w:br/>
        <w:t>• Commit 2 (Prakash Raj U - Hash: 077e17c):</w:t>
        <w:br/>
        <w:t xml:space="preserve">  Prakash modifies Calculator.java to change 'return a + b;' to 'return a + b + 1;' (DEFECT SEEDED). Commit: 'CR-011: update calculation logic in Calculator add method'.</w:t>
        <w:br/>
        <w:t>• Commit 3 (Arun Kumar - Hash: 4025917):</w:t>
        <w:br/>
        <w:t xml:space="preserve">  Tunes attribution scoring weights in scoring_config.yaml. Commit: 'CR-012: tune attribution scoring weights and thresholds'.</w:t>
        <w:br/>
        <w:t>• Commit 4 (Kavya Sharma - Hash: 5fbf9c0 - HEAD):</w:t>
        <w:br/>
        <w:t xml:space="preserve">  Adds team collaboration and CI test matrix in docs/TEAM_COLLABORATION.md. Commit: 'CR-013: add collaborative team workflow and CI test matrix'.</w:t>
      </w:r>
    </w:p>
    <w:tbl>
      <w:tblPr>
        <w:tblW w:type="auto" w:w="0"/>
        <w:jc w:val="center"/>
        <w:tblLook w:firstColumn="1" w:firstRow="1" w:lastColumn="0" w:lastRow="0" w:noHBand="0" w:noVBand="1" w:val="04A0"/>
      </w:tblPr>
      <w:tblGrid>
        <w:gridCol w:w="9360"/>
      </w:tblGrid>
      <w:tr>
        <w:tc>
          <w:tcPr>
            <w:tcW w:type="dxa" w:w="9360"/>
            <w:shd w:fill="FFF1F2"/>
            <w:tcMar>
              <w:top w:w="140" w:type="dxa"/>
              <w:bottom w:w="140" w:type="dxa"/>
              <w:left w:w="200" w:type="dxa"/>
              <w:right w:w="200" w:type="dxa"/>
            </w:tcMar>
            <w:tcBorders>
              <w:left w:val="single" w:sz="36" w:space="0" w:color="F43F5E"/>
              <w:top w:val="none"/>
              <w:right w:val="none"/>
              <w:bottom w:val="none"/>
            </w:tcBorders>
          </w:tcPr>
          <w:p>
            <w:pPr>
              <w:spacing w:before="40" w:after="80"/>
            </w:pPr>
            <w:r>
              <w:rPr>
                <w:rFonts w:ascii="Segoe UI" w:hAnsi="Segoe UI"/>
                <w:b/>
                <w:color w:val="1F3A5F"/>
                <w:sz w:val="22"/>
              </w:rPr>
              <w:t>📌 The Trap: Why Naive Triage Fails Here</w:t>
              <w:br/>
            </w:r>
            <w:r>
              <w:rPr>
                <w:rFonts w:ascii="Segoe UI" w:hAnsi="Segoe UI"/>
                <w:color w:val="222222"/>
                <w:sz w:val="20"/>
              </w:rPr>
              <w:t>Notice that Kavya Sharma's commit (5fbf9c0) is the LATEST commit (HEAD). If a project team uses a simple 'blame the last committer' heuristic, Kavya would be wrongly accused of breaking the build, even though she only added documentation! CommitSleuth prevents this false accusation by evaluating semantic file overlaps across all 4 developers.</w:t>
            </w:r>
          </w:p>
        </w:tc>
      </w:tr>
    </w:tbl>
    <w:p>
      <w:pPr>
        <w:spacing w:after="80"/>
      </w:pPr>
    </w:p>
    <w:p>
      <w:r>
        <w:t>Step 3: Jenkins CI Trigger &amp; Maven Build Failure</w:t>
        <w:br/>
        <w:t>Jenkins checks out the batch containing all 4 commits. Maven executes unit tests. ValidatorTest passes completely, but CalculatorTest.addsTwoNumbers fails (expected &lt;5&gt; but was: &lt;6&gt;). The build breaks with exit code 1. Jenkins records Build #102 as FAILURE.</w:t>
      </w:r>
    </w:p>
    <w:p>
      <w:r>
        <w:t>Step 4: CommitSleuth Automated Failure Attribution</w:t>
        <w:br/>
        <w:t>Jenkins invokes CommitSleuth's analyzer agent (record_build.py). CommitSleuth executes the following logic:</w:t>
        <w:br/>
        <w:t>1. Intercepts build.log and parses the error using log_parser.py: identifies failure_type = 'test',    affected test = 'CalculatorTest.addsTwoNumbers', and correlates the affected source class to 'Calculator.java'.</w:t>
        <w:br/>
        <w:t>2. Extracts all 4 candidate commits since the last passing build (Build #101) up to HEAD.</w:t>
        <w:br/>
        <w:t>3. Evaluates all 4 commits against the multi-factor scoring model in scorer.py.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E293B"/>
            <w:tcMar>
              <w:top w:w="120" w:type="dxa"/>
              <w:bottom w:w="120" w:type="dxa"/>
              <w:left w:w="140" w:type="dxa"/>
              <w:right w:w="140" w:type="dxa"/>
            </w:tcMar>
          </w:tcPr>
          <w:p>
            <w:pPr>
              <w:jc w:val="left"/>
            </w:pPr>
            <w:r>
              <w:rPr>
                <w:rFonts w:ascii="Segoe UI" w:hAnsi="Segoe UI"/>
                <w:b/>
                <w:color w:val="FFFFFF"/>
                <w:sz w:val="19"/>
              </w:rPr>
              <w:t>Commit</w:t>
            </w:r>
          </w:p>
        </w:tc>
        <w:tc>
          <w:tcPr>
            <w:tcW w:type="dxa" w:w="1872"/>
            <w:shd w:fill="1E293B"/>
            <w:tcMar>
              <w:top w:w="120" w:type="dxa"/>
              <w:bottom w:w="120" w:type="dxa"/>
              <w:left w:w="140" w:type="dxa"/>
              <w:right w:w="140" w:type="dxa"/>
            </w:tcMar>
          </w:tcPr>
          <w:p>
            <w:pPr>
              <w:jc w:val="left"/>
            </w:pPr>
            <w:r>
              <w:rPr>
                <w:rFonts w:ascii="Segoe UI" w:hAnsi="Segoe UI"/>
                <w:b/>
                <w:color w:val="FFFFFF"/>
                <w:sz w:val="19"/>
              </w:rPr>
              <w:t>Author</w:t>
            </w:r>
          </w:p>
        </w:tc>
        <w:tc>
          <w:tcPr>
            <w:tcW w:type="dxa" w:w="1728"/>
            <w:shd w:fill="1E293B"/>
            <w:tcMar>
              <w:top w:w="120" w:type="dxa"/>
              <w:bottom w:w="120" w:type="dxa"/>
              <w:left w:w="140" w:type="dxa"/>
              <w:right w:w="140" w:type="dxa"/>
            </w:tcMar>
          </w:tcPr>
          <w:p>
            <w:pPr>
              <w:jc w:val="left"/>
            </w:pPr>
            <w:r>
              <w:rPr>
                <w:rFonts w:ascii="Segoe UI" w:hAnsi="Segoe UI"/>
                <w:b/>
                <w:color w:val="FFFFFF"/>
                <w:sz w:val="19"/>
              </w:rPr>
              <w:t>Files Modified</w:t>
            </w:r>
          </w:p>
        </w:tc>
        <w:tc>
          <w:tcPr>
            <w:tcW w:type="dxa" w:w="1296"/>
            <w:shd w:fill="1E293B"/>
            <w:tcMar>
              <w:top w:w="120" w:type="dxa"/>
              <w:bottom w:w="120" w:type="dxa"/>
              <w:left w:w="140" w:type="dxa"/>
              <w:right w:w="140" w:type="dxa"/>
            </w:tcMar>
          </w:tcPr>
          <w:p>
            <w:pPr>
              <w:jc w:val="left"/>
            </w:pPr>
            <w:r>
              <w:rPr>
                <w:rFonts w:ascii="Segoe UI" w:hAnsi="Segoe UI"/>
                <w:b/>
                <w:color w:val="FFFFFF"/>
                <w:sz w:val="19"/>
              </w:rPr>
              <w:t>Score</w:t>
            </w:r>
          </w:p>
        </w:tc>
        <w:tc>
          <w:tcPr>
            <w:tcW w:type="dxa" w:w="1440"/>
            <w:shd w:fill="1E293B"/>
            <w:tcMar>
              <w:top w:w="120" w:type="dxa"/>
              <w:bottom w:w="120" w:type="dxa"/>
              <w:left w:w="140" w:type="dxa"/>
              <w:right w:w="140" w:type="dxa"/>
            </w:tcMar>
          </w:tcPr>
          <w:p>
            <w:pPr>
              <w:jc w:val="left"/>
            </w:pPr>
            <w:r>
              <w:rPr>
                <w:rFonts w:ascii="Segoe UI" w:hAnsi="Segoe UI"/>
                <w:b/>
                <w:color w:val="FFFFFF"/>
                <w:sz w:val="19"/>
              </w:rPr>
              <w:t>Attribution Status</w:t>
            </w:r>
          </w:p>
        </w:tc>
        <w:tc>
          <w:tcPr>
            <w:tcW w:type="dxa" w:w="1728"/>
            <w:shd w:fill="1E293B"/>
            <w:tcMar>
              <w:top w:w="120" w:type="dxa"/>
              <w:bottom w:w="120" w:type="dxa"/>
              <w:left w:w="140" w:type="dxa"/>
              <w:right w:w="140" w:type="dxa"/>
            </w:tcMar>
          </w:tcPr>
          <w:p>
            <w:pPr>
              <w:jc w:val="left"/>
            </w:pPr>
            <w:r>
              <w:rPr>
                <w:rFonts w:ascii="Segoe UI" w:hAnsi="Segoe UI"/>
                <w:b/>
                <w:color w:val="FFFFFF"/>
                <w:sz w:val="19"/>
              </w:rPr>
              <w:t>Generated Evidence</w:t>
            </w:r>
          </w:p>
        </w:tc>
      </w:tr>
      <w:tr>
        <w:tc>
          <w:tcPr>
            <w:tcW w:type="dxa" w:w="1440"/>
            <w:shd w:fill="FFFFFF"/>
            <w:tcMar>
              <w:top w:w="90" w:type="dxa"/>
              <w:bottom w:w="90" w:type="dxa"/>
              <w:left w:w="130" w:type="dxa"/>
              <w:right w:w="130" w:type="dxa"/>
            </w:tcMar>
          </w:tcPr>
          <w:p>
            <w:pPr>
              <w:jc w:val="left"/>
            </w:pPr>
            <w:r>
              <w:rPr>
                <w:rFonts w:ascii="Segoe UI" w:hAnsi="Segoe UI"/>
                <w:color w:val="222222"/>
                <w:sz w:val="18"/>
              </w:rPr>
              <w:t>077e17c</w:t>
              <w:br/>
              <w:t>(Defect)</w:t>
            </w:r>
          </w:p>
        </w:tc>
        <w:tc>
          <w:tcPr>
            <w:tcW w:type="dxa" w:w="1872"/>
            <w:shd w:fill="FFFFFF"/>
            <w:tcMar>
              <w:top w:w="90" w:type="dxa"/>
              <w:bottom w:w="90" w:type="dxa"/>
              <w:left w:w="130" w:type="dxa"/>
              <w:right w:w="130" w:type="dxa"/>
            </w:tcMar>
          </w:tcPr>
          <w:p>
            <w:pPr>
              <w:jc w:val="left"/>
            </w:pPr>
            <w:r>
              <w:rPr>
                <w:rFonts w:ascii="Segoe UI" w:hAnsi="Segoe UI"/>
                <w:color w:val="222222"/>
                <w:sz w:val="18"/>
              </w:rPr>
              <w:t>Prakash Raj U</w:t>
            </w:r>
          </w:p>
        </w:tc>
        <w:tc>
          <w:tcPr>
            <w:tcW w:type="dxa" w:w="1728"/>
            <w:shd w:fill="FFFFFF"/>
            <w:tcMar>
              <w:top w:w="90" w:type="dxa"/>
              <w:bottom w:w="90" w:type="dxa"/>
              <w:left w:w="130" w:type="dxa"/>
              <w:right w:w="130" w:type="dxa"/>
            </w:tcMar>
          </w:tcPr>
          <w:p>
            <w:pPr>
              <w:jc w:val="left"/>
            </w:pPr>
            <w:r>
              <w:rPr>
                <w:rFonts w:ascii="Segoe UI" w:hAnsi="Segoe UI"/>
                <w:color w:val="222222"/>
                <w:sz w:val="18"/>
              </w:rPr>
              <w:t>Calculator.java</w:t>
              <w:br/>
              <w:t>(1 file)</w:t>
            </w:r>
          </w:p>
        </w:tc>
        <w:tc>
          <w:tcPr>
            <w:tcW w:type="dxa" w:w="1296"/>
            <w:shd w:fill="FFFFFF"/>
            <w:tcMar>
              <w:top w:w="90" w:type="dxa"/>
              <w:bottom w:w="90" w:type="dxa"/>
              <w:left w:w="130" w:type="dxa"/>
              <w:right w:w="130" w:type="dxa"/>
            </w:tcMar>
          </w:tcPr>
          <w:p>
            <w:pPr>
              <w:jc w:val="left"/>
            </w:pPr>
            <w:r>
              <w:rPr>
                <w:rFonts w:ascii="Segoe UI" w:hAnsi="Segoe UI"/>
                <w:color w:val="222222"/>
                <w:sz w:val="18"/>
              </w:rPr>
              <w:t>75.3%</w:t>
            </w:r>
          </w:p>
        </w:tc>
        <w:tc>
          <w:tcPr>
            <w:tcW w:type="dxa" w:w="1440"/>
            <w:shd w:fill="FFFFFF"/>
            <w:tcMar>
              <w:top w:w="90" w:type="dxa"/>
              <w:bottom w:w="90" w:type="dxa"/>
              <w:left w:w="130" w:type="dxa"/>
              <w:right w:w="130" w:type="dxa"/>
            </w:tcMar>
          </w:tcPr>
          <w:p>
            <w:pPr>
              <w:jc w:val="left"/>
            </w:pPr>
            <w:r>
              <w:rPr>
                <w:rFonts w:ascii="Segoe UI" w:hAnsi="Segoe UI"/>
                <w:color w:val="222222"/>
                <w:sz w:val="18"/>
              </w:rPr>
              <w:t>PROBABLE CAUSE (Rank #1)</w:t>
            </w:r>
          </w:p>
        </w:tc>
        <w:tc>
          <w:tcPr>
            <w:tcW w:type="dxa" w:w="1728"/>
            <w:shd w:fill="FFFFFF"/>
            <w:tcMar>
              <w:top w:w="90" w:type="dxa"/>
              <w:bottom w:w="90" w:type="dxa"/>
              <w:left w:w="130" w:type="dxa"/>
              <w:right w:w="130" w:type="dxa"/>
            </w:tcMar>
          </w:tcPr>
          <w:p>
            <w:pPr>
              <w:jc w:val="left"/>
            </w:pPr>
            <w:r>
              <w:rPr>
                <w:rFonts w:ascii="Segoe UI" w:hAnsi="Segoe UI"/>
                <w:color w:val="222222"/>
                <w:sz w:val="18"/>
              </w:rPr>
              <w:t>Direct match with affected file 'Calculator.java' (+0.55); Recency (+0.06); Scope 1 file (+0.02)</w:t>
            </w:r>
          </w:p>
        </w:tc>
      </w:tr>
      <w:tr>
        <w:tc>
          <w:tcPr>
            <w:tcW w:type="dxa" w:w="1440"/>
            <w:shd w:fill="F8FAFC"/>
            <w:tcMar>
              <w:top w:w="90" w:type="dxa"/>
              <w:bottom w:w="90" w:type="dxa"/>
              <w:left w:w="130" w:type="dxa"/>
              <w:right w:w="130" w:type="dxa"/>
            </w:tcMar>
          </w:tcPr>
          <w:p>
            <w:pPr>
              <w:jc w:val="left"/>
            </w:pPr>
            <w:r>
              <w:rPr>
                <w:rFonts w:ascii="Segoe UI" w:hAnsi="Segoe UI"/>
                <w:color w:val="222222"/>
                <w:sz w:val="18"/>
              </w:rPr>
              <w:t>d6b3be0</w:t>
            </w:r>
          </w:p>
        </w:tc>
        <w:tc>
          <w:tcPr>
            <w:tcW w:type="dxa" w:w="1872"/>
            <w:shd w:fill="F8FAFC"/>
            <w:tcMar>
              <w:top w:w="90" w:type="dxa"/>
              <w:bottom w:w="90" w:type="dxa"/>
              <w:left w:w="130" w:type="dxa"/>
              <w:right w:w="130" w:type="dxa"/>
            </w:tcMar>
          </w:tcPr>
          <w:p>
            <w:pPr>
              <w:jc w:val="left"/>
            </w:pPr>
            <w:r>
              <w:rPr>
                <w:rFonts w:ascii="Segoe UI" w:hAnsi="Segoe UI"/>
                <w:color w:val="222222"/>
                <w:sz w:val="18"/>
              </w:rPr>
              <w:t>Bharathwaraj K S</w:t>
            </w:r>
          </w:p>
        </w:tc>
        <w:tc>
          <w:tcPr>
            <w:tcW w:type="dxa" w:w="1728"/>
            <w:shd w:fill="F8FAFC"/>
            <w:tcMar>
              <w:top w:w="90" w:type="dxa"/>
              <w:bottom w:w="90" w:type="dxa"/>
              <w:left w:w="130" w:type="dxa"/>
              <w:right w:w="130" w:type="dxa"/>
            </w:tcMar>
          </w:tcPr>
          <w:p>
            <w:pPr>
              <w:jc w:val="left"/>
            </w:pPr>
            <w:r>
              <w:rPr>
                <w:rFonts w:ascii="Segoe UI" w:hAnsi="Segoe UI"/>
                <w:color w:val="222222"/>
                <w:sz w:val="18"/>
              </w:rPr>
              <w:t>Validator.java</w:t>
              <w:br/>
              <w:t>(2 files)</w:t>
            </w:r>
          </w:p>
        </w:tc>
        <w:tc>
          <w:tcPr>
            <w:tcW w:type="dxa" w:w="1296"/>
            <w:shd w:fill="F8FAFC"/>
            <w:tcMar>
              <w:top w:w="90" w:type="dxa"/>
              <w:bottom w:w="90" w:type="dxa"/>
              <w:left w:w="130" w:type="dxa"/>
              <w:right w:w="130" w:type="dxa"/>
            </w:tcMar>
          </w:tcPr>
          <w:p>
            <w:pPr>
              <w:jc w:val="left"/>
            </w:pPr>
            <w:r>
              <w:rPr>
                <w:rFonts w:ascii="Segoe UI" w:hAnsi="Segoe UI"/>
                <w:color w:val="222222"/>
                <w:sz w:val="18"/>
              </w:rPr>
              <w:t>10.0%</w:t>
            </w:r>
          </w:p>
        </w:tc>
        <w:tc>
          <w:tcPr>
            <w:tcW w:type="dxa" w:w="1440"/>
            <w:shd w:fill="F8FAFC"/>
            <w:tcMar>
              <w:top w:w="90" w:type="dxa"/>
              <w:bottom w:w="90" w:type="dxa"/>
              <w:left w:w="130" w:type="dxa"/>
              <w:right w:w="130" w:type="dxa"/>
            </w:tcMar>
          </w:tcPr>
          <w:p>
            <w:pPr>
              <w:jc w:val="left"/>
            </w:pPr>
            <w:r>
              <w:rPr>
                <w:rFonts w:ascii="Segoe UI" w:hAnsi="Segoe UI"/>
                <w:color w:val="222222"/>
                <w:sz w:val="18"/>
              </w:rPr>
              <w:t>UNLIKELY CAUSE</w:t>
            </w:r>
          </w:p>
        </w:tc>
        <w:tc>
          <w:tcPr>
            <w:tcW w:type="dxa" w:w="1728"/>
            <w:shd w:fill="F8FAFC"/>
            <w:tcMar>
              <w:top w:w="90" w:type="dxa"/>
              <w:bottom w:w="90" w:type="dxa"/>
              <w:left w:w="130" w:type="dxa"/>
              <w:right w:w="130" w:type="dxa"/>
            </w:tcMar>
          </w:tcPr>
          <w:p>
            <w:pPr>
              <w:jc w:val="left"/>
            </w:pPr>
            <w:r>
              <w:rPr>
                <w:rFonts w:ascii="Segoe UI" w:hAnsi="Segoe UI"/>
                <w:color w:val="222222"/>
                <w:sz w:val="18"/>
              </w:rPr>
              <w:t>Non-culpable: ValidatorTest passed; zero overlap with failing test assertion</w:t>
            </w:r>
          </w:p>
        </w:tc>
      </w:tr>
      <w:tr>
        <w:tc>
          <w:tcPr>
            <w:tcW w:type="dxa" w:w="1440"/>
            <w:shd w:fill="FFFFFF"/>
            <w:tcMar>
              <w:top w:w="90" w:type="dxa"/>
              <w:bottom w:w="90" w:type="dxa"/>
              <w:left w:w="130" w:type="dxa"/>
              <w:right w:w="130" w:type="dxa"/>
            </w:tcMar>
          </w:tcPr>
          <w:p>
            <w:pPr>
              <w:jc w:val="left"/>
            </w:pPr>
            <w:r>
              <w:rPr>
                <w:rFonts w:ascii="Segoe UI" w:hAnsi="Segoe UI"/>
                <w:color w:val="222222"/>
                <w:sz w:val="18"/>
              </w:rPr>
              <w:t>4025917</w:t>
            </w:r>
          </w:p>
        </w:tc>
        <w:tc>
          <w:tcPr>
            <w:tcW w:type="dxa" w:w="1872"/>
            <w:shd w:fill="FFFFFF"/>
            <w:tcMar>
              <w:top w:w="90" w:type="dxa"/>
              <w:bottom w:w="90" w:type="dxa"/>
              <w:left w:w="130" w:type="dxa"/>
              <w:right w:w="130" w:type="dxa"/>
            </w:tcMar>
          </w:tcPr>
          <w:p>
            <w:pPr>
              <w:jc w:val="left"/>
            </w:pPr>
            <w:r>
              <w:rPr>
                <w:rFonts w:ascii="Segoe UI" w:hAnsi="Segoe UI"/>
                <w:color w:val="222222"/>
                <w:sz w:val="18"/>
              </w:rPr>
              <w:t>Arun Kumar</w:t>
            </w:r>
          </w:p>
        </w:tc>
        <w:tc>
          <w:tcPr>
            <w:tcW w:type="dxa" w:w="1728"/>
            <w:shd w:fill="FFFFFF"/>
            <w:tcMar>
              <w:top w:w="90" w:type="dxa"/>
              <w:bottom w:w="90" w:type="dxa"/>
              <w:left w:w="130" w:type="dxa"/>
              <w:right w:w="130" w:type="dxa"/>
            </w:tcMar>
          </w:tcPr>
          <w:p>
            <w:pPr>
              <w:jc w:val="left"/>
            </w:pPr>
            <w:r>
              <w:rPr>
                <w:rFonts w:ascii="Segoe UI" w:hAnsi="Segoe UI"/>
                <w:color w:val="222222"/>
                <w:sz w:val="18"/>
              </w:rPr>
              <w:t>scoring_config.yaml</w:t>
              <w:br/>
              <w:t>(1 file)</w:t>
            </w:r>
          </w:p>
        </w:tc>
        <w:tc>
          <w:tcPr>
            <w:tcW w:type="dxa" w:w="1296"/>
            <w:shd w:fill="FFFFFF"/>
            <w:tcMar>
              <w:top w:w="90" w:type="dxa"/>
              <w:bottom w:w="90" w:type="dxa"/>
              <w:left w:w="130" w:type="dxa"/>
              <w:right w:w="130" w:type="dxa"/>
            </w:tcMar>
          </w:tcPr>
          <w:p>
            <w:pPr>
              <w:jc w:val="left"/>
            </w:pPr>
            <w:r>
              <w:rPr>
                <w:rFonts w:ascii="Segoe UI" w:hAnsi="Segoe UI"/>
                <w:color w:val="222222"/>
                <w:sz w:val="18"/>
              </w:rPr>
              <w:t>9.8%</w:t>
            </w:r>
          </w:p>
        </w:tc>
        <w:tc>
          <w:tcPr>
            <w:tcW w:type="dxa" w:w="1440"/>
            <w:shd w:fill="FFFFFF"/>
            <w:tcMar>
              <w:top w:w="90" w:type="dxa"/>
              <w:bottom w:w="90" w:type="dxa"/>
              <w:left w:w="130" w:type="dxa"/>
              <w:right w:w="130" w:type="dxa"/>
            </w:tcMar>
          </w:tcPr>
          <w:p>
            <w:pPr>
              <w:jc w:val="left"/>
            </w:pPr>
            <w:r>
              <w:rPr>
                <w:rFonts w:ascii="Segoe UI" w:hAnsi="Segoe UI"/>
                <w:color w:val="222222"/>
                <w:sz w:val="18"/>
              </w:rPr>
              <w:t>UNLIKELY CAUSE</w:t>
            </w:r>
          </w:p>
        </w:tc>
        <w:tc>
          <w:tcPr>
            <w:tcW w:type="dxa" w:w="1728"/>
            <w:shd w:fill="FFFFFF"/>
            <w:tcMar>
              <w:top w:w="90" w:type="dxa"/>
              <w:bottom w:w="90" w:type="dxa"/>
              <w:left w:w="130" w:type="dxa"/>
              <w:right w:w="130" w:type="dxa"/>
            </w:tcMar>
          </w:tcPr>
          <w:p>
            <w:pPr>
              <w:jc w:val="left"/>
            </w:pPr>
            <w:r>
              <w:rPr>
                <w:rFonts w:ascii="Segoe UI" w:hAnsi="Segoe UI"/>
                <w:color w:val="222222"/>
                <w:sz w:val="18"/>
              </w:rPr>
              <w:t>Non-culpable: Configuration modification only; no Java source code changed</w:t>
            </w:r>
          </w:p>
        </w:tc>
      </w:tr>
      <w:tr>
        <w:tc>
          <w:tcPr>
            <w:tcW w:type="dxa" w:w="1440"/>
            <w:shd w:fill="F8FAFC"/>
            <w:tcMar>
              <w:top w:w="90" w:type="dxa"/>
              <w:bottom w:w="90" w:type="dxa"/>
              <w:left w:w="130" w:type="dxa"/>
              <w:right w:w="130" w:type="dxa"/>
            </w:tcMar>
          </w:tcPr>
          <w:p>
            <w:pPr>
              <w:jc w:val="left"/>
            </w:pPr>
            <w:r>
              <w:rPr>
                <w:rFonts w:ascii="Segoe UI" w:hAnsi="Segoe UI"/>
                <w:color w:val="222222"/>
                <w:sz w:val="18"/>
              </w:rPr>
              <w:t>5fbf9c0</w:t>
              <w:br/>
              <w:t>(HEAD)</w:t>
            </w:r>
          </w:p>
        </w:tc>
        <w:tc>
          <w:tcPr>
            <w:tcW w:type="dxa" w:w="1872"/>
            <w:shd w:fill="F8FAFC"/>
            <w:tcMar>
              <w:top w:w="90" w:type="dxa"/>
              <w:bottom w:w="90" w:type="dxa"/>
              <w:left w:w="130" w:type="dxa"/>
              <w:right w:w="130" w:type="dxa"/>
            </w:tcMar>
          </w:tcPr>
          <w:p>
            <w:pPr>
              <w:jc w:val="left"/>
            </w:pPr>
            <w:r>
              <w:rPr>
                <w:rFonts w:ascii="Segoe UI" w:hAnsi="Segoe UI"/>
                <w:color w:val="222222"/>
                <w:sz w:val="18"/>
              </w:rPr>
              <w:t>Kavya Sharma</w:t>
            </w:r>
          </w:p>
        </w:tc>
        <w:tc>
          <w:tcPr>
            <w:tcW w:type="dxa" w:w="1728"/>
            <w:shd w:fill="F8FAFC"/>
            <w:tcMar>
              <w:top w:w="90" w:type="dxa"/>
              <w:bottom w:w="90" w:type="dxa"/>
              <w:left w:w="130" w:type="dxa"/>
              <w:right w:w="130" w:type="dxa"/>
            </w:tcMar>
          </w:tcPr>
          <w:p>
            <w:pPr>
              <w:jc w:val="left"/>
            </w:pPr>
            <w:r>
              <w:rPr>
                <w:rFonts w:ascii="Segoe UI" w:hAnsi="Segoe UI"/>
                <w:color w:val="222222"/>
                <w:sz w:val="18"/>
              </w:rPr>
              <w:t>TEAM_COLLABORATION.md</w:t>
              <w:br/>
              <w:t>(1 file)</w:t>
            </w:r>
          </w:p>
        </w:tc>
        <w:tc>
          <w:tcPr>
            <w:tcW w:type="dxa" w:w="1296"/>
            <w:shd w:fill="F8FAFC"/>
            <w:tcMar>
              <w:top w:w="90" w:type="dxa"/>
              <w:bottom w:w="90" w:type="dxa"/>
              <w:left w:w="130" w:type="dxa"/>
              <w:right w:w="130" w:type="dxa"/>
            </w:tcMar>
          </w:tcPr>
          <w:p>
            <w:pPr>
              <w:jc w:val="left"/>
            </w:pPr>
            <w:r>
              <w:rPr>
                <w:rFonts w:ascii="Segoe UI" w:hAnsi="Segoe UI"/>
                <w:color w:val="222222"/>
                <w:sz w:val="18"/>
              </w:rPr>
              <w:t>4.9%</w:t>
            </w:r>
          </w:p>
        </w:tc>
        <w:tc>
          <w:tcPr>
            <w:tcW w:type="dxa" w:w="1440"/>
            <w:shd w:fill="F8FAFC"/>
            <w:tcMar>
              <w:top w:w="90" w:type="dxa"/>
              <w:bottom w:w="90" w:type="dxa"/>
              <w:left w:w="130" w:type="dxa"/>
              <w:right w:w="130" w:type="dxa"/>
            </w:tcMar>
          </w:tcPr>
          <w:p>
            <w:pPr>
              <w:jc w:val="left"/>
            </w:pPr>
            <w:r>
              <w:rPr>
                <w:rFonts w:ascii="Segoe UI" w:hAnsi="Segoe UI"/>
                <w:color w:val="222222"/>
                <w:sz w:val="18"/>
              </w:rPr>
              <w:t>UNLIKELY CAUSE</w:t>
            </w:r>
          </w:p>
        </w:tc>
        <w:tc>
          <w:tcPr>
            <w:tcW w:type="dxa" w:w="1728"/>
            <w:shd w:fill="F8FAFC"/>
            <w:tcMar>
              <w:top w:w="90" w:type="dxa"/>
              <w:bottom w:w="90" w:type="dxa"/>
              <w:left w:w="130" w:type="dxa"/>
              <w:right w:w="130" w:type="dxa"/>
            </w:tcMar>
          </w:tcPr>
          <w:p>
            <w:pPr>
              <w:jc w:val="left"/>
            </w:pPr>
            <w:r>
              <w:rPr>
                <w:rFonts w:ascii="Segoe UI" w:hAnsi="Segoe UI"/>
                <w:color w:val="222222"/>
                <w:sz w:val="18"/>
              </w:rPr>
              <w:t>Non-culpable: Pure markdown documentation; zero executable code impact</w:t>
            </w:r>
          </w:p>
        </w:tc>
      </w:tr>
    </w:tbl>
    <w:p>
      <w:pPr>
        <w:spacing w:after="120"/>
      </w:pPr>
    </w:p>
    <w:p>
      <w:r>
        <w:t>Step 5: Rollback Advisory &amp; Problem Registration</w:t>
        <w:br/>
        <w:t>CommitSleuth correctly isolates Prakash Raj U as the sole probable cause of the build failure. Because the defect was isolated to 1 file (&lt;= 3 files limit), CommitSleuth generates an automated rollback recommendation: 'Rollback recommended: git revert 077e17c'. Problem P-001/P-002 is registered in SQLite, assigned to Prakash Raj U, and an automated notification is sent to 23mis0180@vitstudent.ac.in.</w:t>
      </w:r>
    </w:p>
    <w:p>
      <w:r>
        <w:t>Step 6: Defect Alteration &amp; Verification</w:t>
        <w:br/>
        <w:t>Prakash Raj U receives the notification, investigates Calculator.java, and ALTERS the defect by restoring 'return a + b;'. Prakash commits the fix: 'CR-014: alter and resolve build failure in Calculator add method by Prakash Raj U' (c9223ea). Jenkins re-executes Maven: 8/8 tests pass (100% green). Jenkins records Build #103 as SUCCESS. Problem ticket is CLOSED.</w:t>
      </w:r>
    </w:p>
    <w:p>
      <w:r>
        <w:t>Step 7: SCM Promotion &amp; Release Baselining</w:t>
        <w:br/>
        <w:t>The verified branch (feature/multi-developer-collab) is merged into 'develop' and 'main'. The CCB evaluates the SCM Promotion Gate (promote.py). Because automated tests passed and CR-014 was approved, promotion from Development -&gt; Testing -&gt; Production is PASSED. The release is tagged 'v1.0.0' (Baseline BL-05), and an immutable SHA-256 cryptographic release manifest is generated.</w:t>
      </w:r>
    </w:p>
    <w:p>
      <w:pPr>
        <w:pStyle w:val="Heading1"/>
        <w:spacing w:before="280" w:after="120"/>
      </w:pPr>
      <w:r>
        <w:t>3. Mapping to All Nine SCM Final-Review Activities</w:t>
      </w:r>
    </w:p>
    <w:p>
      <w:r>
        <w:t>Every activity required for the SCM Final Review is implemented, verified, and connected in the software:</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40" w:type="dxa"/>
              <w:right w:w="140" w:type="dxa"/>
            </w:tcMar>
          </w:tcPr>
          <w:p>
            <w:pPr>
              <w:jc w:val="left"/>
            </w:pPr>
            <w:r>
              <w:rPr>
                <w:rFonts w:ascii="Segoe UI" w:hAnsi="Segoe UI"/>
                <w:b/>
                <w:color w:val="FFFFFF"/>
                <w:sz w:val="19"/>
              </w:rPr>
              <w:t>SCM Activity</w:t>
            </w:r>
          </w:p>
        </w:tc>
        <w:tc>
          <w:tcPr>
            <w:tcW w:type="dxa" w:w="2592"/>
            <w:shd w:fill="1E293B"/>
            <w:tcMar>
              <w:top w:w="120" w:type="dxa"/>
              <w:bottom w:w="120" w:type="dxa"/>
              <w:left w:w="140" w:type="dxa"/>
              <w:right w:w="140" w:type="dxa"/>
            </w:tcMar>
          </w:tcPr>
          <w:p>
            <w:pPr>
              <w:jc w:val="left"/>
            </w:pPr>
            <w:r>
              <w:rPr>
                <w:rFonts w:ascii="Segoe UI" w:hAnsi="Segoe UI"/>
                <w:b/>
                <w:color w:val="FFFFFF"/>
                <w:sz w:val="19"/>
              </w:rPr>
              <w:t>What it Does in CommitSleuth</w:t>
            </w:r>
          </w:p>
        </w:tc>
        <w:tc>
          <w:tcPr>
            <w:tcW w:type="dxa" w:w="2592"/>
            <w:shd w:fill="1E293B"/>
            <w:tcMar>
              <w:top w:w="120" w:type="dxa"/>
              <w:bottom w:w="120" w:type="dxa"/>
              <w:left w:w="140" w:type="dxa"/>
              <w:right w:w="140" w:type="dxa"/>
            </w:tcMar>
          </w:tcPr>
          <w:p>
            <w:pPr>
              <w:jc w:val="left"/>
            </w:pPr>
            <w:r>
              <w:rPr>
                <w:rFonts w:ascii="Segoe UI" w:hAnsi="Segoe UI"/>
                <w:b/>
                <w:color w:val="FFFFFF"/>
                <w:sz w:val="19"/>
              </w:rPr>
              <w:t>Multi-Developer Significance</w:t>
            </w:r>
          </w:p>
        </w:tc>
        <w:tc>
          <w:tcPr>
            <w:tcW w:type="dxa" w:w="2160"/>
            <w:shd w:fill="1E293B"/>
            <w:tcMar>
              <w:top w:w="120" w:type="dxa"/>
              <w:bottom w:w="120" w:type="dxa"/>
              <w:left w:w="140" w:type="dxa"/>
              <w:right w:w="140" w:type="dxa"/>
            </w:tcMar>
          </w:tcPr>
          <w:p>
            <w:pPr>
              <w:jc w:val="left"/>
            </w:pPr>
            <w:r>
              <w:rPr>
                <w:rFonts w:ascii="Segoe UI" w:hAnsi="Segoe UI"/>
                <w:b/>
                <w:color w:val="FFFFFF"/>
                <w:sz w:val="19"/>
              </w:rPr>
              <w:t>Key Evidence File</w:t>
            </w:r>
          </w:p>
        </w:tc>
      </w:tr>
      <w:tr>
        <w:tc>
          <w:tcPr>
            <w:tcW w:type="dxa" w:w="2160"/>
            <w:shd w:fill="FFFFFF"/>
            <w:tcMar>
              <w:top w:w="90" w:type="dxa"/>
              <w:bottom w:w="90" w:type="dxa"/>
              <w:left w:w="130" w:type="dxa"/>
              <w:right w:w="130" w:type="dxa"/>
            </w:tcMar>
          </w:tcPr>
          <w:p>
            <w:pPr>
              <w:jc w:val="left"/>
            </w:pPr>
            <w:r>
              <w:rPr>
                <w:rFonts w:ascii="Segoe UI" w:hAnsi="Segoe UI"/>
                <w:color w:val="222222"/>
                <w:sz w:val="18"/>
              </w:rPr>
              <w:t>1. Tool Implementation</w:t>
            </w:r>
          </w:p>
        </w:tc>
        <w:tc>
          <w:tcPr>
            <w:tcW w:type="dxa" w:w="2592"/>
            <w:shd w:fill="FFFFFF"/>
            <w:tcMar>
              <w:top w:w="90" w:type="dxa"/>
              <w:bottom w:w="90" w:type="dxa"/>
              <w:left w:w="130" w:type="dxa"/>
              <w:right w:w="130" w:type="dxa"/>
            </w:tcMar>
          </w:tcPr>
          <w:p>
            <w:pPr>
              <w:jc w:val="left"/>
            </w:pPr>
            <w:r>
              <w:rPr>
                <w:rFonts w:ascii="Segoe UI" w:hAnsi="Segoe UI"/>
                <w:color w:val="222222"/>
                <w:sz w:val="18"/>
              </w:rPr>
              <w:t>Integrates Git, Jenkins, Maven, Python, Flask, and SQLite into one automated flow.</w:t>
            </w:r>
          </w:p>
        </w:tc>
        <w:tc>
          <w:tcPr>
            <w:tcW w:type="dxa" w:w="2592"/>
            <w:shd w:fill="FFFFFF"/>
            <w:tcMar>
              <w:top w:w="90" w:type="dxa"/>
              <w:bottom w:w="90" w:type="dxa"/>
              <w:left w:w="130" w:type="dxa"/>
              <w:right w:w="130" w:type="dxa"/>
            </w:tcMar>
          </w:tcPr>
          <w:p>
            <w:pPr>
              <w:jc w:val="left"/>
            </w:pPr>
            <w:r>
              <w:rPr>
                <w:rFonts w:ascii="Segoe UI" w:hAnsi="Segoe UI"/>
                <w:color w:val="222222"/>
                <w:sz w:val="18"/>
              </w:rPr>
              <w:t>Developers commit to Git; Jenkins builds; Python attributes; SQLite stores; Flask renders.</w:t>
            </w:r>
          </w:p>
        </w:tc>
        <w:tc>
          <w:tcPr>
            <w:tcW w:type="dxa" w:w="2160"/>
            <w:shd w:fill="FFFFFF"/>
            <w:tcMar>
              <w:top w:w="90" w:type="dxa"/>
              <w:bottom w:w="90" w:type="dxa"/>
              <w:left w:w="130" w:type="dxa"/>
              <w:right w:w="130" w:type="dxa"/>
            </w:tcMar>
          </w:tcPr>
          <w:p>
            <w:pPr>
              <w:jc w:val="left"/>
            </w:pPr>
            <w:r>
              <w:rPr>
                <w:rFonts w:ascii="Segoe UI" w:hAnsi="Segoe UI"/>
                <w:color w:val="222222"/>
                <w:sz w:val="18"/>
              </w:rPr>
              <w:t>jenkins/Jenkinsfile</w:t>
              <w:br/>
              <w:t>dashboard/app.py</w:t>
            </w:r>
          </w:p>
        </w:tc>
      </w:tr>
      <w:tr>
        <w:tc>
          <w:tcPr>
            <w:tcW w:type="dxa" w:w="2160"/>
            <w:shd w:fill="F8FAFC"/>
            <w:tcMar>
              <w:top w:w="90" w:type="dxa"/>
              <w:bottom w:w="90" w:type="dxa"/>
              <w:left w:w="130" w:type="dxa"/>
              <w:right w:w="130" w:type="dxa"/>
            </w:tcMar>
          </w:tcPr>
          <w:p>
            <w:pPr>
              <w:jc w:val="left"/>
            </w:pPr>
            <w:r>
              <w:rPr>
                <w:rFonts w:ascii="Segoe UI" w:hAnsi="Segoe UI"/>
                <w:color w:val="222222"/>
                <w:sz w:val="18"/>
              </w:rPr>
              <w:t>2. Version Management</w:t>
            </w:r>
          </w:p>
        </w:tc>
        <w:tc>
          <w:tcPr>
            <w:tcW w:type="dxa" w:w="2592"/>
            <w:shd w:fill="F8FAFC"/>
            <w:tcMar>
              <w:top w:w="90" w:type="dxa"/>
              <w:bottom w:w="90" w:type="dxa"/>
              <w:left w:w="130" w:type="dxa"/>
              <w:right w:w="130" w:type="dxa"/>
            </w:tcMar>
          </w:tcPr>
          <w:p>
            <w:pPr>
              <w:jc w:val="left"/>
            </w:pPr>
            <w:r>
              <w:rPr>
                <w:rFonts w:ascii="Segoe UI" w:hAnsi="Segoe UI"/>
                <w:color w:val="222222"/>
                <w:sz w:val="18"/>
              </w:rPr>
              <w:t>Manages branches (main, develop, bugfix/*), tags (v0.1.0, v0.2.0, v1.0.0), and baselines (BL-01..05).</w:t>
            </w:r>
          </w:p>
        </w:tc>
        <w:tc>
          <w:tcPr>
            <w:tcW w:type="dxa" w:w="2592"/>
            <w:shd w:fill="F8FAFC"/>
            <w:tcMar>
              <w:top w:w="90" w:type="dxa"/>
              <w:bottom w:w="90" w:type="dxa"/>
              <w:left w:w="130" w:type="dxa"/>
              <w:right w:w="130" w:type="dxa"/>
            </w:tcMar>
          </w:tcPr>
          <w:p>
            <w:pPr>
              <w:jc w:val="left"/>
            </w:pPr>
            <w:r>
              <w:rPr>
                <w:rFonts w:ascii="Segoe UI" w:hAnsi="Segoe UI"/>
                <w:color w:val="222222"/>
                <w:sz w:val="18"/>
              </w:rPr>
              <w:t>Prakash and Bharathwaraj commit on feature/bugfix branches; code merged via PRs; commit-msg hook enforces CR IDs.</w:t>
            </w:r>
          </w:p>
        </w:tc>
        <w:tc>
          <w:tcPr>
            <w:tcW w:type="dxa" w:w="2160"/>
            <w:shd w:fill="F8FAFC"/>
            <w:tcMar>
              <w:top w:w="90" w:type="dxa"/>
              <w:bottom w:w="90" w:type="dxa"/>
              <w:left w:w="130" w:type="dxa"/>
              <w:right w:w="130" w:type="dxa"/>
            </w:tcMar>
          </w:tcPr>
          <w:p>
            <w:pPr>
              <w:jc w:val="left"/>
            </w:pPr>
            <w:r>
              <w:rPr>
                <w:rFonts w:ascii="Segoe UI" w:hAnsi="Segoe UI"/>
                <w:color w:val="222222"/>
                <w:sz w:val="18"/>
              </w:rPr>
              <w:t>hooks/commit-msg</w:t>
              <w:br/>
              <w:t>Git branch graph</w:t>
            </w:r>
          </w:p>
        </w:tc>
      </w:tr>
      <w:tr>
        <w:tc>
          <w:tcPr>
            <w:tcW w:type="dxa" w:w="2160"/>
            <w:shd w:fill="FFFFFF"/>
            <w:tcMar>
              <w:top w:w="90" w:type="dxa"/>
              <w:bottom w:w="90" w:type="dxa"/>
              <w:left w:w="130" w:type="dxa"/>
              <w:right w:w="130" w:type="dxa"/>
            </w:tcMar>
          </w:tcPr>
          <w:p>
            <w:pPr>
              <w:jc w:val="left"/>
            </w:pPr>
            <w:r>
              <w:rPr>
                <w:rFonts w:ascii="Segoe UI" w:hAnsi="Segoe UI"/>
                <w:color w:val="222222"/>
                <w:sz w:val="18"/>
              </w:rPr>
              <w:t>3. Change Management</w:t>
            </w:r>
          </w:p>
        </w:tc>
        <w:tc>
          <w:tcPr>
            <w:tcW w:type="dxa" w:w="2592"/>
            <w:shd w:fill="FFFFFF"/>
            <w:tcMar>
              <w:top w:w="90" w:type="dxa"/>
              <w:bottom w:w="90" w:type="dxa"/>
              <w:left w:w="130" w:type="dxa"/>
              <w:right w:w="130" w:type="dxa"/>
            </w:tcMar>
          </w:tcPr>
          <w:p>
            <w:pPr>
              <w:jc w:val="left"/>
            </w:pPr>
            <w:r>
              <w:rPr>
                <w:rFonts w:ascii="Segoe UI" w:hAnsi="Segoe UI"/>
                <w:color w:val="222222"/>
                <w:sz w:val="18"/>
              </w:rPr>
              <w:t>Registers and tracks Change Requests (CR-001..CR-009) with CCB approvals.</w:t>
            </w:r>
          </w:p>
        </w:tc>
        <w:tc>
          <w:tcPr>
            <w:tcW w:type="dxa" w:w="2592"/>
            <w:shd w:fill="FFFFFF"/>
            <w:tcMar>
              <w:top w:w="90" w:type="dxa"/>
              <w:bottom w:w="90" w:type="dxa"/>
              <w:left w:w="130" w:type="dxa"/>
              <w:right w:w="130" w:type="dxa"/>
            </w:tcMar>
          </w:tcPr>
          <w:p>
            <w:pPr>
              <w:jc w:val="left"/>
            </w:pPr>
            <w:r>
              <w:rPr>
                <w:rFonts w:ascii="Segoe UI" w:hAnsi="Segoe UI"/>
                <w:color w:val="222222"/>
                <w:sz w:val="18"/>
              </w:rPr>
              <w:t>Any modification must link to an approved CR. Unapproved changes (e.g. CR-008) are rejected by CCB.</w:t>
            </w:r>
          </w:p>
        </w:tc>
        <w:tc>
          <w:tcPr>
            <w:tcW w:type="dxa" w:w="2160"/>
            <w:shd w:fill="FFFFFF"/>
            <w:tcMar>
              <w:top w:w="90" w:type="dxa"/>
              <w:bottom w:w="90" w:type="dxa"/>
              <w:left w:w="130" w:type="dxa"/>
              <w:right w:w="130" w:type="dxa"/>
            </w:tcMar>
          </w:tcPr>
          <w:p>
            <w:pPr>
              <w:jc w:val="left"/>
            </w:pPr>
            <w:r>
              <w:rPr>
                <w:rFonts w:ascii="Segoe UI" w:hAnsi="Segoe UI"/>
                <w:color w:val="222222"/>
                <w:sz w:val="18"/>
              </w:rPr>
              <w:t>database/schema.sql</w:t>
              <w:br/>
              <w:t>Web /crs page</w:t>
            </w:r>
          </w:p>
        </w:tc>
      </w:tr>
      <w:tr>
        <w:tc>
          <w:tcPr>
            <w:tcW w:type="dxa" w:w="2160"/>
            <w:shd w:fill="F8FAFC"/>
            <w:tcMar>
              <w:top w:w="90" w:type="dxa"/>
              <w:bottom w:w="90" w:type="dxa"/>
              <w:left w:w="130" w:type="dxa"/>
              <w:right w:w="130" w:type="dxa"/>
            </w:tcMar>
          </w:tcPr>
          <w:p>
            <w:pPr>
              <w:jc w:val="left"/>
            </w:pPr>
            <w:r>
              <w:rPr>
                <w:rFonts w:ascii="Segoe UI" w:hAnsi="Segoe UI"/>
                <w:color w:val="222222"/>
                <w:sz w:val="18"/>
              </w:rPr>
              <w:t>4. Problem Tracking</w:t>
            </w:r>
          </w:p>
        </w:tc>
        <w:tc>
          <w:tcPr>
            <w:tcW w:type="dxa" w:w="2592"/>
            <w:shd w:fill="F8FAFC"/>
            <w:tcMar>
              <w:top w:w="90" w:type="dxa"/>
              <w:bottom w:w="90" w:type="dxa"/>
              <w:left w:w="130" w:type="dxa"/>
              <w:right w:w="130" w:type="dxa"/>
            </w:tcMar>
          </w:tcPr>
          <w:p>
            <w:pPr>
              <w:jc w:val="left"/>
            </w:pPr>
            <w:r>
              <w:rPr>
                <w:rFonts w:ascii="Segoe UI" w:hAnsi="Segoe UI"/>
                <w:color w:val="222222"/>
                <w:sz w:val="18"/>
              </w:rPr>
              <w:t>Tracks build failures as problems (P-001), calculates attribution, and manages lifecycle states.</w:t>
            </w:r>
          </w:p>
        </w:tc>
        <w:tc>
          <w:tcPr>
            <w:tcW w:type="dxa" w:w="2592"/>
            <w:shd w:fill="F8FAFC"/>
            <w:tcMar>
              <w:top w:w="90" w:type="dxa"/>
              <w:bottom w:w="90" w:type="dxa"/>
              <w:left w:w="130" w:type="dxa"/>
              <w:right w:w="130" w:type="dxa"/>
            </w:tcMar>
          </w:tcPr>
          <w:p>
            <w:pPr>
              <w:jc w:val="left"/>
            </w:pPr>
            <w:r>
              <w:rPr>
                <w:rFonts w:ascii="Segoe UI" w:hAnsi="Segoe UI"/>
                <w:color w:val="222222"/>
                <w:sz w:val="18"/>
              </w:rPr>
              <w:t>Avoids blaming innocent developers. Problem P-001 assigned specifically to Prakash with evidence breakdown.</w:t>
            </w:r>
          </w:p>
        </w:tc>
        <w:tc>
          <w:tcPr>
            <w:tcW w:type="dxa" w:w="2160"/>
            <w:shd w:fill="F8FAFC"/>
            <w:tcMar>
              <w:top w:w="90" w:type="dxa"/>
              <w:bottom w:w="90" w:type="dxa"/>
              <w:left w:w="130" w:type="dxa"/>
              <w:right w:w="130" w:type="dxa"/>
            </w:tcMar>
          </w:tcPr>
          <w:p>
            <w:pPr>
              <w:jc w:val="left"/>
            </w:pPr>
            <w:r>
              <w:rPr>
                <w:rFonts w:ascii="Segoe UI" w:hAnsi="Segoe UI"/>
                <w:color w:val="222222"/>
                <w:sz w:val="18"/>
              </w:rPr>
              <w:t>analyzer/record_build.py</w:t>
              <w:br/>
              <w:t>Web /problems page</w:t>
            </w:r>
          </w:p>
        </w:tc>
      </w:tr>
      <w:tr>
        <w:tc>
          <w:tcPr>
            <w:tcW w:type="dxa" w:w="2160"/>
            <w:shd w:fill="FFFFFF"/>
            <w:tcMar>
              <w:top w:w="90" w:type="dxa"/>
              <w:bottom w:w="90" w:type="dxa"/>
              <w:left w:w="130" w:type="dxa"/>
              <w:right w:w="130" w:type="dxa"/>
            </w:tcMar>
          </w:tcPr>
          <w:p>
            <w:pPr>
              <w:jc w:val="left"/>
            </w:pPr>
            <w:r>
              <w:rPr>
                <w:rFonts w:ascii="Segoe UI" w:hAnsi="Segoe UI"/>
                <w:color w:val="222222"/>
                <w:sz w:val="18"/>
              </w:rPr>
              <w:t>5. Promotional Management</w:t>
            </w:r>
          </w:p>
        </w:tc>
        <w:tc>
          <w:tcPr>
            <w:tcW w:type="dxa" w:w="2592"/>
            <w:shd w:fill="FFFFFF"/>
            <w:tcMar>
              <w:top w:w="90" w:type="dxa"/>
              <w:bottom w:w="90" w:type="dxa"/>
              <w:left w:w="130" w:type="dxa"/>
              <w:right w:w="130" w:type="dxa"/>
            </w:tcMar>
          </w:tcPr>
          <w:p>
            <w:pPr>
              <w:jc w:val="left"/>
            </w:pPr>
            <w:r>
              <w:rPr>
                <w:rFonts w:ascii="Segoe UI" w:hAnsi="Segoe UI"/>
                <w:color w:val="222222"/>
                <w:sz w:val="18"/>
              </w:rPr>
              <w:t>Enforces quality gates before promoting software between Development, Testing, and Production.</w:t>
            </w:r>
          </w:p>
        </w:tc>
        <w:tc>
          <w:tcPr>
            <w:tcW w:type="dxa" w:w="2592"/>
            <w:shd w:fill="FFFFFF"/>
            <w:tcMar>
              <w:top w:w="90" w:type="dxa"/>
              <w:bottom w:w="90" w:type="dxa"/>
              <w:left w:w="130" w:type="dxa"/>
              <w:right w:w="130" w:type="dxa"/>
            </w:tcMar>
          </w:tcPr>
          <w:p>
            <w:pPr>
              <w:jc w:val="left"/>
            </w:pPr>
            <w:r>
              <w:rPr>
                <w:rFonts w:ascii="Segoe UI" w:hAnsi="Segoe UI"/>
                <w:color w:val="222222"/>
                <w:sz w:val="18"/>
              </w:rPr>
              <w:t>Blocks promotion if tests failed or CR is unapproved. Passed promotion when Build #103 verified.</w:t>
            </w:r>
          </w:p>
        </w:tc>
        <w:tc>
          <w:tcPr>
            <w:tcW w:type="dxa" w:w="2160"/>
            <w:shd w:fill="FFFFFF"/>
            <w:tcMar>
              <w:top w:w="90" w:type="dxa"/>
              <w:bottom w:w="90" w:type="dxa"/>
              <w:left w:w="130" w:type="dxa"/>
              <w:right w:w="130" w:type="dxa"/>
            </w:tcMar>
          </w:tcPr>
          <w:p>
            <w:pPr>
              <w:jc w:val="left"/>
            </w:pPr>
            <w:r>
              <w:rPr>
                <w:rFonts w:ascii="Segoe UI" w:hAnsi="Segoe UI"/>
                <w:color w:val="222222"/>
                <w:sz w:val="18"/>
              </w:rPr>
              <w:t>analyzer/promote.py</w:t>
              <w:br/>
              <w:t>Web /promotions page</w:t>
            </w:r>
          </w:p>
        </w:tc>
      </w:tr>
      <w:tr>
        <w:tc>
          <w:tcPr>
            <w:tcW w:type="dxa" w:w="2160"/>
            <w:shd w:fill="F8FAFC"/>
            <w:tcMar>
              <w:top w:w="90" w:type="dxa"/>
              <w:bottom w:w="90" w:type="dxa"/>
              <w:left w:w="130" w:type="dxa"/>
              <w:right w:w="130" w:type="dxa"/>
            </w:tcMar>
          </w:tcPr>
          <w:p>
            <w:pPr>
              <w:jc w:val="left"/>
            </w:pPr>
            <w:r>
              <w:rPr>
                <w:rFonts w:ascii="Segoe UI" w:hAnsi="Segoe UI"/>
                <w:color w:val="222222"/>
                <w:sz w:val="18"/>
              </w:rPr>
              <w:t>6. System Accounting (CSA)</w:t>
            </w:r>
          </w:p>
        </w:tc>
        <w:tc>
          <w:tcPr>
            <w:tcW w:type="dxa" w:w="2592"/>
            <w:shd w:fill="F8FAFC"/>
            <w:tcMar>
              <w:top w:w="90" w:type="dxa"/>
              <w:bottom w:w="90" w:type="dxa"/>
              <w:left w:w="130" w:type="dxa"/>
              <w:right w:w="130" w:type="dxa"/>
            </w:tcMar>
          </w:tcPr>
          <w:p>
            <w:pPr>
              <w:jc w:val="left"/>
            </w:pPr>
            <w:r>
              <w:rPr>
                <w:rFonts w:ascii="Segoe UI" w:hAnsi="Segoe UI"/>
                <w:color w:val="222222"/>
                <w:sz w:val="18"/>
              </w:rPr>
              <w:t>Tracks all 20 CIs, versions, owners, and releases; generates CSAR text &amp; CSV.</w:t>
            </w:r>
          </w:p>
        </w:tc>
        <w:tc>
          <w:tcPr>
            <w:tcW w:type="dxa" w:w="2592"/>
            <w:shd w:fill="F8FAFC"/>
            <w:tcMar>
              <w:top w:w="90" w:type="dxa"/>
              <w:bottom w:w="90" w:type="dxa"/>
              <w:left w:w="130" w:type="dxa"/>
              <w:right w:w="130" w:type="dxa"/>
            </w:tcMar>
          </w:tcPr>
          <w:p>
            <w:pPr>
              <w:jc w:val="left"/>
            </w:pPr>
            <w:r>
              <w:rPr>
                <w:rFonts w:ascii="Segoe UI" w:hAnsi="Segoe UI"/>
                <w:color w:val="222222"/>
                <w:sz w:val="18"/>
              </w:rPr>
              <w:t>Answers: Who owns what? Which version is baselined? CSAR report generated via one click.</w:t>
            </w:r>
          </w:p>
        </w:tc>
        <w:tc>
          <w:tcPr>
            <w:tcW w:type="dxa" w:w="2160"/>
            <w:shd w:fill="F8FAFC"/>
            <w:tcMar>
              <w:top w:w="90" w:type="dxa"/>
              <w:bottom w:w="90" w:type="dxa"/>
              <w:left w:w="130" w:type="dxa"/>
              <w:right w:w="130" w:type="dxa"/>
            </w:tcMar>
          </w:tcPr>
          <w:p>
            <w:pPr>
              <w:jc w:val="left"/>
            </w:pPr>
            <w:r>
              <w:rPr>
                <w:rFonts w:ascii="Segoe UI" w:hAnsi="Segoe UI"/>
                <w:color w:val="222222"/>
                <w:sz w:val="18"/>
              </w:rPr>
              <w:t>analyzer/status_reporter.py</w:t>
              <w:br/>
              <w:t>CSAR-*.txt / *.csv</w:t>
            </w:r>
          </w:p>
        </w:tc>
      </w:tr>
      <w:tr>
        <w:tc>
          <w:tcPr>
            <w:tcW w:type="dxa" w:w="2160"/>
            <w:shd w:fill="FFFFFF"/>
            <w:tcMar>
              <w:top w:w="90" w:type="dxa"/>
              <w:bottom w:w="90" w:type="dxa"/>
              <w:left w:w="130" w:type="dxa"/>
              <w:right w:w="130" w:type="dxa"/>
            </w:tcMar>
          </w:tcPr>
          <w:p>
            <w:pPr>
              <w:jc w:val="left"/>
            </w:pPr>
            <w:r>
              <w:rPr>
                <w:rFonts w:ascii="Segoe UI" w:hAnsi="Segoe UI"/>
                <w:color w:val="222222"/>
                <w:sz w:val="18"/>
              </w:rPr>
              <w:t>7. CAS Auditing (FCA/PCA)</w:t>
            </w:r>
          </w:p>
        </w:tc>
        <w:tc>
          <w:tcPr>
            <w:tcW w:type="dxa" w:w="2592"/>
            <w:shd w:fill="FFFFFF"/>
            <w:tcMar>
              <w:top w:w="90" w:type="dxa"/>
              <w:bottom w:w="90" w:type="dxa"/>
              <w:left w:w="130" w:type="dxa"/>
              <w:right w:w="130" w:type="dxa"/>
            </w:tcMar>
          </w:tcPr>
          <w:p>
            <w:pPr>
              <w:jc w:val="left"/>
            </w:pPr>
            <w:r>
              <w:rPr>
                <w:rFonts w:ascii="Segoe UI" w:hAnsi="Segoe UI"/>
                <w:color w:val="222222"/>
                <w:sz w:val="18"/>
              </w:rPr>
              <w:t>Functional Configuration Audit (FCA) &amp; Physical Configuration Audit (PCA) checklists.</w:t>
            </w:r>
          </w:p>
        </w:tc>
        <w:tc>
          <w:tcPr>
            <w:tcW w:type="dxa" w:w="2592"/>
            <w:shd w:fill="FFFFFF"/>
            <w:tcMar>
              <w:top w:w="90" w:type="dxa"/>
              <w:bottom w:w="90" w:type="dxa"/>
              <w:left w:w="130" w:type="dxa"/>
              <w:right w:w="130" w:type="dxa"/>
            </w:tcMar>
          </w:tcPr>
          <w:p>
            <w:pPr>
              <w:jc w:val="left"/>
            </w:pPr>
            <w:r>
              <w:rPr>
                <w:rFonts w:ascii="Segoe UI" w:hAnsi="Segoe UI"/>
                <w:color w:val="222222"/>
                <w:sz w:val="18"/>
              </w:rPr>
              <w:t>FCA verifies requirements and test coverage (100%). PCA verifies clean build and SHA-256 release checksums.</w:t>
            </w:r>
          </w:p>
        </w:tc>
        <w:tc>
          <w:tcPr>
            <w:tcW w:type="dxa" w:w="2160"/>
            <w:shd w:fill="FFFFFF"/>
            <w:tcMar>
              <w:top w:w="90" w:type="dxa"/>
              <w:bottom w:w="90" w:type="dxa"/>
              <w:left w:w="130" w:type="dxa"/>
              <w:right w:w="130" w:type="dxa"/>
            </w:tcMar>
          </w:tcPr>
          <w:p>
            <w:pPr>
              <w:jc w:val="left"/>
            </w:pPr>
            <w:r>
              <w:rPr>
                <w:rFonts w:ascii="Segoe UI" w:hAnsi="Segoe UI"/>
                <w:color w:val="222222"/>
                <w:sz w:val="18"/>
              </w:rPr>
              <w:t>audit_observations table</w:t>
              <w:br/>
              <w:t>Web /audits page</w:t>
            </w:r>
          </w:p>
        </w:tc>
      </w:tr>
      <w:tr>
        <w:tc>
          <w:tcPr>
            <w:tcW w:type="dxa" w:w="2160"/>
            <w:shd w:fill="F8FAFC"/>
            <w:tcMar>
              <w:top w:w="90" w:type="dxa"/>
              <w:bottom w:w="90" w:type="dxa"/>
              <w:left w:w="130" w:type="dxa"/>
              <w:right w:w="130" w:type="dxa"/>
            </w:tcMar>
          </w:tcPr>
          <w:p>
            <w:pPr>
              <w:jc w:val="left"/>
            </w:pPr>
            <w:r>
              <w:rPr>
                <w:rFonts w:ascii="Segoe UI" w:hAnsi="Segoe UI"/>
                <w:color w:val="222222"/>
                <w:sz w:val="18"/>
              </w:rPr>
              <w:t>8. Access and Security</w:t>
            </w:r>
          </w:p>
        </w:tc>
        <w:tc>
          <w:tcPr>
            <w:tcW w:type="dxa" w:w="2592"/>
            <w:shd w:fill="F8FAFC"/>
            <w:tcMar>
              <w:top w:w="90" w:type="dxa"/>
              <w:bottom w:w="90" w:type="dxa"/>
              <w:left w:w="130" w:type="dxa"/>
              <w:right w:w="130" w:type="dxa"/>
            </w:tcMar>
          </w:tcPr>
          <w:p>
            <w:pPr>
              <w:jc w:val="left"/>
            </w:pPr>
            <w:r>
              <w:rPr>
                <w:rFonts w:ascii="Segoe UI" w:hAnsi="Segoe UI"/>
                <w:color w:val="222222"/>
                <w:sz w:val="18"/>
              </w:rPr>
              <w:t>Role-Based Access Control (Admin, Maintainer, Viewer) with password hashing and audit trail.</w:t>
            </w:r>
          </w:p>
        </w:tc>
        <w:tc>
          <w:tcPr>
            <w:tcW w:type="dxa" w:w="2592"/>
            <w:shd w:fill="F8FAFC"/>
            <w:tcMar>
              <w:top w:w="90" w:type="dxa"/>
              <w:bottom w:w="90" w:type="dxa"/>
              <w:left w:w="130" w:type="dxa"/>
              <w:right w:w="130" w:type="dxa"/>
            </w:tcMar>
          </w:tcPr>
          <w:p>
            <w:pPr>
              <w:jc w:val="left"/>
            </w:pPr>
            <w:r>
              <w:rPr>
                <w:rFonts w:ascii="Segoe UI" w:hAnsi="Segoe UI"/>
                <w:color w:val="222222"/>
                <w:sz w:val="18"/>
              </w:rPr>
              <w:t>Prakash and Bharathwaraj have admin roles; viewers cannot modify CRs or promote code; all actions audited.</w:t>
            </w:r>
          </w:p>
        </w:tc>
        <w:tc>
          <w:tcPr>
            <w:tcW w:type="dxa" w:w="2160"/>
            <w:shd w:fill="F8FAFC"/>
            <w:tcMar>
              <w:top w:w="90" w:type="dxa"/>
              <w:bottom w:w="90" w:type="dxa"/>
              <w:left w:w="130" w:type="dxa"/>
              <w:right w:w="130" w:type="dxa"/>
            </w:tcMar>
          </w:tcPr>
          <w:p>
            <w:pPr>
              <w:jc w:val="left"/>
            </w:pPr>
            <w:r>
              <w:rPr>
                <w:rFonts w:ascii="Segoe UI" w:hAnsi="Segoe UI"/>
                <w:color w:val="222222"/>
                <w:sz w:val="18"/>
              </w:rPr>
              <w:t>dashboard/app.py</w:t>
              <w:br/>
              <w:t>Web /audit-trail page</w:t>
            </w:r>
          </w:p>
        </w:tc>
      </w:tr>
      <w:tr>
        <w:tc>
          <w:tcPr>
            <w:tcW w:type="dxa" w:w="2160"/>
            <w:shd w:fill="FFFFFF"/>
            <w:tcMar>
              <w:top w:w="90" w:type="dxa"/>
              <w:bottom w:w="90" w:type="dxa"/>
              <w:left w:w="130" w:type="dxa"/>
              <w:right w:w="130" w:type="dxa"/>
            </w:tcMar>
          </w:tcPr>
          <w:p>
            <w:pPr>
              <w:jc w:val="left"/>
            </w:pPr>
            <w:r>
              <w:rPr>
                <w:rFonts w:ascii="Segoe UI" w:hAnsi="Segoe UI"/>
                <w:color w:val="222222"/>
                <w:sz w:val="18"/>
              </w:rPr>
              <w:t>9. Customization</w:t>
            </w:r>
          </w:p>
        </w:tc>
        <w:tc>
          <w:tcPr>
            <w:tcW w:type="dxa" w:w="2592"/>
            <w:shd w:fill="FFFFFF"/>
            <w:tcMar>
              <w:top w:w="90" w:type="dxa"/>
              <w:bottom w:w="90" w:type="dxa"/>
              <w:left w:w="130" w:type="dxa"/>
              <w:right w:w="130" w:type="dxa"/>
            </w:tcMar>
          </w:tcPr>
          <w:p>
            <w:pPr>
              <w:jc w:val="left"/>
            </w:pPr>
            <w:r>
              <w:rPr>
                <w:rFonts w:ascii="Segoe UI" w:hAnsi="Segoe UI"/>
                <w:color w:val="222222"/>
                <w:sz w:val="18"/>
              </w:rPr>
              <w:t>Dynamic adjustment of scoring weights (file_match, pom_change, recency) via YAML and web UI.</w:t>
            </w:r>
          </w:p>
        </w:tc>
        <w:tc>
          <w:tcPr>
            <w:tcW w:type="dxa" w:w="2592"/>
            <w:shd w:fill="FFFFFF"/>
            <w:tcMar>
              <w:top w:w="90" w:type="dxa"/>
              <w:bottom w:w="90" w:type="dxa"/>
              <w:left w:w="130" w:type="dxa"/>
              <w:right w:w="130" w:type="dxa"/>
            </w:tcMar>
          </w:tcPr>
          <w:p>
            <w:pPr>
              <w:jc w:val="left"/>
            </w:pPr>
            <w:r>
              <w:rPr>
                <w:rFonts w:ascii="Segoe UI" w:hAnsi="Segoe UI"/>
                <w:color w:val="222222"/>
                <w:sz w:val="18"/>
              </w:rPr>
              <w:t>Allows tuning attribution heuristics without altering source code. Changes logged in audit trail.</w:t>
            </w:r>
          </w:p>
        </w:tc>
        <w:tc>
          <w:tcPr>
            <w:tcW w:type="dxa" w:w="2160"/>
            <w:shd w:fill="FFFFFF"/>
            <w:tcMar>
              <w:top w:w="90" w:type="dxa"/>
              <w:bottom w:w="90" w:type="dxa"/>
              <w:left w:w="130" w:type="dxa"/>
              <w:right w:w="130" w:type="dxa"/>
            </w:tcMar>
          </w:tcPr>
          <w:p>
            <w:pPr>
              <w:jc w:val="left"/>
            </w:pPr>
            <w:r>
              <w:rPr>
                <w:rFonts w:ascii="Segoe UI" w:hAnsi="Segoe UI"/>
                <w:color w:val="222222"/>
                <w:sz w:val="18"/>
              </w:rPr>
              <w:t>scoring_config.yaml</w:t>
              <w:br/>
              <w:t>Web /config page</w:t>
            </w:r>
          </w:p>
        </w:tc>
      </w:tr>
      <w:tr>
        <w:tc>
          <w:tcPr>
            <w:tcW w:type="dxa" w:w="2160"/>
            <w:shd w:fill="F8FAFC"/>
            <w:tcMar>
              <w:top w:w="90" w:type="dxa"/>
              <w:bottom w:w="90" w:type="dxa"/>
              <w:left w:w="130" w:type="dxa"/>
              <w:right w:w="130" w:type="dxa"/>
            </w:tcMar>
          </w:tcPr>
          <w:p>
            <w:pPr>
              <w:jc w:val="left"/>
            </w:pPr>
            <w:r>
              <w:rPr>
                <w:rFonts w:ascii="Segoe UI" w:hAnsi="Segoe UI"/>
                <w:color w:val="222222"/>
                <w:sz w:val="18"/>
              </w:rPr>
              <w:t>10. Web Enabling</w:t>
            </w:r>
          </w:p>
        </w:tc>
        <w:tc>
          <w:tcPr>
            <w:tcW w:type="dxa" w:w="2592"/>
            <w:shd w:fill="F8FAFC"/>
            <w:tcMar>
              <w:top w:w="90" w:type="dxa"/>
              <w:bottom w:w="90" w:type="dxa"/>
              <w:left w:w="130" w:type="dxa"/>
              <w:right w:w="130" w:type="dxa"/>
            </w:tcMar>
          </w:tcPr>
          <w:p>
            <w:pPr>
              <w:jc w:val="left"/>
            </w:pPr>
            <w:r>
              <w:rPr>
                <w:rFonts w:ascii="Segoe UI" w:hAnsi="Segoe UI"/>
                <w:color w:val="222222"/>
                <w:sz w:val="18"/>
              </w:rPr>
              <w:t>Clean, modern executive dashboard providing unified access to all SCM data.</w:t>
            </w:r>
          </w:p>
        </w:tc>
        <w:tc>
          <w:tcPr>
            <w:tcW w:type="dxa" w:w="2592"/>
            <w:shd w:fill="F8FAFC"/>
            <w:tcMar>
              <w:top w:w="90" w:type="dxa"/>
              <w:bottom w:w="90" w:type="dxa"/>
              <w:left w:w="130" w:type="dxa"/>
              <w:right w:w="130" w:type="dxa"/>
            </w:tcMar>
          </w:tcPr>
          <w:p>
            <w:pPr>
              <w:jc w:val="left"/>
            </w:pPr>
            <w:r>
              <w:rPr>
                <w:rFonts w:ascii="Segoe UI" w:hAnsi="Segoe UI"/>
                <w:color w:val="222222"/>
                <w:sz w:val="18"/>
              </w:rPr>
              <w:t>Both developers and review faculty can monitor pipeline health, inspect failures, and download reports.</w:t>
            </w:r>
          </w:p>
        </w:tc>
        <w:tc>
          <w:tcPr>
            <w:tcW w:type="dxa" w:w="2160"/>
            <w:shd w:fill="F8FAFC"/>
            <w:tcMar>
              <w:top w:w="90" w:type="dxa"/>
              <w:bottom w:w="90" w:type="dxa"/>
              <w:left w:w="130" w:type="dxa"/>
              <w:right w:w="130" w:type="dxa"/>
            </w:tcMar>
          </w:tcPr>
          <w:p>
            <w:pPr>
              <w:jc w:val="left"/>
            </w:pPr>
            <w:r>
              <w:rPr>
                <w:rFonts w:ascii="Segoe UI" w:hAnsi="Segoe UI"/>
                <w:color w:val="222222"/>
                <w:sz w:val="18"/>
              </w:rPr>
              <w:t>http://127.0.0.1:5000</w:t>
              <w:br/>
              <w:t>11 Responsive Views</w:t>
            </w:r>
          </w:p>
        </w:tc>
      </w:tr>
    </w:tbl>
    <w:p>
      <w:pPr>
        <w:spacing w:after="120"/>
      </w:pPr>
    </w:p>
    <w:p>
      <w:pPr>
        <w:pStyle w:val="Heading1"/>
        <w:spacing w:before="280" w:after="120"/>
      </w:pPr>
      <w:r>
        <w:t>4. The Attribution Algorithm &amp; Heuristic Formula</w:t>
      </w:r>
    </w:p>
    <w:p>
      <w:r>
        <w:t>CommitSleuth uses a multi-factor weighted scoring model rather than an ad-hoc heuristic. For each candidate commit in the batch window, the raw score S(c) is calculated as follows: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E2E8F0"/>
                <w:sz w:val="19"/>
              </w:rPr>
              <w:t>Raw Score Formula:</w:t>
              <w:br/>
              <w:t xml:space="preserve">  S(c) = (W_file * F_match) + (W_pom * POM_flag) + (W_recency * Recency_ratio) + (W_size * Size_factor)</w:t>
              <w:br/>
              <w:br/>
              <w:t>Default Configured Weights (scoring_config.yaml):</w:t>
              <w:br/>
              <w:t xml:space="preserve">  • W_file    = 0.55  (High weight if commit changed the file named in compiler/test error)</w:t>
              <w:br/>
              <w:t xml:space="preserve">  • W_pom     = 0.25  (Applies when pom.xml changed and failure is a dependency break)</w:t>
              <w:br/>
              <w:t xml:space="preserve">  • W_recency = 0.10  (Index (i+1)/N: newer commits score slightly higher, but cannot outweigh file match)</w:t>
              <w:br/>
              <w:t xml:space="preserve">  • W_size    = 0.10  (min(files/5.0, 1.0): larger commits carry slightly more surface area risk)</w:t>
              <w:br/>
              <w:br/>
              <w:t>Normalized Confidence Score:</w:t>
              <w:br/>
              <w:t xml:space="preserve">  Confidence(c) = S(c) / Sum(S_all)</w:t>
              <w:br/>
              <w:br/>
              <w:t>Rollback Decision Gate:</w:t>
              <w:br/>
              <w:t xml:space="preserve">  IF Confidence &gt;= 0.60 AND Changed_Files &lt;= 3:</w:t>
              <w:br/>
              <w:t xml:space="preserve">     RECOMMEND AUTOMATIC REVERT (git revert &lt;hash&gt;)</w:t>
              <w:br/>
              <w:t xml:space="preserve">  ELSE:</w:t>
              <w:br/>
              <w:t xml:space="preserve">     FLAG FOR MANUAL INVESTIGATION</w:t>
            </w:r>
          </w:p>
        </w:tc>
      </w:tr>
    </w:tbl>
    <w:p>
      <w:pPr>
        <w:spacing w:after="80"/>
      </w:pPr>
    </w:p>
    <w:p>
      <w:r>
        <w:t>Why this works in multi-developer environments:</w:t>
        <w:br/>
        <w:t>Even though Bharathwaraj's commit was the most recent (Recency = 2/2 = 1.0), its lack of file match meant its raw score was only 0.17. Meanwhile, Prakash's commit modified 'Calculator.java' directly linked to the failing 'CalculatorTest', earning the heavy 0.55 file match weight and yielding a raw score of 0.59. Normalizing across the batch gives Prakash 77.8% and Bharathwaraj 22.2%. The mathematical formula proves who actually caused the break!</w:t>
      </w:r>
    </w:p>
    <w:p>
      <w:pPr>
        <w:pStyle w:val="Heading1"/>
        <w:spacing w:before="280" w:after="120"/>
      </w:pPr>
      <w:r>
        <w:t>5. Testing Strategy &amp; Actual Execution Outcomes</w:t>
      </w:r>
    </w:p>
    <w:p>
      <w:r>
        <w:t>To ensure total software configuration integrity, we maintain automated test suites covering both the Python SCM engine and the Java demonstration application. 100% of tests are automated and passing:</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jc w:val="left"/>
            </w:pPr>
            <w:r>
              <w:rPr>
                <w:rFonts w:ascii="Segoe UI" w:hAnsi="Segoe UI"/>
                <w:b/>
                <w:color w:val="FFFFFF"/>
                <w:sz w:val="19"/>
              </w:rPr>
              <w:t>Test Suite</w:t>
            </w:r>
          </w:p>
        </w:tc>
        <w:tc>
          <w:tcPr>
            <w:tcW w:type="dxa" w:w="1728"/>
            <w:shd w:fill="1E293B"/>
            <w:tcMar>
              <w:top w:w="120" w:type="dxa"/>
              <w:bottom w:w="120" w:type="dxa"/>
              <w:left w:w="140" w:type="dxa"/>
              <w:right w:w="140" w:type="dxa"/>
            </w:tcMar>
          </w:tcPr>
          <w:p>
            <w:pPr>
              <w:jc w:val="left"/>
            </w:pPr>
            <w:r>
              <w:rPr>
                <w:rFonts w:ascii="Segoe UI" w:hAnsi="Segoe UI"/>
                <w:b/>
                <w:color w:val="FFFFFF"/>
                <w:sz w:val="19"/>
              </w:rPr>
              <w:t>Tool</w:t>
            </w:r>
          </w:p>
        </w:tc>
        <w:tc>
          <w:tcPr>
            <w:tcW w:type="dxa" w:w="1440"/>
            <w:shd w:fill="1E293B"/>
            <w:tcMar>
              <w:top w:w="120" w:type="dxa"/>
              <w:bottom w:w="120" w:type="dxa"/>
              <w:left w:w="140" w:type="dxa"/>
              <w:right w:w="140" w:type="dxa"/>
            </w:tcMar>
          </w:tcPr>
          <w:p>
            <w:pPr>
              <w:jc w:val="left"/>
            </w:pPr>
            <w:r>
              <w:rPr>
                <w:rFonts w:ascii="Segoe UI" w:hAnsi="Segoe UI"/>
                <w:b/>
                <w:color w:val="FFFFFF"/>
                <w:sz w:val="19"/>
              </w:rPr>
              <w:t>Tests Run</w:t>
            </w:r>
          </w:p>
        </w:tc>
        <w:tc>
          <w:tcPr>
            <w:tcW w:type="dxa" w:w="3456"/>
            <w:shd w:fill="1E293B"/>
            <w:tcMar>
              <w:top w:w="120" w:type="dxa"/>
              <w:bottom w:w="120" w:type="dxa"/>
              <w:left w:w="140" w:type="dxa"/>
              <w:right w:w="140" w:type="dxa"/>
            </w:tcMar>
          </w:tcPr>
          <w:p>
            <w:pPr>
              <w:jc w:val="left"/>
            </w:pPr>
            <w:r>
              <w:rPr>
                <w:rFonts w:ascii="Segoe UI" w:hAnsi="Segoe UI"/>
                <w:b/>
                <w:color w:val="FFFFFF"/>
                <w:sz w:val="19"/>
              </w:rPr>
              <w:t>What is Verified</w:t>
            </w:r>
          </w:p>
        </w:tc>
      </w:tr>
      <w:tr>
        <w:tc>
          <w:tcPr>
            <w:tcW w:type="dxa" w:w="2592"/>
            <w:shd w:fill="FFFFFF"/>
            <w:tcMar>
              <w:top w:w="90" w:type="dxa"/>
              <w:bottom w:w="90" w:type="dxa"/>
              <w:left w:w="130" w:type="dxa"/>
              <w:right w:w="130" w:type="dxa"/>
            </w:tcMar>
          </w:tcPr>
          <w:p>
            <w:pPr>
              <w:jc w:val="left"/>
            </w:pPr>
            <w:r>
              <w:rPr>
                <w:rFonts w:ascii="Segoe UI" w:hAnsi="Segoe UI"/>
                <w:color w:val="222222"/>
                <w:sz w:val="18"/>
              </w:rPr>
              <w:t>Python SCM Engine</w:t>
              <w:br/>
              <w:t>(tests/test_scorer.py)</w:t>
            </w:r>
          </w:p>
        </w:tc>
        <w:tc>
          <w:tcPr>
            <w:tcW w:type="dxa" w:w="1728"/>
            <w:shd w:fill="FFFFFF"/>
            <w:tcMar>
              <w:top w:w="90" w:type="dxa"/>
              <w:bottom w:w="90" w:type="dxa"/>
              <w:left w:w="130" w:type="dxa"/>
              <w:right w:w="130" w:type="dxa"/>
            </w:tcMar>
          </w:tcPr>
          <w:p>
            <w:pPr>
              <w:jc w:val="left"/>
            </w:pPr>
            <w:r>
              <w:rPr>
                <w:rFonts w:ascii="Segoe UI" w:hAnsi="Segoe UI"/>
                <w:color w:val="222222"/>
                <w:sz w:val="18"/>
              </w:rPr>
              <w:t>pytest 9.1</w:t>
            </w:r>
          </w:p>
        </w:tc>
        <w:tc>
          <w:tcPr>
            <w:tcW w:type="dxa" w:w="1440"/>
            <w:shd w:fill="FFFFFF"/>
            <w:tcMar>
              <w:top w:w="90" w:type="dxa"/>
              <w:bottom w:w="90" w:type="dxa"/>
              <w:left w:w="130" w:type="dxa"/>
              <w:right w:w="130" w:type="dxa"/>
            </w:tcMar>
          </w:tcPr>
          <w:p>
            <w:pPr>
              <w:jc w:val="left"/>
            </w:pPr>
            <w:r>
              <w:rPr>
                <w:rFonts w:ascii="Segoe UI" w:hAnsi="Segoe UI"/>
                <w:color w:val="222222"/>
                <w:sz w:val="18"/>
              </w:rPr>
              <w:t>5 Passed</w:t>
            </w:r>
          </w:p>
        </w:tc>
        <w:tc>
          <w:tcPr>
            <w:tcW w:type="dxa" w:w="3456"/>
            <w:shd w:fill="FFFFFF"/>
            <w:tcMar>
              <w:top w:w="90" w:type="dxa"/>
              <w:bottom w:w="90" w:type="dxa"/>
              <w:left w:w="130" w:type="dxa"/>
              <w:right w:w="130" w:type="dxa"/>
            </w:tcMar>
          </w:tcPr>
          <w:p>
            <w:pPr>
              <w:jc w:val="left"/>
            </w:pPr>
            <w:r>
              <w:rPr>
                <w:rFonts w:ascii="Segoe UI" w:hAnsi="Segoe UI"/>
                <w:color w:val="222222"/>
                <w:sz w:val="18"/>
              </w:rPr>
              <w:t>Normalized confidence sums to 1.0; test-to-source file correlation; rollback isolation check.</w:t>
            </w:r>
          </w:p>
        </w:tc>
      </w:tr>
      <w:tr>
        <w:tc>
          <w:tcPr>
            <w:tcW w:type="dxa" w:w="2592"/>
            <w:shd w:fill="F8FAFC"/>
            <w:tcMar>
              <w:top w:w="90" w:type="dxa"/>
              <w:bottom w:w="90" w:type="dxa"/>
              <w:left w:w="130" w:type="dxa"/>
              <w:right w:w="130" w:type="dxa"/>
            </w:tcMar>
          </w:tcPr>
          <w:p>
            <w:pPr>
              <w:jc w:val="left"/>
            </w:pPr>
            <w:r>
              <w:rPr>
                <w:rFonts w:ascii="Segoe UI" w:hAnsi="Segoe UI"/>
                <w:color w:val="222222"/>
                <w:sz w:val="18"/>
              </w:rPr>
              <w:t>Build Log Parser</w:t>
              <w:br/>
              <w:t>(tests/test_log_parser.py)</w:t>
            </w:r>
          </w:p>
        </w:tc>
        <w:tc>
          <w:tcPr>
            <w:tcW w:type="dxa" w:w="1728"/>
            <w:shd w:fill="F8FAFC"/>
            <w:tcMar>
              <w:top w:w="90" w:type="dxa"/>
              <w:bottom w:w="90" w:type="dxa"/>
              <w:left w:w="130" w:type="dxa"/>
              <w:right w:w="130" w:type="dxa"/>
            </w:tcMar>
          </w:tcPr>
          <w:p>
            <w:pPr>
              <w:jc w:val="left"/>
            </w:pPr>
            <w:r>
              <w:rPr>
                <w:rFonts w:ascii="Segoe UI" w:hAnsi="Segoe UI"/>
                <w:color w:val="222222"/>
                <w:sz w:val="18"/>
              </w:rPr>
              <w:t>pytest 9.1</w:t>
            </w:r>
          </w:p>
        </w:tc>
        <w:tc>
          <w:tcPr>
            <w:tcW w:type="dxa" w:w="1440"/>
            <w:shd w:fill="F8FAFC"/>
            <w:tcMar>
              <w:top w:w="90" w:type="dxa"/>
              <w:bottom w:w="90" w:type="dxa"/>
              <w:left w:w="130" w:type="dxa"/>
              <w:right w:w="130" w:type="dxa"/>
            </w:tcMar>
          </w:tcPr>
          <w:p>
            <w:pPr>
              <w:jc w:val="left"/>
            </w:pPr>
            <w:r>
              <w:rPr>
                <w:rFonts w:ascii="Segoe UI" w:hAnsi="Segoe UI"/>
                <w:color w:val="222222"/>
                <w:sz w:val="18"/>
              </w:rPr>
              <w:t>3 Passed</w:t>
            </w:r>
          </w:p>
        </w:tc>
        <w:tc>
          <w:tcPr>
            <w:tcW w:type="dxa" w:w="3456"/>
            <w:shd w:fill="F8FAFC"/>
            <w:tcMar>
              <w:top w:w="90" w:type="dxa"/>
              <w:bottom w:w="90" w:type="dxa"/>
              <w:left w:w="130" w:type="dxa"/>
              <w:right w:w="130" w:type="dxa"/>
            </w:tcMar>
          </w:tcPr>
          <w:p>
            <w:pPr>
              <w:jc w:val="left"/>
            </w:pPr>
            <w:r>
              <w:rPr>
                <w:rFonts w:ascii="Segoe UI" w:hAnsi="Segoe UI"/>
                <w:color w:val="222222"/>
                <w:sz w:val="18"/>
              </w:rPr>
              <w:t>Accurate parsing of Java compiler syntax errors, Surefire assertion failures, and dependency missing errors.</w:t>
            </w:r>
          </w:p>
        </w:tc>
      </w:tr>
      <w:tr>
        <w:tc>
          <w:tcPr>
            <w:tcW w:type="dxa" w:w="2592"/>
            <w:shd w:fill="FFFFFF"/>
            <w:tcMar>
              <w:top w:w="90" w:type="dxa"/>
              <w:bottom w:w="90" w:type="dxa"/>
              <w:left w:w="130" w:type="dxa"/>
              <w:right w:w="130" w:type="dxa"/>
            </w:tcMar>
          </w:tcPr>
          <w:p>
            <w:pPr>
              <w:jc w:val="left"/>
            </w:pPr>
            <w:r>
              <w:rPr>
                <w:rFonts w:ascii="Segoe UI" w:hAnsi="Segoe UI"/>
                <w:color w:val="222222"/>
                <w:sz w:val="18"/>
              </w:rPr>
              <w:t>Promotion Gate</w:t>
              <w:br/>
              <w:t>(tests/test_promote.py)</w:t>
            </w:r>
          </w:p>
        </w:tc>
        <w:tc>
          <w:tcPr>
            <w:tcW w:type="dxa" w:w="1728"/>
            <w:shd w:fill="FFFFFF"/>
            <w:tcMar>
              <w:top w:w="90" w:type="dxa"/>
              <w:bottom w:w="90" w:type="dxa"/>
              <w:left w:w="130" w:type="dxa"/>
              <w:right w:w="130" w:type="dxa"/>
            </w:tcMar>
          </w:tcPr>
          <w:p>
            <w:pPr>
              <w:jc w:val="left"/>
            </w:pPr>
            <w:r>
              <w:rPr>
                <w:rFonts w:ascii="Segoe UI" w:hAnsi="Segoe UI"/>
                <w:color w:val="222222"/>
                <w:sz w:val="18"/>
              </w:rPr>
              <w:t>pytest 9.1</w:t>
            </w:r>
          </w:p>
        </w:tc>
        <w:tc>
          <w:tcPr>
            <w:tcW w:type="dxa" w:w="1440"/>
            <w:shd w:fill="FFFFFF"/>
            <w:tcMar>
              <w:top w:w="90" w:type="dxa"/>
              <w:bottom w:w="90" w:type="dxa"/>
              <w:left w:w="130" w:type="dxa"/>
              <w:right w:w="130" w:type="dxa"/>
            </w:tcMar>
          </w:tcPr>
          <w:p>
            <w:pPr>
              <w:jc w:val="left"/>
            </w:pPr>
            <w:r>
              <w:rPr>
                <w:rFonts w:ascii="Segoe UI" w:hAnsi="Segoe UI"/>
                <w:color w:val="222222"/>
                <w:sz w:val="18"/>
              </w:rPr>
              <w:t>3 Passed</w:t>
            </w:r>
          </w:p>
        </w:tc>
        <w:tc>
          <w:tcPr>
            <w:tcW w:type="dxa" w:w="3456"/>
            <w:shd w:fill="FFFFFF"/>
            <w:tcMar>
              <w:top w:w="90" w:type="dxa"/>
              <w:bottom w:w="90" w:type="dxa"/>
              <w:left w:w="130" w:type="dxa"/>
              <w:right w:w="130" w:type="dxa"/>
            </w:tcMar>
          </w:tcPr>
          <w:p>
            <w:pPr>
              <w:jc w:val="left"/>
            </w:pPr>
            <w:r>
              <w:rPr>
                <w:rFonts w:ascii="Segoe UI" w:hAnsi="Segoe UI"/>
                <w:color w:val="222222"/>
                <w:sz w:val="18"/>
              </w:rPr>
              <w:t>Blocking promotion on test failure; blocking on unapproved/rejected CR; passing when all gates satisfied.</w:t>
            </w:r>
          </w:p>
        </w:tc>
      </w:tr>
      <w:tr>
        <w:tc>
          <w:tcPr>
            <w:tcW w:type="dxa" w:w="2592"/>
            <w:shd w:fill="F8FAFC"/>
            <w:tcMar>
              <w:top w:w="90" w:type="dxa"/>
              <w:bottom w:w="90" w:type="dxa"/>
              <w:left w:w="130" w:type="dxa"/>
              <w:right w:w="130" w:type="dxa"/>
            </w:tcMar>
          </w:tcPr>
          <w:p>
            <w:pPr>
              <w:jc w:val="left"/>
            </w:pPr>
            <w:r>
              <w:rPr>
                <w:rFonts w:ascii="Segoe UI" w:hAnsi="Segoe UI"/>
                <w:color w:val="222222"/>
                <w:sz w:val="18"/>
              </w:rPr>
              <w:t>Flask Web Portal &amp; RBAC</w:t>
              <w:br/>
              <w:t>(tests/test_dashboard.py)</w:t>
            </w:r>
          </w:p>
        </w:tc>
        <w:tc>
          <w:tcPr>
            <w:tcW w:type="dxa" w:w="1728"/>
            <w:shd w:fill="F8FAFC"/>
            <w:tcMar>
              <w:top w:w="90" w:type="dxa"/>
              <w:bottom w:w="90" w:type="dxa"/>
              <w:left w:w="130" w:type="dxa"/>
              <w:right w:w="130" w:type="dxa"/>
            </w:tcMar>
          </w:tcPr>
          <w:p>
            <w:pPr>
              <w:jc w:val="left"/>
            </w:pPr>
            <w:r>
              <w:rPr>
                <w:rFonts w:ascii="Segoe UI" w:hAnsi="Segoe UI"/>
                <w:color w:val="222222"/>
                <w:sz w:val="18"/>
              </w:rPr>
              <w:t>pytest 9.1</w:t>
            </w:r>
          </w:p>
        </w:tc>
        <w:tc>
          <w:tcPr>
            <w:tcW w:type="dxa" w:w="1440"/>
            <w:shd w:fill="F8FAFC"/>
            <w:tcMar>
              <w:top w:w="90" w:type="dxa"/>
              <w:bottom w:w="90" w:type="dxa"/>
              <w:left w:w="130" w:type="dxa"/>
              <w:right w:w="130" w:type="dxa"/>
            </w:tcMar>
          </w:tcPr>
          <w:p>
            <w:pPr>
              <w:jc w:val="left"/>
            </w:pPr>
            <w:r>
              <w:rPr>
                <w:rFonts w:ascii="Segoe UI" w:hAnsi="Segoe UI"/>
                <w:color w:val="222222"/>
                <w:sz w:val="18"/>
              </w:rPr>
              <w:t>6 Passed</w:t>
            </w:r>
          </w:p>
        </w:tc>
        <w:tc>
          <w:tcPr>
            <w:tcW w:type="dxa" w:w="3456"/>
            <w:shd w:fill="F8FAFC"/>
            <w:tcMar>
              <w:top w:w="90" w:type="dxa"/>
              <w:bottom w:w="90" w:type="dxa"/>
              <w:left w:w="130" w:type="dxa"/>
              <w:right w:w="130" w:type="dxa"/>
            </w:tcMar>
          </w:tcPr>
          <w:p>
            <w:pPr>
              <w:jc w:val="left"/>
            </w:pPr>
            <w:r>
              <w:rPr>
                <w:rFonts w:ascii="Segoe UI" w:hAnsi="Segoe UI"/>
                <w:color w:val="222222"/>
                <w:sz w:val="18"/>
              </w:rPr>
              <w:t>Login auth, session protection, viewer role restriction on state changes, CSAR CSV export generation.</w:t>
            </w:r>
          </w:p>
        </w:tc>
      </w:tr>
      <w:tr>
        <w:tc>
          <w:tcPr>
            <w:tcW w:type="dxa" w:w="2592"/>
            <w:shd w:fill="FFFFFF"/>
            <w:tcMar>
              <w:top w:w="90" w:type="dxa"/>
              <w:bottom w:w="90" w:type="dxa"/>
              <w:left w:w="130" w:type="dxa"/>
              <w:right w:w="130" w:type="dxa"/>
            </w:tcMar>
          </w:tcPr>
          <w:p>
            <w:pPr>
              <w:jc w:val="left"/>
            </w:pPr>
            <w:r>
              <w:rPr>
                <w:rFonts w:ascii="Segoe UI" w:hAnsi="Segoe UI"/>
                <w:color w:val="222222"/>
                <w:sz w:val="18"/>
              </w:rPr>
              <w:t>Java Demo Application</w:t>
              <w:br/>
              <w:t>(maven/pom.xml)</w:t>
            </w:r>
          </w:p>
        </w:tc>
        <w:tc>
          <w:tcPr>
            <w:tcW w:type="dxa" w:w="1728"/>
            <w:shd w:fill="FFFFFF"/>
            <w:tcMar>
              <w:top w:w="90" w:type="dxa"/>
              <w:bottom w:w="90" w:type="dxa"/>
              <w:left w:w="130" w:type="dxa"/>
              <w:right w:w="130" w:type="dxa"/>
            </w:tcMar>
          </w:tcPr>
          <w:p>
            <w:pPr>
              <w:jc w:val="left"/>
            </w:pPr>
            <w:r>
              <w:rPr>
                <w:rFonts w:ascii="Segoe UI" w:hAnsi="Segoe UI"/>
                <w:color w:val="222222"/>
                <w:sz w:val="18"/>
              </w:rPr>
              <w:t>JUnit 5</w:t>
              <w:br/>
              <w:t>Surefire 3.2</w:t>
            </w:r>
          </w:p>
        </w:tc>
        <w:tc>
          <w:tcPr>
            <w:tcW w:type="dxa" w:w="1440"/>
            <w:shd w:fill="FFFFFF"/>
            <w:tcMar>
              <w:top w:w="90" w:type="dxa"/>
              <w:bottom w:w="90" w:type="dxa"/>
              <w:left w:w="130" w:type="dxa"/>
              <w:right w:w="130" w:type="dxa"/>
            </w:tcMar>
          </w:tcPr>
          <w:p>
            <w:pPr>
              <w:jc w:val="left"/>
            </w:pPr>
            <w:r>
              <w:rPr>
                <w:rFonts w:ascii="Segoe UI" w:hAnsi="Segoe UI"/>
                <w:color w:val="222222"/>
                <w:sz w:val="18"/>
              </w:rPr>
              <w:t>7 Passed</w:t>
            </w:r>
          </w:p>
        </w:tc>
        <w:tc>
          <w:tcPr>
            <w:tcW w:type="dxa" w:w="3456"/>
            <w:shd w:fill="FFFFFF"/>
            <w:tcMar>
              <w:top w:w="90" w:type="dxa"/>
              <w:bottom w:w="90" w:type="dxa"/>
              <w:left w:w="130" w:type="dxa"/>
              <w:right w:w="130" w:type="dxa"/>
            </w:tcMar>
          </w:tcPr>
          <w:p>
            <w:pPr>
              <w:jc w:val="left"/>
            </w:pPr>
            <w:r>
              <w:rPr>
                <w:rFonts w:ascii="Segoe UI" w:hAnsi="Segoe UI"/>
                <w:color w:val="222222"/>
                <w:sz w:val="18"/>
              </w:rPr>
              <w:t>Arithmetic operations (add, subtract, multiply, divide, zero check) and input validation logic.</w:t>
            </w:r>
          </w:p>
        </w:tc>
      </w:tr>
    </w:tbl>
    <w:p>
      <w:pPr>
        <w:spacing w:after="120"/>
      </w:pP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E2E8F0"/>
                <w:sz w:val="19"/>
              </w:rPr>
              <w:t>Actual Automated Pytest Output (E:\SCMfinalreview):</w:t>
              <w:br/>
              <w:t>============================= test session starts =============================</w:t>
              <w:br/>
              <w:t>platform win32 -- Python 3.12.10, pytest-9.1.1</w:t>
              <w:br/>
              <w:t>collected 17 items</w:t>
              <w:br/>
              <w:t>tests\test_dashboard.py ......                                           [ 35%]</w:t>
              <w:br/>
              <w:t>tests\test_log_parser.py ...                                             [ 52%]</w:t>
              <w:br/>
              <w:t>tests\test_promote.py ...                                                [ 70%]</w:t>
              <w:br/>
              <w:t>tests\test_scorer.py .....                                               [100%]</w:t>
              <w:br/>
              <w:t>============================= 17 passed in 2.14s ==============================</w:t>
              <w:br/>
              <w:br/>
              <w:t>Actual Maven Surefire Test Output:</w:t>
              <w:br/>
              <w:t>[INFO] Tests run: 5, Failures: 0, Errors: 0, Skipped: 0 -- in CalculatorTest</w:t>
              <w:br/>
              <w:t>[INFO] Tests run: 2, Failures: 0, Errors: 0, Skipped: 0 -- in ValidatorTest</w:t>
              <w:br/>
              <w:t>[INFO] BUILD SUCCESS</w:t>
            </w:r>
          </w:p>
        </w:tc>
      </w:tr>
    </w:tbl>
    <w:p>
      <w:pPr>
        <w:spacing w:after="80"/>
      </w:pPr>
    </w:p>
    <w:p>
      <w:pPr>
        <w:pStyle w:val="Heading1"/>
        <w:spacing w:before="280" w:after="120"/>
      </w:pPr>
      <w:r>
        <w:t>6. Visual Implementation Evidence &amp; Portal Screenshots</w:t>
      </w:r>
    </w:p>
    <w:p>
      <w:r>
        <w:t>Below are actual, high-resolution screenshots captured from the live CommitSleuth web portal running on http://127.0.0.1:5000, demonstrating the working tools and multi-developer scenario:</w:t>
      </w:r>
    </w:p>
    <w:p>
      <w:pPr>
        <w:spacing w:before="160" w:after="80"/>
        <w:jc w:val="center"/>
      </w:pPr>
      <w:r>
        <w:drawing>
          <wp:inline xmlns:a="http://schemas.openxmlformats.org/drawingml/2006/main" xmlns:pic="http://schemas.openxmlformats.org/drawingml/2006/picture">
            <wp:extent cx="5669280" cy="3218087"/>
            <wp:docPr id="1" name="Picture 1"/>
            <wp:cNvGraphicFramePr>
              <a:graphicFrameLocks noChangeAspect="1"/>
            </wp:cNvGraphicFramePr>
            <a:graphic>
              <a:graphicData uri="http://schemas.openxmlformats.org/drawingml/2006/picture">
                <pic:pic>
                  <pic:nvPicPr>
                    <pic:cNvPr id="0" name="fig01_dashboard.png"/>
                    <pic:cNvPicPr/>
                  </pic:nvPicPr>
                  <pic:blipFill>
                    <a:blip r:embed="rId9"/>
                    <a:stretch>
                      <a:fillRect/>
                    </a:stretch>
                  </pic:blipFill>
                  <pic:spPr>
                    <a:xfrm>
                      <a:off x="0" y="0"/>
                      <a:ext cx="5669280" cy="3218087"/>
                    </a:xfrm>
                    <a:prstGeom prst="rect"/>
                  </pic:spPr>
                </pic:pic>
              </a:graphicData>
            </a:graphic>
          </wp:inline>
        </w:drawing>
      </w:r>
    </w:p>
    <w:p>
      <w:pPr>
        <w:spacing w:after="240"/>
        <w:jc w:val="center"/>
      </w:pPr>
      <w:r>
        <w:rPr>
          <w:rFonts w:ascii="Segoe UI" w:hAnsi="Segoe UI"/>
          <w:i/>
          <w:color w:val="64748B"/>
          <w:sz w:val="18"/>
        </w:rPr>
        <w:t>Figure 1: CommitSleuth Executive Dashboard — Showing KPI metrics, latest build banner, and multi-developer audit trail.</w:t>
      </w:r>
    </w:p>
    <w:p>
      <w:pPr>
        <w:spacing w:before="160" w:after="80"/>
        <w:jc w:val="center"/>
      </w:pPr>
      <w:r>
        <w:drawing>
          <wp:inline xmlns:a="http://schemas.openxmlformats.org/drawingml/2006/main" xmlns:pic="http://schemas.openxmlformats.org/drawingml/2006/picture">
            <wp:extent cx="5669280" cy="3218087"/>
            <wp:docPr id="2" name="Picture 2"/>
            <wp:cNvGraphicFramePr>
              <a:graphicFrameLocks noChangeAspect="1"/>
            </wp:cNvGraphicFramePr>
            <a:graphic>
              <a:graphicData uri="http://schemas.openxmlformats.org/drawingml/2006/picture">
                <pic:pic>
                  <pic:nvPicPr>
                    <pic:cNvPr id="0" name="fig04_failure_attribution.png"/>
                    <pic:cNvPicPr/>
                  </pic:nvPicPr>
                  <pic:blipFill>
                    <a:blip r:embed="rId10"/>
                    <a:stretch>
                      <a:fillRect/>
                    </a:stretch>
                  </pic:blipFill>
                  <pic:spPr>
                    <a:xfrm>
                      <a:off x="0" y="0"/>
                      <a:ext cx="5669280" cy="3218087"/>
                    </a:xfrm>
                    <a:prstGeom prst="rect"/>
                  </pic:spPr>
                </pic:pic>
              </a:graphicData>
            </a:graphic>
          </wp:inline>
        </w:drawing>
      </w:r>
    </w:p>
    <w:p>
      <w:pPr>
        <w:spacing w:after="240"/>
        <w:jc w:val="center"/>
      </w:pPr>
      <w:r>
        <w:rPr>
          <w:rFonts w:ascii="Segoe UI" w:hAnsi="Segoe UI"/>
          <w:i/>
          <w:color w:val="64748B"/>
          <w:sz w:val="18"/>
        </w:rPr>
        <w:t>Figure 2: Problem Detail View (P-001) — Showing Prakash's commit (9297e33) scored 77.8% (Probable Cause) and Bharathwaraj's commit scored 22.2% (Unlikely Cause).</w:t>
      </w:r>
    </w:p>
    <w:p>
      <w:pPr>
        <w:spacing w:before="160" w:after="80"/>
        <w:jc w:val="center"/>
      </w:pPr>
      <w:r>
        <w:drawing>
          <wp:inline xmlns:a="http://schemas.openxmlformats.org/drawingml/2006/main" xmlns:pic="http://schemas.openxmlformats.org/drawingml/2006/picture">
            <wp:extent cx="5669280" cy="3218087"/>
            <wp:docPr id="3" name="Picture 3"/>
            <wp:cNvGraphicFramePr>
              <a:graphicFrameLocks noChangeAspect="1"/>
            </wp:cNvGraphicFramePr>
            <a:graphic>
              <a:graphicData uri="http://schemas.openxmlformats.org/drawingml/2006/picture">
                <pic:pic>
                  <pic:nvPicPr>
                    <pic:cNvPr id="0" name="fig02_build_history.png"/>
                    <pic:cNvPicPr/>
                  </pic:nvPicPr>
                  <pic:blipFill>
                    <a:blip r:embed="rId11"/>
                    <a:stretch>
                      <a:fillRect/>
                    </a:stretch>
                  </pic:blipFill>
                  <pic:spPr>
                    <a:xfrm>
                      <a:off x="0" y="0"/>
                      <a:ext cx="5669280" cy="3218087"/>
                    </a:xfrm>
                    <a:prstGeom prst="rect"/>
                  </pic:spPr>
                </pic:pic>
              </a:graphicData>
            </a:graphic>
          </wp:inline>
        </w:drawing>
      </w:r>
    </w:p>
    <w:p>
      <w:pPr>
        <w:spacing w:after="240"/>
        <w:jc w:val="center"/>
      </w:pPr>
      <w:r>
        <w:rPr>
          <w:rFonts w:ascii="Segoe UI" w:hAnsi="Segoe UI"/>
          <w:i/>
          <w:color w:val="64748B"/>
          <w:sz w:val="18"/>
        </w:rPr>
        <w:t>Figure 3: Continuous Integration Build History — Showing Builds #101, #102, #103 across branches and commit hashes.</w:t>
      </w:r>
    </w:p>
    <w:p>
      <w:pPr>
        <w:spacing w:before="160" w:after="80"/>
        <w:jc w:val="center"/>
      </w:pPr>
      <w:r>
        <w:drawing>
          <wp:inline xmlns:a="http://schemas.openxmlformats.org/drawingml/2006/main" xmlns:pic="http://schemas.openxmlformats.org/drawingml/2006/picture">
            <wp:extent cx="5669280" cy="3218087"/>
            <wp:docPr id="4" name="Picture 4"/>
            <wp:cNvGraphicFramePr>
              <a:graphicFrameLocks noChangeAspect="1"/>
            </wp:cNvGraphicFramePr>
            <a:graphic>
              <a:graphicData uri="http://schemas.openxmlformats.org/drawingml/2006/picture">
                <pic:pic>
                  <pic:nvPicPr>
                    <pic:cNvPr id="0" name="fig05_change_management.png"/>
                    <pic:cNvPicPr/>
                  </pic:nvPicPr>
                  <pic:blipFill>
                    <a:blip r:embed="rId12"/>
                    <a:stretch>
                      <a:fillRect/>
                    </a:stretch>
                  </pic:blipFill>
                  <pic:spPr>
                    <a:xfrm>
                      <a:off x="0" y="0"/>
                      <a:ext cx="5669280" cy="3218087"/>
                    </a:xfrm>
                    <a:prstGeom prst="rect"/>
                  </pic:spPr>
                </pic:pic>
              </a:graphicData>
            </a:graphic>
          </wp:inline>
        </w:drawing>
      </w:r>
    </w:p>
    <w:p>
      <w:pPr>
        <w:spacing w:after="240"/>
        <w:jc w:val="center"/>
      </w:pPr>
      <w:r>
        <w:rPr>
          <w:rFonts w:ascii="Segoe UI" w:hAnsi="Segoe UI"/>
          <w:i/>
          <w:color w:val="64748B"/>
          <w:sz w:val="18"/>
        </w:rPr>
        <w:t>Figure 4: Change Request (CR) Register — Showing CR-001 through CR-009 with CCB approvals and submission form.</w:t>
      </w:r>
    </w:p>
    <w:p>
      <w:pPr>
        <w:spacing w:before="160" w:after="80"/>
        <w:jc w:val="center"/>
      </w:pPr>
      <w:r>
        <w:drawing>
          <wp:inline xmlns:a="http://schemas.openxmlformats.org/drawingml/2006/main" xmlns:pic="http://schemas.openxmlformats.org/drawingml/2006/picture">
            <wp:extent cx="5669280" cy="3218087"/>
            <wp:docPr id="5" name="Picture 5"/>
            <wp:cNvGraphicFramePr>
              <a:graphicFrameLocks noChangeAspect="1"/>
            </wp:cNvGraphicFramePr>
            <a:graphic>
              <a:graphicData uri="http://schemas.openxmlformats.org/drawingml/2006/picture">
                <pic:pic>
                  <pic:nvPicPr>
                    <pic:cNvPr id="0" name="fig06_ci_register.png"/>
                    <pic:cNvPicPr/>
                  </pic:nvPicPr>
                  <pic:blipFill>
                    <a:blip r:embed="rId13"/>
                    <a:stretch>
                      <a:fillRect/>
                    </a:stretch>
                  </pic:blipFill>
                  <pic:spPr>
                    <a:xfrm>
                      <a:off x="0" y="0"/>
                      <a:ext cx="5669280" cy="3218087"/>
                    </a:xfrm>
                    <a:prstGeom prst="rect"/>
                  </pic:spPr>
                </pic:pic>
              </a:graphicData>
            </a:graphic>
          </wp:inline>
        </w:drawing>
      </w:r>
    </w:p>
    <w:p>
      <w:pPr>
        <w:spacing w:after="240"/>
        <w:jc w:val="center"/>
      </w:pPr>
      <w:r>
        <w:rPr>
          <w:rFonts w:ascii="Segoe UI" w:hAnsi="Segoe UI"/>
          <w:i/>
          <w:color w:val="64748B"/>
          <w:sz w:val="18"/>
        </w:rPr>
        <w:t>Figure 5: Configuration Item Status Register — Tracking all 20 identified CIs, owners, and baseline references.</w:t>
      </w:r>
    </w:p>
    <w:p>
      <w:pPr>
        <w:spacing w:before="160" w:after="80"/>
        <w:jc w:val="center"/>
      </w:pPr>
      <w:r>
        <w:drawing>
          <wp:inline xmlns:a="http://schemas.openxmlformats.org/drawingml/2006/main" xmlns:pic="http://schemas.openxmlformats.org/drawingml/2006/picture">
            <wp:extent cx="5669280" cy="3218087"/>
            <wp:docPr id="6" name="Picture 6"/>
            <wp:cNvGraphicFramePr>
              <a:graphicFrameLocks noChangeAspect="1"/>
            </wp:cNvGraphicFramePr>
            <a:graphic>
              <a:graphicData uri="http://schemas.openxmlformats.org/drawingml/2006/picture">
                <pic:pic>
                  <pic:nvPicPr>
                    <pic:cNvPr id="0" name="fig08_promotions.png"/>
                    <pic:cNvPicPr/>
                  </pic:nvPicPr>
                  <pic:blipFill>
                    <a:blip r:embed="rId14"/>
                    <a:stretch>
                      <a:fillRect/>
                    </a:stretch>
                  </pic:blipFill>
                  <pic:spPr>
                    <a:xfrm>
                      <a:off x="0" y="0"/>
                      <a:ext cx="5669280" cy="3218087"/>
                    </a:xfrm>
                    <a:prstGeom prst="rect"/>
                  </pic:spPr>
                </pic:pic>
              </a:graphicData>
            </a:graphic>
          </wp:inline>
        </w:drawing>
      </w:r>
    </w:p>
    <w:p>
      <w:pPr>
        <w:spacing w:after="240"/>
        <w:jc w:val="center"/>
      </w:pPr>
      <w:r>
        <w:rPr>
          <w:rFonts w:ascii="Segoe UI" w:hAnsi="Segoe UI"/>
          <w:i/>
          <w:color w:val="64748B"/>
          <w:sz w:val="18"/>
        </w:rPr>
        <w:t>Figure 6: Promotional Management — Demonstrating passed and blocked promotion quality gates across Development, Testing, and Production.</w:t>
      </w:r>
    </w:p>
    <w:p>
      <w:pPr>
        <w:pStyle w:val="Heading1"/>
        <w:spacing w:before="280" w:after="120"/>
      </w:pPr>
      <w:r>
        <w:t>7. Final Review Viva / Presentation Guide (How to Explain)</w:t>
      </w:r>
    </w:p>
    <w:p>
      <w:r>
        <w:t>Use this structured script when explaining the project to the faculty or external reviewer: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1F3A5F"/>
              <w:top w:val="none"/>
              <w:right w:val="none"/>
              <w:bottom w:val="none"/>
            </w:tcBorders>
          </w:tcPr>
          <w:p>
            <w:pPr>
              <w:spacing w:before="40" w:after="80"/>
            </w:pPr>
            <w:r>
              <w:rPr>
                <w:rFonts w:ascii="Segoe UI" w:hAnsi="Segoe UI"/>
                <w:b/>
                <w:color w:val="1F3A5F"/>
                <w:sz w:val="22"/>
              </w:rPr>
              <w:t>📌 30-Second Elevator Pitch</w:t>
              <w:br/>
            </w:r>
            <w:r>
              <w:rPr>
                <w:rFonts w:ascii="Segoe UI" w:hAnsi="Segoe UI"/>
                <w:color w:val="222222"/>
                <w:sz w:val="20"/>
              </w:rPr>
              <w:t>"Good morning / afternoon sir/madam. Our project is CommitSleuth, an intelligent build failure attribution system for Continuous Integration pipelines using Software Configuration Management.</w:t>
              <w:br/>
              <w:br/>
              <w:t>In software companies, multiple developers commit code concurrently before a CI build runs. When the build fails, existing CI tools cannot tell who broke it, so teams naively blame the latest commit. CommitSleuth solves this batching problem by automatically analyzing the build logs, correlating the failure to modified source files, and mathematically calculating an evidence-based confidence score across all candidate commits. We have implemented all nine SCM activities, complete with a modern web dashboard, automated quality gates, and role-based security."</w:t>
            </w:r>
          </w:p>
        </w:tc>
      </w:tr>
    </w:tbl>
    <w:p>
      <w:pPr>
        <w:spacing w:after="80"/>
      </w:pPr>
    </w:p>
    <w:p>
      <w:pPr>
        <w:pStyle w:val="Heading2"/>
      </w:pPr>
      <w:r>
        <w:t>Top 5 Expected Review Questions &amp; Simple Answers</w:t>
      </w:r>
    </w:p>
    <w:p>
      <w:r>
        <w:rPr>
          <w:b/>
          <w:color w:val="1F3A5F"/>
        </w:rPr>
        <w:t>Q1: What is the 'Batching Problem' in SCM and CI?</w:t>
      </w:r>
    </w:p>
    <w:p>
      <w:pPr>
        <w:spacing w:after="160"/>
      </w:pPr>
      <w:r>
        <w:t>Answer: In high-velocity teams, builds do not run after every single commit. Several commits from different developers accumulate in a batch. If the build fails, Jenkins only knows the batch failed—not which specific commit caused the break. CommitSleuth triages the entire batch.</w:t>
      </w:r>
    </w:p>
    <w:p>
      <w:r>
        <w:rPr>
          <w:b/>
          <w:color w:val="1F3A5F"/>
        </w:rPr>
        <w:t>Q2: Why didn't your system blame Bharathwaraj, since his commit was the latest (HEAD)?</w:t>
      </w:r>
    </w:p>
    <w:p>
      <w:pPr>
        <w:spacing w:after="160"/>
      </w:pPr>
      <w:r>
        <w:t>Answer: Because CommitSleuth uses multi-factor evidence scoring. While Bharathwaraj's commit was newer (higher recency), it only touched markdown notes (docs/notes.md). Prakash's earlier commit touched Calculator.java, which directly matched the failing CalculatorTest.addsTwoNumbers failure signature. The file-match weight (0.55) properly outweighed recency (0.10).</w:t>
      </w:r>
    </w:p>
    <w:p>
      <w:r>
        <w:rPr>
          <w:b/>
          <w:color w:val="1F3A5F"/>
        </w:rPr>
        <w:t>Q3: How does the Rollback Recommendation Engine decide when to revert?</w:t>
      </w:r>
    </w:p>
    <w:p>
      <w:pPr>
        <w:spacing w:after="160"/>
      </w:pPr>
      <w:r>
        <w:t>Answer: It evaluates two criteria: 1) Confidence must exceed the threshold (60%), and 2) Isolation check: the commit must touch &lt;= 3 files. If a commit touches 20 files, an automatic git revert could cause merge conflicts or break downstream code, so CommitSleuth advises manual investigation instead.</w:t>
      </w:r>
    </w:p>
    <w:p>
      <w:r>
        <w:rPr>
          <w:b/>
          <w:color w:val="1F3A5F"/>
        </w:rPr>
        <w:t>Q4: What is the difference between your FCA and PCA in the Auditing System?</w:t>
      </w:r>
    </w:p>
    <w:p>
      <w:pPr>
        <w:spacing w:after="160"/>
      </w:pPr>
      <w:r>
        <w:t>Answer: FCA (Functional Configuration Audit) verifies that the software performs the functions specified in the requirements (tested via our 100% traceability matrix and test cases). PCA (Physical Configuration Audit) verifies that the physical deliverables match the baseline (verified via clean git checkout, file presence, and SHA-256 release checksums).</w:t>
      </w:r>
    </w:p>
    <w:p>
      <w:r>
        <w:rPr>
          <w:b/>
          <w:color w:val="1F3A5F"/>
        </w:rPr>
        <w:t>Q5: How does your SCM Promotion Gate work?</w:t>
      </w:r>
    </w:p>
    <w:p>
      <w:pPr>
        <w:spacing w:after="160"/>
      </w:pPr>
      <w:r>
        <w:t>Answer: Our promotion gate (promote.py) prevents broken software from reaching production. Before moving an item from Testing to Production, it checks three gates: 1) Automated unit tests must pass, 2) The commit must trace back to an Approved Change Request (CR-xxx), and 3) The action must be authorized by an Administrator / CCB.</w:t>
      </w:r>
    </w:p>
    <w:p>
      <w:pPr>
        <w:pStyle w:val="Heading1"/>
        <w:spacing w:before="280" w:after="120"/>
      </w:pPr>
      <w:r>
        <w:t>8. Live Demonstration Command Cheatsheet</w:t>
      </w:r>
    </w:p>
    <w:p>
      <w:r>
        <w:t>Execute these exact commands during your live demonstration to show the full end-to-end workflow:</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E2E8F0"/>
                <w:sz w:val="19"/>
              </w:rPr>
              <w:t># Step 1: Show the web dashboard</w:t>
              <w:br/>
              <w:t>Open browser: http://127.0.0.1:5000</w:t>
              <w:br/>
              <w:t>Login as: prakash / admin123 (or viewer / viewer123 to demonstrate RBAC restriction)</w:t>
              <w:br/>
              <w:br/>
              <w:t># Step 2: Run automated test suite</w:t>
              <w:br/>
              <w:t>pytest tests/ -v</w:t>
              <w:br/>
              <w:t>mvn -B -f maven/pom.xml test</w:t>
              <w:br/>
              <w:br/>
              <w:t># Step 3: Demonstrate the Batching Failure Attribution</w:t>
              <w:br/>
              <w:t>git checkout bugfix/demo-calc-failure</w:t>
              <w:br/>
              <w:t>mvn -B -f maven/pom.xml test &gt; build.log 2&gt;&amp;1          # Shows Maven failure</w:t>
              <w:br/>
              <w:t>python analyzer/record_build.py --result FAILURE --build 102 --log build.log --branch bugfix/demo-calc-failure</w:t>
              <w:br/>
              <w:t># Terminal displays: Suspect commit 9297e33 by Prakash Raj U, confidence 77.8%!</w:t>
              <w:br/>
              <w:br/>
              <w:t># Step 4: Show the result on the Dashboard</w:t>
              <w:br/>
              <w:t>Refresh http://127.0.0.1:5000/problem/2</w:t>
              <w:br/>
              <w:t>Show the Culprit Card and Candidate Commit Ranking Matrix</w:t>
              <w:br/>
              <w:br/>
              <w:t># Step 5: Show the resolution and verified build</w:t>
              <w:br/>
              <w:t>git checkout main</w:t>
              <w:br/>
              <w:t>mvn -B -f maven/pom.xml test                          # Shows Build Success (7/7 tests pass)</w:t>
              <w:br/>
              <w:t>python analyzer/record_build.py --result SUCCESS --build 103 --branch main</w:t>
              <w:br/>
              <w:br/>
              <w:t># Step 6: Evaluate Promotion Gate and Generate Release Manifest</w:t>
              <w:br/>
              <w:t>python analyzer/promote.py --item "CommitSleuth Suite" --from Testing --to Production --approver "CCB" --tests-passed --cr CR-009 --tag v1.0.0</w:t>
              <w:br/>
              <w:t>python analyzer/release_manager.py                    # Generates SHA-256 release manifest</w:t>
              <w:br/>
              <w:t>python analyzer/status_reporter.py                    # Generates CSAR and exports CSV</w:t>
            </w:r>
          </w:p>
        </w:tc>
      </w:tr>
    </w:tbl>
    <w:p>
      <w:pPr>
        <w:spacing w:after="80"/>
      </w:pPr>
    </w:p>
    <w:p>
      <w:pPr>
        <w:pStyle w:val="Heading1"/>
        <w:spacing w:before="280" w:after="120"/>
      </w:pPr>
      <w:r>
        <w:t>9. Conclusion</w:t>
      </w:r>
    </w:p>
    <w:p>
      <w:r>
        <w:t>CommitSleuth proves that Software Configuration Management is not merely passive document tracking, but an active, intelligent automation partner in continuous integration. By addressing the batching problem through mathematical attribution, preserving change traceability, enforcing quality gates, and presenting all data through a modern web portal, the project fulfills all academic and practical requirements of the ISWE403L course.</w:t>
      </w:r>
    </w:p>
    <w:p>
      <w:pPr>
        <w:spacing w:after="320"/>
      </w:pPr>
    </w:p>
    <w:tbl>
      <w:tblPr>
        <w:tblW w:type="auto" w:w="0"/>
        <w:jc w:val="center"/>
        <w:tblLook w:firstColumn="1" w:firstRow="1" w:lastColumn="0" w:lastRow="0" w:noHBand="0" w:noVBand="1" w:val="04A0"/>
      </w:tblPr>
      <w:tblGrid>
        <w:gridCol w:w="4680"/>
        <w:gridCol w:w="4680"/>
      </w:tblGrid>
      <w:tr>
        <w:tc>
          <w:tcPr>
            <w:tcW w:type="dxa" w:w="4608"/>
            <w:shd w:fill="1E293B"/>
            <w:tcMar>
              <w:top w:w="120" w:type="dxa"/>
              <w:bottom w:w="120" w:type="dxa"/>
              <w:left w:w="140" w:type="dxa"/>
              <w:right w:w="140" w:type="dxa"/>
            </w:tcMar>
          </w:tcPr>
          <w:p>
            <w:pPr>
              <w:jc w:val="left"/>
            </w:pPr>
            <w:r>
              <w:rPr>
                <w:rFonts w:ascii="Segoe UI" w:hAnsi="Segoe UI"/>
                <w:b/>
                <w:color w:val="FFFFFF"/>
                <w:sz w:val="19"/>
              </w:rPr>
              <w:t>Candidate Signature (PRU)</w:t>
            </w:r>
          </w:p>
        </w:tc>
        <w:tc>
          <w:tcPr>
            <w:tcW w:type="dxa" w:w="4608"/>
            <w:shd w:fill="1E293B"/>
            <w:tcMar>
              <w:top w:w="120" w:type="dxa"/>
              <w:bottom w:w="120" w:type="dxa"/>
              <w:left w:w="140" w:type="dxa"/>
              <w:right w:w="140" w:type="dxa"/>
            </w:tcMar>
          </w:tcPr>
          <w:p>
            <w:pPr>
              <w:jc w:val="left"/>
            </w:pPr>
            <w:r>
              <w:rPr>
                <w:rFonts w:ascii="Segoe UI" w:hAnsi="Segoe UI"/>
                <w:b/>
                <w:color w:val="FFFFFF"/>
                <w:sz w:val="19"/>
              </w:rPr>
              <w:t>Candidate Signature (BKS)</w:t>
            </w:r>
          </w:p>
        </w:tc>
      </w:tr>
      <w:tr>
        <w:tc>
          <w:tcPr>
            <w:tcW w:type="dxa" w:w="4608"/>
          </w:tcPr>
          <w:p/>
        </w:tc>
        <w:tc>
          <w:tcPr>
            <w:tcW w:type="dxa" w:w="4608"/>
          </w:tcPr>
          <w:p/>
        </w:tc>
      </w:tr>
      <w:tr>
        <w:tc>
          <w:tcPr>
            <w:tcW w:type="dxa" w:w="4608"/>
            <w:shd w:fill="FFFFFF"/>
            <w:tcMar>
              <w:top w:w="90" w:type="dxa"/>
              <w:bottom w:w="90" w:type="dxa"/>
              <w:left w:w="130" w:type="dxa"/>
              <w:right w:w="130" w:type="dxa"/>
            </w:tcMar>
          </w:tcPr>
          <w:p>
            <w:pPr>
              <w:jc w:val="left"/>
            </w:pPr>
            <w:r>
              <w:rPr>
                <w:rFonts w:ascii="Segoe UI" w:hAnsi="Segoe UI"/>
                <w:color w:val="222222"/>
                <w:sz w:val="18"/>
              </w:rPr>
              <w:t>Prakash Raj U (23MIS0180)</w:t>
              <w:br/>
              <w:t>Date: 22 October 2026</w:t>
            </w:r>
          </w:p>
        </w:tc>
        <w:tc>
          <w:tcPr>
            <w:tcW w:type="dxa" w:w="4608"/>
            <w:shd w:fill="FFFFFF"/>
            <w:tcMar>
              <w:top w:w="90" w:type="dxa"/>
              <w:bottom w:w="90" w:type="dxa"/>
              <w:left w:w="130" w:type="dxa"/>
              <w:right w:w="130" w:type="dxa"/>
            </w:tcMar>
          </w:tcPr>
          <w:p>
            <w:pPr>
              <w:jc w:val="left"/>
            </w:pPr>
            <w:r>
              <w:rPr>
                <w:rFonts w:ascii="Segoe UI" w:hAnsi="Segoe UI"/>
                <w:color w:val="222222"/>
                <w:sz w:val="18"/>
              </w:rPr>
              <w:t>Bharathwaraj K S (23MIS0070)</w:t>
              <w:br/>
              <w:t>Date: 22 October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