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Kirana Store Wholesale - Quotation</w:t>
      </w:r>
    </w:p>
    <w:p>
      <w:r>
        <w:t>To: AerChain Procurement Team</w:t>
      </w:r>
    </w:p>
    <w:p>
      <w:r>
        <w:t>Date: 20 May 2025</w:t>
      </w:r>
    </w:p>
    <w:p>
      <w:r>
        <w:t>Subject: Weekly Grocery Supply Quote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Unit Price (INR)</w:t>
            </w:r>
          </w:p>
        </w:tc>
        <w:tc>
          <w:tcPr>
            <w:tcW w:type="dxa" w:w="1728"/>
          </w:tcPr>
          <w:p>
            <w:r>
              <w:t>Total (INR)</w:t>
            </w:r>
          </w:p>
        </w:tc>
      </w:tr>
      <w:tr>
        <w:tc>
          <w:tcPr>
            <w:tcW w:type="dxa" w:w="1728"/>
          </w:tcPr>
          <w:p>
            <w:r>
              <w:t>Red Onion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kg</w:t>
            </w:r>
          </w:p>
        </w:tc>
        <w:tc>
          <w:tcPr>
            <w:tcW w:type="dxa" w:w="1728"/>
          </w:tcPr>
          <w:p>
            <w:r>
              <w:t>28.00</w:t>
            </w:r>
          </w:p>
        </w:tc>
        <w:tc>
          <w:tcPr>
            <w:tcW w:type="dxa" w:w="1728"/>
          </w:tcPr>
          <w:p>
            <w:r>
              <w:t>5600.00</w:t>
            </w:r>
          </w:p>
        </w:tc>
      </w:tr>
      <w:tr>
        <w:tc>
          <w:tcPr>
            <w:tcW w:type="dxa" w:w="1728"/>
          </w:tcPr>
          <w:p>
            <w:r>
              <w:t>Potato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kg</w:t>
            </w:r>
          </w:p>
        </w:tc>
        <w:tc>
          <w:tcPr>
            <w:tcW w:type="dxa" w:w="1728"/>
          </w:tcPr>
          <w:p>
            <w:r>
              <w:t>22.00</w:t>
            </w:r>
          </w:p>
        </w:tc>
        <w:tc>
          <w:tcPr>
            <w:tcW w:type="dxa" w:w="1728"/>
          </w:tcPr>
          <w:p>
            <w:r>
              <w:t>3300.00</w:t>
            </w:r>
          </w:p>
        </w:tc>
      </w:tr>
      <w:tr>
        <w:tc>
          <w:tcPr>
            <w:tcW w:type="dxa" w:w="1728"/>
          </w:tcPr>
          <w:p>
            <w:r>
              <w:t>Tomato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kg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</w:tr>
      <w:tr>
        <w:tc>
          <w:tcPr>
            <w:tcW w:type="dxa" w:w="1728"/>
          </w:tcPr>
          <w:p>
            <w:r>
              <w:t>Green Chilli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kg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1300.00</w:t>
            </w:r>
          </w:p>
        </w:tc>
      </w:tr>
      <w:tr>
        <w:tc>
          <w:tcPr>
            <w:tcW w:type="dxa" w:w="1728"/>
          </w:tcPr>
          <w:p>
            <w:r>
              <w:t>Ginger (Fresh)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kg</w:t>
            </w:r>
          </w:p>
        </w:tc>
        <w:tc>
          <w:tcPr>
            <w:tcW w:type="dxa" w:w="1728"/>
          </w:tcPr>
          <w:p>
            <w:r>
              <w:t>110.00</w:t>
            </w:r>
          </w:p>
        </w:tc>
        <w:tc>
          <w:tcPr>
            <w:tcW w:type="dxa" w:w="1728"/>
          </w:tcPr>
          <w:p>
            <w:r>
              <w:t>1650.00</w:t>
            </w:r>
          </w:p>
        </w:tc>
      </w:tr>
    </w:tbl>
    <w:p/>
    <w:p>
      <w:r>
        <w:t>Grand Total: INR 15,350.00</w:t>
      </w:r>
    </w:p>
    <w:p>
      <w:r>
        <w:t>Payment Terms: Cash on Delivery</w:t>
      </w:r>
    </w:p>
    <w:p>
      <w:r>
        <w:t>Delivery: Same day for orders before 10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