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statement.md - Project Proposal &amp; Scope</w:t>
      </w:r>
    </w:p>
    <w:p>
      <w:pPr>
        <w:pStyle w:val="Heading1"/>
      </w:pPr>
      <w:r>
        <w:t>Problem Statement</w:t>
      </w:r>
    </w:p>
    <w:p>
      <w:r>
        <w:t>Standard international movie ticketing software often lacks compliance with regional Indian transaction structures, specifically concerning Rupee formatting (₹) and the 18% Goods and Services Tax (GST) configuration applied to internet surcharges. Additionally, open inventory models present security vulnerabilities where privileged accounts (platform owners/admins) can engage in self-purchasing loops, corrupting sales metrics and transaction logs.</w:t>
      </w:r>
    </w:p>
    <w:p>
      <w:pPr>
        <w:pStyle w:val="Heading1"/>
      </w:pPr>
      <w:r>
        <w:t>Project Scope</w:t>
      </w:r>
    </w:p>
    <w:p>
      <w:r>
        <w:t>This project delivers a Python backend validation subsystem that handles localized currency arithmetic, calculates appropriate fee metrics, and enforces business logic access boundaries separating normal customers from administrators.</w:t>
      </w:r>
    </w:p>
    <w:p>
      <w:pPr>
        <w:pStyle w:val="Heading1"/>
      </w:pPr>
      <w:r>
        <w:t>Target Users</w:t>
      </w:r>
    </w:p>
    <w:p>
      <w:r>
        <w:t>• General Movie Consumers looking for transparent Rupee booking receipts.</w:t>
      </w:r>
    </w:p>
    <w:p>
      <w:r>
        <w:t>• Platform Administrators managing ticket inventory allocations.</w:t>
      </w:r>
    </w:p>
    <w:p>
      <w:r>
        <w:t>• Financial Auditors reviewing internal regulatory compliance.</w:t>
      </w:r>
    </w:p>
    <w:p>
      <w:pPr>
        <w:pStyle w:val="Heading1"/>
      </w:pPr>
      <w:r>
        <w:t>High-Level Features</w:t>
      </w:r>
    </w:p>
    <w:p>
      <w:r>
        <w:t>1. Automated checkout logic with localized INR outputs.</w:t>
      </w:r>
    </w:p>
    <w:p>
      <w:r>
        <w:t>2. Multi-tier seat pricing constraints (Standard, Premium, Luxury).</w:t>
      </w:r>
    </w:p>
    <w:p>
      <w:r>
        <w:t>3. Identity role constraint gate checking (OWNER_BOOKING_RESTRICTED execution rules).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