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Prakhar Goyal</w:t>
      </w:r>
    </w:p>
    <w:p>
      <w:pPr>
        <w:jc w:val="center"/>
      </w:pPr>
      <w:r>
        <w:rPr>
          <w:b/>
          <w:color w:val="2A4D7A"/>
          <w:sz w:val="23"/>
        </w:rPr>
        <w:t>Senior Data Scientist — Production ML, Forecasting &amp; Applied AI</w:t>
      </w:r>
    </w:p>
    <w:p>
      <w:pPr>
        <w:jc w:val="center"/>
      </w:pPr>
      <w:r>
        <w:rPr>
          <w:color w:val="555555"/>
          <w:sz w:val="18"/>
        </w:rPr>
        <w:t>Bengaluru, India · prakhar3949@gmail.com · +91 [—— to fill] · linkedin.com/in/prakhar3949 · prakhar3949.github.io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SUMMARY</w:t>
      </w:r>
    </w:p>
    <w:p>
      <w:pPr>
        <w:spacing w:after="60"/>
      </w:pPr>
      <w:r>
        <w:rPr>
          <w:sz w:val="20"/>
        </w:rPr>
        <w:t xml:space="preserve">Senior data scientist with </w:t>
      </w:r>
      <w:r>
        <w:rPr>
          <w:b/>
          <w:sz w:val="20"/>
        </w:rPr>
        <w:t>9+ years</w:t>
      </w:r>
      <w:r>
        <w:rPr>
          <w:sz w:val="20"/>
        </w:rPr>
        <w:t xml:space="preserve"> delivering high-impact ML across retention, pricing, lifetime value, and risk — including </w:t>
      </w:r>
      <w:r>
        <w:rPr>
          <w:b/>
          <w:sz w:val="20"/>
        </w:rPr>
        <w:t>$150M+ in incremental revenue</w:t>
      </w:r>
      <w:r>
        <w:rPr>
          <w:sz w:val="20"/>
        </w:rPr>
        <w:t xml:space="preserve"> at FedEx. Owns the full lifecycle: problem framing, modeling, and production MLOps (Databricks, MLflow, Azure Data Factory, Terraform). Strong applied breadth — forecasting, gradient boosting, optimization, and recommendation systems — now extended into </w:t>
      </w:r>
      <w:r>
        <w:rPr>
          <w:b/>
          <w:sz w:val="20"/>
        </w:rPr>
        <w:t>Generative AI / LLM engineering</w:t>
      </w:r>
      <w:r>
        <w:rPr>
          <w:sz w:val="20"/>
        </w:rPr>
        <w:t xml:space="preserve"> through a live agentic LLM project. MS in Business Analytics (GPA 3.96).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CORE SKILLS</w:t>
      </w:r>
    </w:p>
    <w:p>
      <w:pPr>
        <w:spacing w:after="60"/>
      </w:pPr>
      <w:r>
        <w:rPr>
          <w:b/>
          <w:sz w:val="20"/>
        </w:rPr>
        <w:t>Machine Learning:</w:t>
      </w:r>
      <w:r>
        <w:rPr>
          <w:sz w:val="20"/>
        </w:rPr>
        <w:t xml:space="preserve"> Forecasting &amp; time series (ARIMA, UCM), gradient boosting (LightGBM, XGBoost), BTYD/CLV modeling, SVM, random forests, recommendation/collaborative filtering, clustering, A/B testing, nonlinear optimization, NLP (TF-IDF), CNNs</w:t>
      </w:r>
    </w:p>
    <w:p>
      <w:pPr>
        <w:spacing w:after="60"/>
      </w:pPr>
      <w:r>
        <w:rPr>
          <w:b/>
          <w:sz w:val="20"/>
        </w:rPr>
        <w:t>MLOps &amp; Engineering:</w:t>
      </w:r>
      <w:r>
        <w:rPr>
          <w:sz w:val="20"/>
        </w:rPr>
        <w:t xml:space="preserve"> MLflow, Azure Data Factory (ADF), Terraform (IaC), Databricks, CI/CD for ML, model monitoring/alerting, PySpark, Python, SQL, Snowflake</w:t>
      </w:r>
    </w:p>
    <w:p>
      <w:pPr>
        <w:spacing w:after="60"/>
      </w:pPr>
      <w:r>
        <w:rPr>
          <w:b/>
          <w:sz w:val="20"/>
        </w:rPr>
        <w:t>Generative AI / LLM:</w:t>
      </w:r>
      <w:r>
        <w:rPr>
          <w:sz w:val="20"/>
        </w:rPr>
        <w:t xml:space="preserve"> RAG pipelines, LLM application &amp; agent design, prompt engineering, Claude &amp; OpenAI APIs, tool-use/function-calling</w:t>
      </w:r>
    </w:p>
    <w:p>
      <w:pPr>
        <w:spacing w:after="60"/>
      </w:pPr>
      <w:r>
        <w:rPr>
          <w:b/>
          <w:sz w:val="20"/>
        </w:rPr>
        <w:t>Cloud &amp; Data:</w:t>
      </w:r>
      <w:r>
        <w:rPr>
          <w:sz w:val="20"/>
        </w:rPr>
        <w:t xml:space="preserve"> Azure, Databricks, Snowflake, MSSQL, large-scale data mining, Tableau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EXPERIENCE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FedEx Services — Senior Data Scientist, Marketing</w:t>
      </w:r>
      <w:r>
        <w:rPr>
          <w:i/>
          <w:color w:val="555555"/>
          <w:sz w:val="19"/>
        </w:rPr>
        <w:tab/>
        <w:t>Dec 2022 – Apr 2025</w:t>
      </w:r>
    </w:p>
    <w:p>
      <w:r>
        <w:rPr>
          <w:i/>
          <w:color w:val="555555"/>
          <w:sz w:val="18"/>
        </w:rPr>
        <w:t>Stack: Databricks, PySpark, BTYD, LightGBM, MLflow, Azure Data Factory, Terraform</w:t>
      </w:r>
    </w:p>
    <w:p>
      <w:pPr>
        <w:pStyle w:val="ListBullet"/>
        <w:spacing w:after="40"/>
      </w:pPr>
      <w:r>
        <w:rPr>
          <w:sz w:val="20"/>
        </w:rPr>
        <w:t xml:space="preserve">Built and productionized a </w:t>
      </w:r>
      <w:r>
        <w:rPr>
          <w:b/>
          <w:sz w:val="20"/>
        </w:rPr>
        <w:t>Proactive Retention model</w:t>
      </w:r>
      <w:r>
        <w:rPr>
          <w:sz w:val="20"/>
        </w:rPr>
        <w:t xml:space="preserve"> (extended BTYD with a covariate-expansion layer) that drove </w:t>
      </w:r>
      <w:r>
        <w:rPr>
          <w:b/>
          <w:sz w:val="20"/>
        </w:rPr>
        <w:t>$150M+ net incremental revenue over two years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sz w:val="20"/>
        </w:rPr>
        <w:t xml:space="preserve">Owned </w:t>
      </w:r>
      <w:r>
        <w:rPr>
          <w:b/>
          <w:sz w:val="20"/>
        </w:rPr>
        <w:t>end-to-end MLOps</w:t>
      </w:r>
      <w:r>
        <w:rPr>
          <w:sz w:val="20"/>
        </w:rPr>
        <w:t>: automated retraining pipelines via ADF + Terraform (IaC); MLflow experiment tracking for precision, revenue, and volume trends.</w:t>
      </w:r>
    </w:p>
    <w:p>
      <w:pPr>
        <w:pStyle w:val="ListBullet"/>
        <w:spacing w:after="40"/>
      </w:pPr>
      <w:r>
        <w:rPr>
          <w:sz w:val="20"/>
        </w:rPr>
        <w:t xml:space="preserve">Delivered a </w:t>
      </w:r>
      <w:r>
        <w:rPr>
          <w:b/>
          <w:sz w:val="20"/>
        </w:rPr>
        <w:t>new-customer Lifetime Value model</w:t>
      </w:r>
      <w:r>
        <w:rPr>
          <w:sz w:val="20"/>
        </w:rPr>
        <w:t xml:space="preserve"> for accounts &lt; 6 months old — full product build (pipelines, IaC, monitoring triggers/alarms) plus a monthly performance dashboard.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Circle K — Data Scientist</w:t>
      </w:r>
      <w:r>
        <w:rPr>
          <w:i/>
          <w:color w:val="555555"/>
          <w:sz w:val="19"/>
        </w:rPr>
        <w:tab/>
        <w:t>Oct 2020 – Nov 2022</w:t>
      </w:r>
    </w:p>
    <w:p>
      <w:r>
        <w:rPr>
          <w:i/>
          <w:color w:val="555555"/>
          <w:sz w:val="18"/>
        </w:rPr>
        <w:t>Stack: PySpark, Databricks, time series (UCM), clustering, XGBoost, collaborative filtering</w:t>
      </w:r>
    </w:p>
    <w:p>
      <w:pPr>
        <w:pStyle w:val="ListBullet"/>
        <w:spacing w:after="40"/>
      </w:pPr>
      <w:r>
        <w:rPr>
          <w:sz w:val="20"/>
        </w:rPr>
        <w:t xml:space="preserve">Developed price-elasticity + UCM time-series models powering a </w:t>
      </w:r>
      <w:r>
        <w:rPr>
          <w:b/>
          <w:sz w:val="20"/>
        </w:rPr>
        <w:t>localized pricing program across 21 business units</w:t>
      </w:r>
      <w:r>
        <w:rPr>
          <w:sz w:val="20"/>
        </w:rPr>
        <w:t>; built a nonlinear optimization process and an expected-vs-observed lift measurement framework.</w:t>
      </w:r>
    </w:p>
    <w:p>
      <w:pPr>
        <w:pStyle w:val="ListBullet"/>
        <w:spacing w:after="40"/>
      </w:pPr>
      <w:r>
        <w:rPr>
          <w:sz w:val="20"/>
        </w:rPr>
        <w:t xml:space="preserve">Built an </w:t>
      </w:r>
      <w:r>
        <w:rPr>
          <w:b/>
          <w:sz w:val="20"/>
        </w:rPr>
        <w:t>assortment recommendation engine</w:t>
      </w:r>
      <w:r>
        <w:rPr>
          <w:sz w:val="20"/>
        </w:rPr>
        <w:t xml:space="preserve"> specifying per-store add/drop decisions.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AIG Analytics &amp; Services — Business Analyst (Data Scientist)</w:t>
      </w:r>
      <w:r>
        <w:rPr>
          <w:i/>
          <w:color w:val="555555"/>
          <w:sz w:val="19"/>
        </w:rPr>
        <w:tab/>
        <w:t>Jul 2015 – Oct 2018</w:t>
      </w:r>
    </w:p>
    <w:p>
      <w:r>
        <w:rPr>
          <w:i/>
          <w:color w:val="555555"/>
          <w:sz w:val="18"/>
        </w:rPr>
        <w:t>Stack: Random Forest, LightGBM, SVM, TF-IDF, Python, MSSQL, Snowflake, Tableau, A/B testing</w:t>
      </w:r>
    </w:p>
    <w:p>
      <w:pPr>
        <w:pStyle w:val="ListBullet"/>
        <w:spacing w:after="40"/>
      </w:pPr>
      <w:r>
        <w:rPr>
          <w:b/>
          <w:sz w:val="20"/>
        </w:rPr>
        <w:t>Policy-churn model</w:t>
      </w:r>
      <w:r>
        <w:rPr>
          <w:sz w:val="20"/>
        </w:rPr>
        <w:t xml:space="preserve"> (SVM + TF-IDF on policy attributes) predicting cancellation pre-expiry — accuracy, precision, recall, and F-score all </w:t>
      </w:r>
      <w:r>
        <w:rPr>
          <w:b/>
          <w:sz w:val="20"/>
        </w:rPr>
        <w:t>&gt; 95%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Propensity model</w:t>
      </w:r>
      <w:r>
        <w:rPr>
          <w:sz w:val="20"/>
        </w:rPr>
        <w:t xml:space="preserve"> (gradient boosting) identifying high-conversion customers + driver analysis with A/B validation; cut marketing spend </w:t>
      </w:r>
      <w:r>
        <w:rPr>
          <w:b/>
          <w:sz w:val="20"/>
        </w:rPr>
        <w:t>~10%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Fraud-detection model</w:t>
      </w:r>
      <w:r>
        <w:rPr>
          <w:sz w:val="20"/>
        </w:rPr>
        <w:t xml:space="preserve"> (Random Forest on historical claims + global CLUE data) reducing false positives and improving Claims resource allocation </w:t>
      </w:r>
      <w:r>
        <w:rPr>
          <w:b/>
          <w:sz w:val="20"/>
        </w:rPr>
        <w:t>~20%</w:t>
      </w:r>
      <w:r>
        <w:rPr>
          <w:sz w:val="20"/>
        </w:rPr>
        <w:t>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APPLIED AI PROJECT — 2025 TO PRESENT</w:t>
      </w:r>
    </w:p>
    <w:p>
      <w:pPr>
        <w:spacing w:after="60"/>
      </w:pPr>
      <w:r>
        <w:rPr>
          <w:b/>
          <w:sz w:val="20"/>
        </w:rPr>
        <w:t>AI Hedge-Fund Tooling Suite</w:t>
      </w:r>
      <w:r>
        <w:rPr>
          <w:sz w:val="20"/>
        </w:rPr>
        <w:t xml:space="preserve"> — agentic, LLM-driven quantitative-research system</w:t>
      </w:r>
    </w:p>
    <w:p>
      <w:pPr>
        <w:pStyle w:val="ListBullet"/>
        <w:spacing w:after="40"/>
      </w:pPr>
      <w:r>
        <w:rPr>
          <w:sz w:val="20"/>
        </w:rPr>
        <w:t xml:space="preserve">Architected an </w:t>
      </w:r>
      <w:r>
        <w:rPr>
          <w:b/>
          <w:sz w:val="20"/>
        </w:rPr>
        <w:t>agentic LLM system (Claude API)</w:t>
      </w:r>
      <w:r>
        <w:rPr>
          <w:sz w:val="20"/>
        </w:rPr>
        <w:t xml:space="preserve"> orchestrating 30+ analysis tools across market, options, macro, and fundamentals data, with </w:t>
      </w:r>
      <w:r>
        <w:rPr>
          <w:b/>
          <w:sz w:val="20"/>
        </w:rPr>
        <w:t>RAG-style pipelines</w:t>
      </w:r>
      <w:r>
        <w:rPr>
          <w:sz w:val="20"/>
        </w:rPr>
        <w:t xml:space="preserve"> turning live market/economic feeds into LLM-generated research delivered through automated workflows.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SELECTED PROJECTS</w:t>
      </w:r>
    </w:p>
    <w:p>
      <w:pPr>
        <w:pStyle w:val="ListBullet"/>
        <w:spacing w:after="40"/>
      </w:pPr>
      <w:r>
        <w:rPr>
          <w:b/>
          <w:sz w:val="20"/>
        </w:rPr>
        <w:t>Optical Digit Recognition</w:t>
      </w:r>
      <w:r>
        <w:rPr>
          <w:sz w:val="20"/>
        </w:rPr>
        <w:t xml:space="preserve"> — CNN (Keras), </w:t>
      </w:r>
      <w:r>
        <w:rPr>
          <w:b/>
          <w:sz w:val="20"/>
        </w:rPr>
        <w:t>99.42%</w:t>
      </w:r>
      <w:r>
        <w:rPr>
          <w:sz w:val="20"/>
        </w:rPr>
        <w:t xml:space="preserve"> accuracy with hyperparameter tuning; Python/tkinter app.</w:t>
      </w:r>
    </w:p>
    <w:p>
      <w:pPr>
        <w:pStyle w:val="ListBullet"/>
        <w:spacing w:after="40"/>
      </w:pPr>
      <w:r>
        <w:rPr>
          <w:b/>
          <w:sz w:val="20"/>
        </w:rPr>
        <w:t>Bitcoin Price Forecasting</w:t>
      </w:r>
      <w:r>
        <w:rPr>
          <w:sz w:val="20"/>
        </w:rPr>
        <w:t xml:space="preserve"> — seasonal ARIMA with EDA-driven differencing; R/Shiny deployment.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EDUCATION</w:t>
      </w:r>
    </w:p>
    <w:p>
      <w:pPr>
        <w:spacing w:after="60"/>
      </w:pPr>
      <w:r>
        <w:rPr>
          <w:b/>
          <w:sz w:val="20"/>
        </w:rPr>
        <w:t>M.S., Business Analytics</w:t>
      </w:r>
      <w:r>
        <w:rPr>
          <w:sz w:val="20"/>
        </w:rPr>
        <w:t xml:space="preserve"> — University of Cincinnati, Lindner College of Business · 2020 · </w:t>
      </w:r>
      <w:r>
        <w:rPr>
          <w:b/>
          <w:sz w:val="20"/>
        </w:rPr>
        <w:t>GPA 3.96/4.0</w:t>
      </w:r>
    </w:p>
    <w:p>
      <w:pPr>
        <w:spacing w:after="60"/>
      </w:pPr>
      <w:r>
        <w:rPr>
          <w:b/>
          <w:sz w:val="20"/>
        </w:rPr>
        <w:t>B.Tech, Electronics &amp; Communication</w:t>
      </w:r>
      <w:r>
        <w:rPr>
          <w:sz w:val="20"/>
        </w:rPr>
        <w:t xml:space="preserve"> — The LNM Institute of Information Technology, Jaipur · 2014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