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4FD2" w:rsidRPr="003D49C4" w:rsidRDefault="002076F5" w:rsidP="005D4FD2">
      <w:pPr>
        <w:jc w:val="center"/>
        <w:rPr>
          <w:b/>
          <w:color w:val="385623" w:themeColor="accent6" w:themeShade="80"/>
          <w:sz w:val="48"/>
          <w:szCs w:val="36"/>
        </w:rPr>
      </w:pPr>
      <w:r w:rsidRPr="001A3A37">
        <w:rPr>
          <w:b/>
          <w:noProof/>
          <w:color w:val="385623" w:themeColor="accent6" w:themeShade="80"/>
          <w:sz w:val="34"/>
          <w:szCs w:val="36"/>
          <w:lang w:eastAsia="en-IN"/>
        </w:rPr>
        <mc:AlternateContent>
          <mc:Choice Requires="wps">
            <w:drawing>
              <wp:anchor distT="0" distB="0" distL="114300" distR="114300" simplePos="0" relativeHeight="251665920" behindDoc="0" locked="0" layoutInCell="1" allowOverlap="1" wp14:anchorId="3B04E86C" wp14:editId="465547EF">
                <wp:simplePos x="0" y="0"/>
                <wp:positionH relativeFrom="column">
                  <wp:posOffset>4689806</wp:posOffset>
                </wp:positionH>
                <wp:positionV relativeFrom="paragraph">
                  <wp:posOffset>-148660</wp:posOffset>
                </wp:positionV>
                <wp:extent cx="1623520" cy="409433"/>
                <wp:effectExtent l="0" t="38100" r="15240" b="10160"/>
                <wp:wrapNone/>
                <wp:docPr id="1" name="Horizontal Scroll 1"/>
                <wp:cNvGraphicFramePr/>
                <a:graphic xmlns:a="http://schemas.openxmlformats.org/drawingml/2006/main">
                  <a:graphicData uri="http://schemas.microsoft.com/office/word/2010/wordprocessingShape">
                    <wps:wsp>
                      <wps:cNvSpPr/>
                      <wps:spPr>
                        <a:xfrm>
                          <a:off x="0" y="0"/>
                          <a:ext cx="1623520" cy="409433"/>
                        </a:xfrm>
                        <a:prstGeom prst="horizontalScroll">
                          <a:avLst/>
                        </a:prstGeom>
                        <a:solidFill>
                          <a:schemeClr val="accent2">
                            <a:lumMod val="75000"/>
                          </a:schemeClr>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C2925" w:rsidRPr="003237A5" w:rsidRDefault="001C2925" w:rsidP="000D70EE">
                            <w:pPr>
                              <w:rPr>
                                <w:b/>
                                <w:color w:val="FFFFFF" w:themeColor="background1"/>
                                <w:sz w:val="20"/>
                                <w:lang w:val="en-US"/>
                              </w:rPr>
                            </w:pPr>
                            <w:r w:rsidRPr="003237A5">
                              <w:rPr>
                                <w:b/>
                                <w:color w:val="FFFFFF" w:themeColor="background1"/>
                                <w:sz w:val="20"/>
                                <w:lang w:val="en-US"/>
                              </w:rPr>
                              <w:t xml:space="preserve">Team ID: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4E86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1" o:spid="_x0000_s1026" type="#_x0000_t98" style="position:absolute;left:0;text-align:left;margin-left:369.3pt;margin-top:-11.7pt;width:127.85pt;height:32.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" fillcolor="#c45911 [2405]" strokecolor="#823b0b [1605]" strokeweight="1pt">
                <v:stroke joinstyle="miter"/>
                <v:textbox>
                  <w:txbxContent>
                    <w:p w:rsidR="001C2925" w:rsidRPr="003237A5" w:rsidRDefault="001C2925" w:rsidP="000D70EE">
                      <w:pPr>
                        <w:rPr>
                          <w:b/>
                          <w:color w:val="FFFFFF" w:themeColor="background1"/>
                          <w:sz w:val="20"/>
                          <w:lang w:val="en-US"/>
                        </w:rPr>
                      </w:pPr>
                      <w:r w:rsidRPr="003237A5">
                        <w:rPr>
                          <w:b/>
                          <w:color w:val="FFFFFF" w:themeColor="background1"/>
                          <w:sz w:val="20"/>
                          <w:lang w:val="en-US"/>
                        </w:rPr>
                        <w:t xml:space="preserve">Team ID: </w:t>
                      </w:r>
                    </w:p>
                  </w:txbxContent>
                </v:textbox>
              </v:shape>
            </w:pict>
          </mc:Fallback>
        </mc:AlternateContent>
      </w:r>
      <w:r w:rsidR="00C82C83" w:rsidRPr="001A3A37">
        <w:rPr>
          <w:b/>
          <w:color w:val="385623" w:themeColor="accent6" w:themeShade="80"/>
          <w:sz w:val="34"/>
          <w:szCs w:val="36"/>
        </w:rPr>
        <w:t>Case-Study Report</w:t>
      </w:r>
    </w:p>
    <w:p w:rsidR="008D1026" w:rsidRPr="001C29DB" w:rsidRDefault="008D1026" w:rsidP="005D4FD2">
      <w:pPr>
        <w:jc w:val="center"/>
        <w:rPr>
          <w:b/>
          <w:color w:val="385623" w:themeColor="accent6" w:themeShade="80"/>
          <w:sz w:val="64"/>
          <w:szCs w:val="36"/>
        </w:rPr>
      </w:pPr>
      <w:r w:rsidRPr="008D1026">
        <w:rPr>
          <w:b/>
          <w:color w:val="385623" w:themeColor="accent6" w:themeShade="80"/>
          <w:sz w:val="28"/>
          <w:szCs w:val="36"/>
        </w:rPr>
        <w:t>On</w:t>
      </w:r>
      <w:r>
        <w:rPr>
          <w:b/>
          <w:color w:val="385623" w:themeColor="accent6" w:themeShade="80"/>
          <w:sz w:val="64"/>
          <w:szCs w:val="36"/>
        </w:rPr>
        <w:br/>
        <w:t>“</w:t>
      </w:r>
      <w:r w:rsidR="003D49C4">
        <w:rPr>
          <w:b/>
          <w:color w:val="385623" w:themeColor="accent6" w:themeShade="80"/>
          <w:sz w:val="64"/>
          <w:szCs w:val="36"/>
        </w:rPr>
        <w:t>&lt;</w:t>
      </w:r>
      <w:r>
        <w:rPr>
          <w:b/>
          <w:color w:val="385623" w:themeColor="accent6" w:themeShade="80"/>
          <w:sz w:val="64"/>
          <w:szCs w:val="36"/>
        </w:rPr>
        <w:t>Title</w:t>
      </w:r>
      <w:r w:rsidR="003D49C4">
        <w:rPr>
          <w:b/>
          <w:color w:val="385623" w:themeColor="accent6" w:themeShade="80"/>
          <w:sz w:val="64"/>
          <w:szCs w:val="36"/>
        </w:rPr>
        <w:t>&gt;</w:t>
      </w:r>
      <w:r>
        <w:rPr>
          <w:b/>
          <w:color w:val="385623" w:themeColor="accent6" w:themeShade="80"/>
          <w:sz w:val="64"/>
          <w:szCs w:val="36"/>
        </w:rPr>
        <w:t>”</w:t>
      </w:r>
    </w:p>
    <w:p w:rsidR="005D4FD2" w:rsidRPr="001C29DB" w:rsidRDefault="005D4FD2" w:rsidP="005D4FD2">
      <w:pPr>
        <w:jc w:val="center"/>
        <w:rPr>
          <w:b/>
          <w:color w:val="385623" w:themeColor="accent6" w:themeShade="80"/>
          <w:sz w:val="28"/>
          <w:szCs w:val="28"/>
        </w:rPr>
      </w:pPr>
      <w:r w:rsidRPr="001C29DB">
        <w:rPr>
          <w:b/>
          <w:noProof/>
          <w:color w:val="385623" w:themeColor="accent6" w:themeShade="80"/>
          <w:sz w:val="28"/>
          <w:szCs w:val="28"/>
          <w:lang w:eastAsia="en-IN"/>
        </w:rPr>
        <w:t>submitted as part of</w:t>
      </w:r>
    </w:p>
    <w:p w:rsidR="006C3F00" w:rsidRPr="001C29DB" w:rsidRDefault="006C3F00" w:rsidP="005C6839">
      <w:pPr>
        <w:jc w:val="center"/>
        <w:rPr>
          <w:b/>
          <w:noProof/>
          <w:color w:val="385623" w:themeColor="accent6" w:themeShade="80"/>
          <w:sz w:val="58"/>
          <w:lang w:eastAsia="en-IN"/>
        </w:rPr>
      </w:pPr>
      <w:r w:rsidRPr="001C29DB">
        <w:rPr>
          <w:b/>
          <w:noProof/>
          <w:color w:val="385623" w:themeColor="accent6" w:themeShade="80"/>
          <w:sz w:val="58"/>
          <w:lang w:eastAsia="en-IN"/>
        </w:rPr>
        <w:t xml:space="preserve">Programming for Data Science </w:t>
      </w:r>
      <w:bookmarkStart w:id="0" w:name="_GoBack"/>
      <w:bookmarkEnd w:id="0"/>
    </w:p>
    <w:p w:rsidR="004F0101" w:rsidRPr="001C29DB" w:rsidRDefault="006C3F00" w:rsidP="005C6839">
      <w:pPr>
        <w:jc w:val="center"/>
        <w:rPr>
          <w:b/>
          <w:noProof/>
          <w:color w:val="385623" w:themeColor="accent6" w:themeShade="80"/>
          <w:sz w:val="58"/>
          <w:lang w:eastAsia="en-IN"/>
        </w:rPr>
      </w:pPr>
      <w:r w:rsidRPr="001C29DB">
        <w:rPr>
          <w:b/>
          <w:noProof/>
          <w:color w:val="385623" w:themeColor="accent6" w:themeShade="80"/>
          <w:sz w:val="58"/>
          <w:lang w:eastAsia="en-IN"/>
        </w:rPr>
        <w:t>(MACSE502)</w:t>
      </w:r>
      <w:r w:rsidR="006401C3" w:rsidRPr="001C29DB">
        <w:rPr>
          <w:b/>
          <w:noProof/>
          <w:color w:val="385623" w:themeColor="accent6" w:themeShade="80"/>
          <w:sz w:val="58"/>
          <w:lang w:eastAsia="en-IN"/>
        </w:rPr>
        <w:t xml:space="preserve"> </w:t>
      </w:r>
    </w:p>
    <w:p w:rsidR="001C0A67" w:rsidRPr="00B406A6" w:rsidRDefault="001C0A67" w:rsidP="00C60B63">
      <w:pPr>
        <w:jc w:val="center"/>
        <w:rPr>
          <w:b/>
          <w:noProof/>
          <w:color w:val="C45911" w:themeColor="accent2" w:themeShade="BF"/>
          <w:sz w:val="26"/>
          <w:lang w:eastAsia="en-IN"/>
        </w:rPr>
      </w:pPr>
    </w:p>
    <w:p w:rsidR="00F32071" w:rsidRPr="001C29DB" w:rsidRDefault="00F32071" w:rsidP="00C60B63">
      <w:pPr>
        <w:jc w:val="center"/>
        <w:rPr>
          <w:b/>
          <w:noProof/>
          <w:color w:val="385623" w:themeColor="accent6" w:themeShade="80"/>
          <w:sz w:val="30"/>
          <w:lang w:eastAsia="en-IN"/>
        </w:rPr>
      </w:pPr>
      <w:r w:rsidRPr="001C29DB">
        <w:rPr>
          <w:b/>
          <w:noProof/>
          <w:color w:val="385623" w:themeColor="accent6" w:themeShade="80"/>
          <w:sz w:val="30"/>
          <w:lang w:eastAsia="en-IN"/>
        </w:rPr>
        <w:t>by</w:t>
      </w:r>
    </w:p>
    <w:p w:rsidR="00E33A59" w:rsidRPr="00B406A6" w:rsidRDefault="00E33A59" w:rsidP="00C60B63">
      <w:pPr>
        <w:jc w:val="center"/>
        <w:rPr>
          <w:b/>
          <w:noProof/>
          <w:color w:val="C45911" w:themeColor="accent2" w:themeShade="BF"/>
          <w:sz w:val="30"/>
          <w:lang w:eastAsia="en-IN"/>
        </w:rPr>
      </w:pPr>
    </w:p>
    <w:p w:rsidR="005C6839" w:rsidRPr="00B406A6" w:rsidRDefault="005342D0" w:rsidP="009B4571">
      <w:pPr>
        <w:ind w:left="-567"/>
        <w:rPr>
          <w:noProof/>
          <w:color w:val="C45911" w:themeColor="accent2" w:themeShade="BF"/>
          <w:lang w:eastAsia="en-IN"/>
        </w:rPr>
      </w:pPr>
      <w:r w:rsidRPr="00B406A6">
        <w:rPr>
          <w:noProof/>
          <w:color w:val="C45911" w:themeColor="accent2" w:themeShade="BF"/>
          <w:lang w:eastAsia="en-IN"/>
        </w:rPr>
        <w:drawing>
          <wp:inline distT="0" distB="0" distL="0" distR="0" wp14:anchorId="6DEA88AE" wp14:editId="598A5FC3">
            <wp:extent cx="6893560" cy="2545308"/>
            <wp:effectExtent l="0" t="57150" r="0" b="6477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EE43DC" w:rsidRPr="00B406A6" w:rsidRDefault="00D67AFE" w:rsidP="009C36D8">
      <w:pPr>
        <w:jc w:val="center"/>
        <w:rPr>
          <w:noProof/>
          <w:color w:val="C45911" w:themeColor="accent2" w:themeShade="BF"/>
          <w:lang w:eastAsia="en-IN"/>
        </w:rPr>
      </w:pPr>
      <w:r w:rsidRPr="00B406A6">
        <w:rPr>
          <w:noProof/>
          <w:color w:val="C45911" w:themeColor="accent2" w:themeShade="BF"/>
          <w:lang w:eastAsia="en-IN"/>
        </w:rPr>
        <w:t xml:space="preserve">            </w:t>
      </w:r>
    </w:p>
    <w:p w:rsidR="00336E02" w:rsidRPr="00B406A6" w:rsidRDefault="00D67AFE" w:rsidP="009C36D8">
      <w:pPr>
        <w:jc w:val="center"/>
        <w:rPr>
          <w:b/>
          <w:noProof/>
          <w:color w:val="C45911" w:themeColor="accent2" w:themeShade="BF"/>
          <w:sz w:val="32"/>
          <w:lang w:eastAsia="en-IN"/>
        </w:rPr>
      </w:pPr>
      <w:r w:rsidRPr="00B406A6">
        <w:rPr>
          <w:b/>
          <w:noProof/>
          <w:color w:val="C45911" w:themeColor="accent2" w:themeShade="BF"/>
          <w:sz w:val="32"/>
          <w:lang w:eastAsia="en-IN"/>
        </w:rPr>
        <w:t xml:space="preserve"> </w:t>
      </w:r>
    </w:p>
    <w:p w:rsidR="00336E02" w:rsidRPr="00B406A6" w:rsidRDefault="00336E02" w:rsidP="009C36D8">
      <w:pPr>
        <w:jc w:val="center"/>
        <w:rPr>
          <w:b/>
          <w:noProof/>
          <w:color w:val="C45911" w:themeColor="accent2" w:themeShade="BF"/>
          <w:sz w:val="32"/>
          <w:lang w:eastAsia="en-IN"/>
        </w:rPr>
      </w:pPr>
    </w:p>
    <w:p w:rsidR="00D67AFE" w:rsidRPr="00B406A6" w:rsidRDefault="00D67AFE" w:rsidP="009C36D8">
      <w:pPr>
        <w:jc w:val="center"/>
        <w:rPr>
          <w:b/>
          <w:noProof/>
          <w:color w:val="C45911" w:themeColor="accent2" w:themeShade="BF"/>
          <w:sz w:val="32"/>
          <w:lang w:eastAsia="en-IN"/>
        </w:rPr>
      </w:pPr>
      <w:r w:rsidRPr="00B406A6">
        <w:rPr>
          <w:b/>
          <w:noProof/>
          <w:color w:val="C45911" w:themeColor="accent2" w:themeShade="BF"/>
          <w:sz w:val="46"/>
          <w:lang w:eastAsia="en-IN"/>
        </w:rPr>
        <w:t xml:space="preserve"> To</w:t>
      </w:r>
    </w:p>
    <w:p w:rsidR="00EE43DC" w:rsidRPr="00B406A6" w:rsidRDefault="00EE43DC" w:rsidP="009C36D8">
      <w:pPr>
        <w:jc w:val="center"/>
        <w:rPr>
          <w:b/>
          <w:noProof/>
          <w:color w:val="C45911" w:themeColor="accent2" w:themeShade="BF"/>
          <w:lang w:eastAsia="en-IN"/>
        </w:rPr>
      </w:pPr>
    </w:p>
    <w:p w:rsidR="00F924BA" w:rsidRPr="00B406A6" w:rsidRDefault="005342D0" w:rsidP="009B4571">
      <w:pPr>
        <w:ind w:left="-567"/>
        <w:rPr>
          <w:noProof/>
          <w:color w:val="C45911" w:themeColor="accent2" w:themeShade="BF"/>
          <w:lang w:eastAsia="en-IN"/>
        </w:rPr>
      </w:pPr>
      <w:r w:rsidRPr="00B406A6">
        <w:rPr>
          <w:noProof/>
          <w:color w:val="C45911" w:themeColor="accent2" w:themeShade="BF"/>
          <w:lang w:eastAsia="en-IN"/>
        </w:rPr>
        <w:drawing>
          <wp:inline distT="0" distB="0" distL="0" distR="0" wp14:anchorId="2C88B30D" wp14:editId="1349D331">
            <wp:extent cx="6847156" cy="872197"/>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5C6839" w:rsidRPr="001C29DB" w:rsidRDefault="00851ABE" w:rsidP="00A74005">
      <w:pPr>
        <w:jc w:val="center"/>
        <w:rPr>
          <w:noProof/>
          <w:color w:val="385623" w:themeColor="accent6" w:themeShade="80"/>
          <w:lang w:eastAsia="en-IN"/>
        </w:rPr>
      </w:pPr>
      <w:r w:rsidRPr="001C29DB">
        <w:rPr>
          <w:noProof/>
          <w:color w:val="385623" w:themeColor="accent6" w:themeShade="80"/>
          <w:lang w:eastAsia="en-IN"/>
        </w:rPr>
        <w:drawing>
          <wp:anchor distT="0" distB="0" distL="114300" distR="114300" simplePos="0" relativeHeight="251660800" behindDoc="0" locked="0" layoutInCell="1" allowOverlap="1" wp14:anchorId="12278632" wp14:editId="1153F2AD">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rotWithShape="1">
                    <a:blip r:embed="rId18" cstate="print">
                      <a:extLst>
                        <a:ext uri="{28A0092B-C50C-407E-A947-70E740481C1C}">
                          <a14:useLocalDpi xmlns:a14="http://schemas.microsoft.com/office/drawing/2010/main" val="0"/>
                        </a:ext>
                      </a:extLst>
                    </a:blip>
                    <a:srcRect l="-1477" t="6174" r="-2326" b="-1867"/>
                    <a:stretch/>
                  </pic:blipFill>
                  <pic:spPr bwMode="auto">
                    <a:xfrm>
                      <a:off x="0" y="0"/>
                      <a:ext cx="4243705" cy="132842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76C8" w:rsidRPr="001C29DB">
        <w:rPr>
          <w:b/>
          <w:bCs/>
          <w:noProof/>
          <w:color w:val="385623" w:themeColor="accent6" w:themeShade="80"/>
          <w:sz w:val="42"/>
          <w:lang w:val="en-US" w:eastAsia="en-IN"/>
        </w:rPr>
        <w:t>School of Computer Science and Engineering</w:t>
      </w:r>
      <w:r w:rsidR="00A74005" w:rsidRPr="001C29DB">
        <w:rPr>
          <w:b/>
          <w:bCs/>
          <w:noProof/>
          <w:color w:val="385623" w:themeColor="accent6" w:themeShade="80"/>
          <w:sz w:val="42"/>
          <w:lang w:val="en-US" w:eastAsia="en-IN"/>
        </w:rPr>
        <w:t xml:space="preserve"> </w:t>
      </w:r>
    </w:p>
    <w:p w:rsidR="00E43FB2" w:rsidRDefault="00C82C83" w:rsidP="004F0101">
      <w:pPr>
        <w:jc w:val="center"/>
        <w:rPr>
          <w:b/>
          <w:noProof/>
          <w:color w:val="385623" w:themeColor="accent6" w:themeShade="80"/>
          <w:sz w:val="32"/>
          <w:lang w:eastAsia="en-IN"/>
        </w:rPr>
      </w:pPr>
      <w:r>
        <w:rPr>
          <w:b/>
          <w:noProof/>
          <w:color w:val="385623" w:themeColor="accent6" w:themeShade="80"/>
          <w:sz w:val="32"/>
          <w:lang w:eastAsia="en-IN"/>
        </w:rPr>
        <w:t>October</w:t>
      </w:r>
      <w:r w:rsidR="006E419A" w:rsidRPr="001C29DB">
        <w:rPr>
          <w:b/>
          <w:noProof/>
          <w:color w:val="385623" w:themeColor="accent6" w:themeShade="80"/>
          <w:sz w:val="32"/>
          <w:lang w:eastAsia="en-IN"/>
        </w:rPr>
        <w:t xml:space="preserve">  2026</w:t>
      </w:r>
    </w:p>
    <w:p w:rsidR="007B2778" w:rsidRDefault="007B2778">
      <w:pPr>
        <w:rPr>
          <w:b/>
        </w:rPr>
      </w:pPr>
      <w:r>
        <w:rPr>
          <w:b/>
        </w:rPr>
        <w:br w:type="page"/>
      </w:r>
    </w:p>
    <w:p w:rsidR="00717774" w:rsidRDefault="00152395" w:rsidP="00152395">
      <w:pPr>
        <w:jc w:val="center"/>
        <w:rPr>
          <w:b/>
        </w:rPr>
      </w:pPr>
      <w:r w:rsidRPr="00152395">
        <w:rPr>
          <w:b/>
        </w:rPr>
        <w:lastRenderedPageBreak/>
        <w:t>Index</w:t>
      </w:r>
    </w:p>
    <w:p w:rsidR="00152395" w:rsidRPr="00152395" w:rsidRDefault="00152395" w:rsidP="00152395">
      <w:pPr>
        <w:jc w:val="center"/>
        <w:rPr>
          <w:b/>
        </w:rPr>
      </w:pPr>
    </w:p>
    <w:p w:rsidR="001A3A37" w:rsidRDefault="001A3A37" w:rsidP="004F0101">
      <w:pPr>
        <w:jc w:val="center"/>
        <w:rPr>
          <w:b/>
          <w:color w:val="385623" w:themeColor="accent6" w:themeShade="80"/>
          <w:szCs w:val="24"/>
        </w:rPr>
      </w:pPr>
      <w:r w:rsidRPr="001A3A37">
        <w:rPr>
          <w:b/>
          <w:color w:val="385623" w:themeColor="accent6" w:themeShade="80"/>
          <w:sz w:val="28"/>
          <w:szCs w:val="24"/>
        </w:rPr>
        <w:t>Index</w:t>
      </w:r>
      <w:r>
        <w:rPr>
          <w:b/>
          <w:color w:val="385623" w:themeColor="accent6" w:themeShade="80"/>
          <w:szCs w:val="24"/>
        </w:rPr>
        <w:br/>
      </w:r>
    </w:p>
    <w:tbl>
      <w:tblPr>
        <w:tblStyle w:val="GridTable4-Accent2"/>
        <w:tblW w:w="8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
        <w:gridCol w:w="5904"/>
        <w:gridCol w:w="1134"/>
      </w:tblGrid>
      <w:tr w:rsidR="001A3A37" w:rsidRPr="00F55979" w:rsidTr="001A3A3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99" w:type="dxa"/>
            <w:tcBorders>
              <w:top w:val="single" w:sz="4" w:space="0" w:color="auto"/>
              <w:left w:val="single" w:sz="4" w:space="0" w:color="auto"/>
              <w:bottom w:val="single" w:sz="4" w:space="0" w:color="auto"/>
              <w:right w:val="single" w:sz="4" w:space="0" w:color="auto"/>
            </w:tcBorders>
          </w:tcPr>
          <w:p w:rsidR="001A3A37" w:rsidRPr="00F55979" w:rsidRDefault="001A3A37" w:rsidP="00D760F4">
            <w:pPr>
              <w:spacing w:line="360" w:lineRule="auto"/>
              <w:rPr>
                <w:rFonts w:ascii="Times New Roman" w:hAnsi="Times New Roman" w:cs="Times New Roman"/>
                <w:noProof/>
                <w:szCs w:val="24"/>
              </w:rPr>
            </w:pPr>
            <w:r w:rsidRPr="00F55979">
              <w:rPr>
                <w:rFonts w:ascii="Times New Roman" w:hAnsi="Times New Roman" w:cs="Times New Roman"/>
                <w:noProof/>
                <w:szCs w:val="24"/>
              </w:rPr>
              <w:t xml:space="preserve">Sl. No. </w:t>
            </w:r>
          </w:p>
        </w:tc>
        <w:tc>
          <w:tcPr>
            <w:tcW w:w="5904" w:type="dxa"/>
            <w:tcBorders>
              <w:top w:val="single" w:sz="4" w:space="0" w:color="auto"/>
              <w:left w:val="single" w:sz="4" w:space="0" w:color="auto"/>
              <w:bottom w:val="single" w:sz="4" w:space="0" w:color="auto"/>
              <w:right w:val="single" w:sz="4" w:space="0" w:color="auto"/>
            </w:tcBorders>
          </w:tcPr>
          <w:p w:rsidR="001A3A37" w:rsidRPr="00F55979" w:rsidRDefault="001A3A37" w:rsidP="00D760F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Section Topic</w:t>
            </w:r>
          </w:p>
        </w:tc>
        <w:tc>
          <w:tcPr>
            <w:tcW w:w="1134" w:type="dxa"/>
            <w:tcBorders>
              <w:top w:val="single" w:sz="4" w:space="0" w:color="auto"/>
              <w:left w:val="single" w:sz="4" w:space="0" w:color="auto"/>
              <w:bottom w:val="single" w:sz="4" w:space="0" w:color="auto"/>
              <w:right w:val="single" w:sz="4" w:space="0" w:color="auto"/>
            </w:tcBorders>
          </w:tcPr>
          <w:p w:rsidR="001A3A37" w:rsidRPr="00F55979" w:rsidRDefault="001A3A37" w:rsidP="00D760F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 xml:space="preserve">Page No. </w:t>
            </w: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Borders>
              <w:top w:val="single" w:sz="4" w:space="0" w:color="auto"/>
            </w:tcBorders>
          </w:tcPr>
          <w:p w:rsidR="001A3A37" w:rsidRPr="00F55979" w:rsidRDefault="001A3A37" w:rsidP="00D760F4">
            <w:pPr>
              <w:spacing w:line="360" w:lineRule="auto"/>
              <w:jc w:val="center"/>
              <w:rPr>
                <w:rFonts w:ascii="Times New Roman" w:hAnsi="Times New Roman" w:cs="Times New Roman"/>
                <w:szCs w:val="24"/>
              </w:rPr>
            </w:pPr>
          </w:p>
        </w:tc>
        <w:tc>
          <w:tcPr>
            <w:tcW w:w="5904" w:type="dxa"/>
            <w:tcBorders>
              <w:top w:val="single" w:sz="4" w:space="0" w:color="auto"/>
            </w:tcBorders>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Abstract</w:t>
            </w:r>
          </w:p>
        </w:tc>
        <w:tc>
          <w:tcPr>
            <w:tcW w:w="1134" w:type="dxa"/>
            <w:tcBorders>
              <w:top w:val="single" w:sz="4" w:space="0" w:color="auto"/>
            </w:tcBorders>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vAlign w:val="bottom"/>
          </w:tcPr>
          <w:p w:rsidR="001A3A37" w:rsidRPr="00F55979" w:rsidRDefault="001A3A37" w:rsidP="00D760F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vAlign w:val="bottom"/>
          </w:tcPr>
          <w:p w:rsidR="001A3A37" w:rsidRPr="00F55979" w:rsidRDefault="001A3A37" w:rsidP="00D760F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vAlign w:val="bottom"/>
          </w:tcPr>
          <w:p w:rsidR="001A3A37" w:rsidRPr="00F55979" w:rsidRDefault="001A3A37" w:rsidP="00D760F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rsidR="001A3A37" w:rsidRPr="00F55979" w:rsidRDefault="001A3A37" w:rsidP="00D760F4">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spacing w:line="360" w:lineRule="auto"/>
              <w:jc w:val="center"/>
              <w:rPr>
                <w:rFonts w:ascii="Times New Roman" w:hAnsi="Times New Roman" w:cs="Times New Roman"/>
                <w:szCs w:val="24"/>
              </w:rPr>
            </w:pPr>
          </w:p>
        </w:tc>
        <w:tc>
          <w:tcPr>
            <w:tcW w:w="590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References</w:t>
            </w: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spacing w:line="360" w:lineRule="auto"/>
              <w:jc w:val="center"/>
              <w:rPr>
                <w:rFonts w:ascii="Times New Roman" w:hAnsi="Times New Roman" w:cs="Times New Roman"/>
                <w:szCs w:val="24"/>
              </w:rPr>
            </w:pPr>
          </w:p>
        </w:tc>
        <w:tc>
          <w:tcPr>
            <w:tcW w:w="590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Appendix (Optional)</w:t>
            </w: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spacing w:line="360" w:lineRule="auto"/>
              <w:jc w:val="center"/>
              <w:rPr>
                <w:rFonts w:ascii="Times New Roman" w:hAnsi="Times New Roman" w:cs="Times New Roman"/>
                <w:szCs w:val="24"/>
              </w:rPr>
            </w:pPr>
          </w:p>
        </w:tc>
        <w:tc>
          <w:tcPr>
            <w:tcW w:w="590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spacing w:line="360" w:lineRule="auto"/>
              <w:jc w:val="center"/>
              <w:rPr>
                <w:rFonts w:ascii="Times New Roman" w:hAnsi="Times New Roman" w:cs="Times New Roman"/>
                <w:szCs w:val="24"/>
              </w:rPr>
            </w:pPr>
          </w:p>
        </w:tc>
        <w:tc>
          <w:tcPr>
            <w:tcW w:w="590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A3A37" w:rsidRPr="00F55979"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717774" w:rsidRDefault="001A3A37" w:rsidP="00D760F4">
            <w:pPr>
              <w:spacing w:line="360" w:lineRule="auto"/>
              <w:jc w:val="center"/>
              <w:rPr>
                <w:szCs w:val="24"/>
              </w:rPr>
            </w:pPr>
          </w:p>
        </w:tc>
        <w:tc>
          <w:tcPr>
            <w:tcW w:w="590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A3A37" w:rsidRPr="00F55979"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Pr>
          <w:p w:rsidR="001A3A37" w:rsidRPr="00F55979" w:rsidRDefault="001A3A37" w:rsidP="00D760F4">
            <w:pPr>
              <w:pStyle w:val="ListParagraph"/>
              <w:spacing w:line="360" w:lineRule="auto"/>
              <w:ind w:left="360"/>
              <w:rPr>
                <w:rFonts w:ascii="Times New Roman" w:hAnsi="Times New Roman" w:cs="Times New Roman"/>
                <w:szCs w:val="24"/>
              </w:rPr>
            </w:pPr>
          </w:p>
        </w:tc>
        <w:tc>
          <w:tcPr>
            <w:tcW w:w="590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bl>
    <w:p w:rsidR="00717774" w:rsidRDefault="00717774" w:rsidP="004F0101">
      <w:pPr>
        <w:jc w:val="center"/>
        <w:rPr>
          <w:b/>
          <w:color w:val="385623" w:themeColor="accent6" w:themeShade="80"/>
          <w:szCs w:val="24"/>
        </w:rPr>
      </w:pPr>
    </w:p>
    <w:p w:rsidR="00BD79A8" w:rsidRDefault="00BD79A8" w:rsidP="004F0101">
      <w:pPr>
        <w:jc w:val="center"/>
        <w:rPr>
          <w:b/>
          <w:color w:val="385623" w:themeColor="accent6" w:themeShade="80"/>
          <w:szCs w:val="24"/>
        </w:rPr>
      </w:pPr>
    </w:p>
    <w:p w:rsidR="00BD79A8" w:rsidRDefault="00BD79A8" w:rsidP="004F0101">
      <w:pPr>
        <w:jc w:val="center"/>
        <w:rPr>
          <w:b/>
          <w:color w:val="385623" w:themeColor="accent6" w:themeShade="80"/>
          <w:szCs w:val="24"/>
        </w:rPr>
      </w:pPr>
    </w:p>
    <w:p w:rsidR="00BD79A8" w:rsidRDefault="00BD79A8" w:rsidP="004F0101">
      <w:pPr>
        <w:jc w:val="center"/>
        <w:rPr>
          <w:b/>
          <w:color w:val="385623" w:themeColor="accent6" w:themeShade="80"/>
          <w:szCs w:val="24"/>
        </w:rPr>
      </w:pPr>
    </w:p>
    <w:p w:rsidR="00BD79A8" w:rsidRDefault="00BD79A8" w:rsidP="004F0101">
      <w:pPr>
        <w:jc w:val="center"/>
        <w:rPr>
          <w:b/>
          <w:color w:val="385623" w:themeColor="accent6" w:themeShade="80"/>
          <w:szCs w:val="24"/>
        </w:rPr>
      </w:pPr>
    </w:p>
    <w:p w:rsidR="00BD79A8" w:rsidRDefault="00BD79A8" w:rsidP="004F0101">
      <w:pPr>
        <w:jc w:val="center"/>
        <w:rPr>
          <w:b/>
          <w:color w:val="385623" w:themeColor="accent6" w:themeShade="80"/>
          <w:szCs w:val="24"/>
        </w:rPr>
      </w:pPr>
    </w:p>
    <w:p w:rsidR="00BD79A8" w:rsidRDefault="00BD79A8" w:rsidP="004F0101">
      <w:pPr>
        <w:jc w:val="center"/>
        <w:rPr>
          <w:b/>
          <w:color w:val="385623" w:themeColor="accent6" w:themeShade="80"/>
          <w:szCs w:val="24"/>
        </w:rPr>
      </w:pPr>
    </w:p>
    <w:p w:rsidR="00BD79A8" w:rsidRPr="00152395" w:rsidRDefault="00152395" w:rsidP="00152395">
      <w:pPr>
        <w:jc w:val="center"/>
        <w:rPr>
          <w:b/>
        </w:rPr>
      </w:pPr>
      <w:r w:rsidRPr="00152395">
        <w:rPr>
          <w:b/>
        </w:rPr>
        <w:t>List of Figures</w:t>
      </w:r>
    </w:p>
    <w:p w:rsidR="00BD79A8" w:rsidRDefault="00BD79A8"/>
    <w:tbl>
      <w:tblPr>
        <w:tblStyle w:val="GridTable4-Accent2"/>
        <w:tblW w:w="849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7"/>
        <w:gridCol w:w="5904"/>
        <w:gridCol w:w="1134"/>
      </w:tblGrid>
      <w:tr w:rsidR="00BD79A8" w:rsidRPr="00F55979" w:rsidTr="001523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57" w:type="dxa"/>
            <w:tcBorders>
              <w:top w:val="single" w:sz="4" w:space="0" w:color="auto"/>
              <w:left w:val="single" w:sz="4" w:space="0" w:color="auto"/>
              <w:bottom w:val="single" w:sz="4" w:space="0" w:color="auto"/>
              <w:right w:val="single" w:sz="4" w:space="0" w:color="auto"/>
            </w:tcBorders>
          </w:tcPr>
          <w:p w:rsidR="00BD79A8" w:rsidRPr="00F55979" w:rsidRDefault="00BD79A8" w:rsidP="001C2925">
            <w:pPr>
              <w:spacing w:line="360" w:lineRule="auto"/>
              <w:rPr>
                <w:rFonts w:ascii="Times New Roman" w:hAnsi="Times New Roman" w:cs="Times New Roman"/>
                <w:noProof/>
                <w:szCs w:val="24"/>
              </w:rPr>
            </w:pPr>
            <w:r>
              <w:rPr>
                <w:rFonts w:ascii="Times New Roman" w:hAnsi="Times New Roman" w:cs="Times New Roman"/>
                <w:noProof/>
                <w:szCs w:val="24"/>
              </w:rPr>
              <w:t>Fig</w:t>
            </w:r>
            <w:r w:rsidRPr="00F55979">
              <w:rPr>
                <w:rFonts w:ascii="Times New Roman" w:hAnsi="Times New Roman" w:cs="Times New Roman"/>
                <w:noProof/>
                <w:szCs w:val="24"/>
              </w:rPr>
              <w:t xml:space="preserve">. No. </w:t>
            </w:r>
          </w:p>
        </w:tc>
        <w:tc>
          <w:tcPr>
            <w:tcW w:w="5904" w:type="dxa"/>
            <w:tcBorders>
              <w:top w:val="single" w:sz="4" w:space="0" w:color="auto"/>
              <w:left w:val="single" w:sz="4" w:space="0" w:color="auto"/>
              <w:bottom w:val="single" w:sz="4" w:space="0" w:color="auto"/>
              <w:right w:val="single" w:sz="4" w:space="0" w:color="auto"/>
            </w:tcBorders>
          </w:tcPr>
          <w:p w:rsidR="00BD79A8" w:rsidRPr="00F55979" w:rsidRDefault="00BD79A8" w:rsidP="001C292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Figure Title</w:t>
            </w:r>
          </w:p>
        </w:tc>
        <w:tc>
          <w:tcPr>
            <w:tcW w:w="1134" w:type="dxa"/>
            <w:tcBorders>
              <w:top w:val="single" w:sz="4" w:space="0" w:color="auto"/>
              <w:left w:val="single" w:sz="4" w:space="0" w:color="auto"/>
              <w:bottom w:val="single" w:sz="4" w:space="0" w:color="auto"/>
              <w:right w:val="single" w:sz="4" w:space="0" w:color="auto"/>
            </w:tcBorders>
          </w:tcPr>
          <w:p w:rsidR="00BD79A8" w:rsidRPr="00F55979" w:rsidRDefault="00BD79A8" w:rsidP="001C292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 xml:space="preserve">Page No. </w:t>
            </w:r>
          </w:p>
        </w:tc>
      </w:tr>
      <w:tr w:rsidR="00BD79A8" w:rsidRPr="00F55979"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BD79A8" w:rsidRPr="00F55979" w:rsidTr="00152395">
        <w:tc>
          <w:tcPr>
            <w:cnfStyle w:val="001000000000" w:firstRow="0" w:lastRow="0" w:firstColumn="1" w:lastColumn="0" w:oddVBand="0" w:evenVBand="0" w:oddHBand="0" w:evenHBand="0" w:firstRowFirstColumn="0" w:firstRowLastColumn="0" w:lastRowFirstColumn="0" w:lastRowLastColumn="0"/>
            <w:tcW w:w="1457" w:type="dxa"/>
          </w:tcPr>
          <w:p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BD79A8" w:rsidRPr="00F55979"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BD79A8" w:rsidRPr="00F55979" w:rsidTr="00152395">
        <w:tc>
          <w:tcPr>
            <w:cnfStyle w:val="001000000000" w:firstRow="0" w:lastRow="0" w:firstColumn="1" w:lastColumn="0" w:oddVBand="0" w:evenVBand="0" w:oddHBand="0" w:evenHBand="0" w:firstRowFirstColumn="0" w:firstRowLastColumn="0" w:lastRowFirstColumn="0" w:lastRowLastColumn="0"/>
            <w:tcW w:w="1457" w:type="dxa"/>
          </w:tcPr>
          <w:p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BD79A8" w:rsidRPr="00F55979"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BD79A8" w:rsidRPr="00F55979" w:rsidTr="00152395">
        <w:tc>
          <w:tcPr>
            <w:cnfStyle w:val="001000000000" w:firstRow="0" w:lastRow="0" w:firstColumn="1" w:lastColumn="0" w:oddVBand="0" w:evenVBand="0" w:oddHBand="0" w:evenHBand="0" w:firstRowFirstColumn="0" w:firstRowLastColumn="0" w:lastRowFirstColumn="0" w:lastRowLastColumn="0"/>
            <w:tcW w:w="1457" w:type="dxa"/>
          </w:tcPr>
          <w:p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BD79A8" w:rsidRPr="00F55979"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BD79A8" w:rsidRPr="00F55979"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vAlign w:val="bottom"/>
          </w:tcPr>
          <w:p w:rsidR="00BD79A8" w:rsidRPr="00F55979" w:rsidRDefault="00BD79A8"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BD79A8" w:rsidRPr="00F55979"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vAlign w:val="bottom"/>
          </w:tcPr>
          <w:p w:rsidR="00BD79A8" w:rsidRPr="00F55979" w:rsidRDefault="00BD79A8"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BD79A8" w:rsidRPr="00F55979"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vAlign w:val="bottom"/>
          </w:tcPr>
          <w:p w:rsidR="00BD79A8" w:rsidRPr="00F55979" w:rsidRDefault="00BD79A8"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BD79A8" w:rsidRPr="00F55979"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rsidR="00BD79A8" w:rsidRPr="00F55979" w:rsidRDefault="00BD79A8"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BD79A8" w:rsidRPr="00F55979"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rsidR="00BD79A8" w:rsidRPr="00F55979" w:rsidRDefault="00BD79A8"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BD79A8" w:rsidRPr="00F55979"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rsidR="00BD79A8" w:rsidRPr="00F55979" w:rsidRDefault="00BD79A8"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BD79A8" w:rsidRPr="00F55979"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rsidR="00BD79A8" w:rsidRPr="00F55979" w:rsidRDefault="00BD79A8"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BD79A8" w:rsidRPr="00F55979"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rsidR="00BD79A8" w:rsidRPr="00F55979" w:rsidRDefault="00BD79A8"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BD79A8" w:rsidRPr="00F55979"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rsidR="00BD79A8" w:rsidRPr="00F55979" w:rsidRDefault="00BD79A8"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BD79A8" w:rsidRPr="00F55979"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rsidR="00BD79A8" w:rsidRPr="00F55979" w:rsidRDefault="00BD79A8"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BD79A8" w:rsidRPr="00F55979"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rsidR="00BD79A8" w:rsidRPr="00F55979" w:rsidRDefault="00BD79A8"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BD79A8" w:rsidRPr="00F55979"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rsidR="00BD79A8" w:rsidRPr="00F55979" w:rsidRDefault="00BD79A8"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BD79A8" w:rsidRPr="00F55979"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rsidR="00BD79A8" w:rsidRPr="00F55979" w:rsidRDefault="00BD79A8"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bl>
    <w:p w:rsidR="00BD79A8" w:rsidRDefault="00BD79A8"/>
    <w:p w:rsidR="00BD79A8" w:rsidRDefault="00BD79A8"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p>
    <w:p w:rsidR="00152395" w:rsidRDefault="00152395" w:rsidP="004F0101">
      <w:pPr>
        <w:jc w:val="center"/>
        <w:rPr>
          <w:b/>
          <w:color w:val="385623" w:themeColor="accent6" w:themeShade="80"/>
          <w:szCs w:val="24"/>
        </w:rPr>
      </w:pPr>
      <w:r>
        <w:rPr>
          <w:b/>
          <w:color w:val="385623" w:themeColor="accent6" w:themeShade="80"/>
          <w:szCs w:val="24"/>
        </w:rPr>
        <w:t>List of Tables</w:t>
      </w:r>
    </w:p>
    <w:p w:rsidR="00152395" w:rsidRDefault="00152395" w:rsidP="004F0101">
      <w:pPr>
        <w:jc w:val="center"/>
        <w:rPr>
          <w:b/>
          <w:color w:val="385623" w:themeColor="accent6" w:themeShade="80"/>
          <w:szCs w:val="24"/>
        </w:rPr>
      </w:pPr>
    </w:p>
    <w:tbl>
      <w:tblPr>
        <w:tblStyle w:val="GridTable4-Accent2"/>
        <w:tblW w:w="8495"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7"/>
        <w:gridCol w:w="5904"/>
        <w:gridCol w:w="1134"/>
      </w:tblGrid>
      <w:tr w:rsidR="00152395" w:rsidRPr="00F55979" w:rsidTr="001C29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57" w:type="dxa"/>
            <w:tcBorders>
              <w:top w:val="single" w:sz="4" w:space="0" w:color="auto"/>
              <w:left w:val="single" w:sz="4" w:space="0" w:color="auto"/>
              <w:bottom w:val="single" w:sz="4" w:space="0" w:color="auto"/>
              <w:right w:val="single" w:sz="4" w:space="0" w:color="auto"/>
            </w:tcBorders>
          </w:tcPr>
          <w:p w:rsidR="00152395" w:rsidRPr="00F55979" w:rsidRDefault="00152395" w:rsidP="001C2925">
            <w:pPr>
              <w:spacing w:line="360" w:lineRule="auto"/>
              <w:rPr>
                <w:rFonts w:ascii="Times New Roman" w:hAnsi="Times New Roman" w:cs="Times New Roman"/>
                <w:noProof/>
                <w:szCs w:val="24"/>
              </w:rPr>
            </w:pPr>
            <w:r>
              <w:rPr>
                <w:rFonts w:ascii="Times New Roman" w:hAnsi="Times New Roman" w:cs="Times New Roman"/>
                <w:noProof/>
                <w:szCs w:val="24"/>
              </w:rPr>
              <w:t>Table</w:t>
            </w:r>
            <w:r w:rsidRPr="00F55979">
              <w:rPr>
                <w:rFonts w:ascii="Times New Roman" w:hAnsi="Times New Roman" w:cs="Times New Roman"/>
                <w:noProof/>
                <w:szCs w:val="24"/>
              </w:rPr>
              <w:t xml:space="preserve">. No. </w:t>
            </w:r>
          </w:p>
        </w:tc>
        <w:tc>
          <w:tcPr>
            <w:tcW w:w="5904" w:type="dxa"/>
            <w:tcBorders>
              <w:top w:val="single" w:sz="4" w:space="0" w:color="auto"/>
              <w:left w:val="single" w:sz="4" w:space="0" w:color="auto"/>
              <w:bottom w:val="single" w:sz="4" w:space="0" w:color="auto"/>
              <w:right w:val="single" w:sz="4" w:space="0" w:color="auto"/>
            </w:tcBorders>
          </w:tcPr>
          <w:p w:rsidR="00152395" w:rsidRPr="00F55979" w:rsidRDefault="00152395" w:rsidP="001C292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Table Title</w:t>
            </w:r>
          </w:p>
        </w:tc>
        <w:tc>
          <w:tcPr>
            <w:tcW w:w="1134" w:type="dxa"/>
            <w:tcBorders>
              <w:top w:val="single" w:sz="4" w:space="0" w:color="auto"/>
              <w:left w:val="single" w:sz="4" w:space="0" w:color="auto"/>
              <w:bottom w:val="single" w:sz="4" w:space="0" w:color="auto"/>
              <w:right w:val="single" w:sz="4" w:space="0" w:color="auto"/>
            </w:tcBorders>
          </w:tcPr>
          <w:p w:rsidR="00152395" w:rsidRPr="00F55979" w:rsidRDefault="00152395" w:rsidP="001C292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 xml:space="preserve">Page No. </w:t>
            </w:r>
          </w:p>
        </w:tc>
      </w:tr>
      <w:tr w:rsidR="00152395"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52395" w:rsidRPr="00F55979" w:rsidTr="001C2925">
        <w:tc>
          <w:tcPr>
            <w:cnfStyle w:val="001000000000" w:firstRow="0" w:lastRow="0" w:firstColumn="1" w:lastColumn="0" w:oddVBand="0" w:evenVBand="0" w:oddHBand="0" w:evenHBand="0" w:firstRowFirstColumn="0" w:firstRowLastColumn="0" w:lastRowFirstColumn="0" w:lastRowLastColumn="0"/>
            <w:tcW w:w="1457" w:type="dxa"/>
          </w:tcPr>
          <w:p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52395"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52395" w:rsidRPr="00F55979" w:rsidTr="001C2925">
        <w:tc>
          <w:tcPr>
            <w:cnfStyle w:val="001000000000" w:firstRow="0" w:lastRow="0" w:firstColumn="1" w:lastColumn="0" w:oddVBand="0" w:evenVBand="0" w:oddHBand="0" w:evenHBand="0" w:firstRowFirstColumn="0" w:firstRowLastColumn="0" w:lastRowFirstColumn="0" w:lastRowLastColumn="0"/>
            <w:tcW w:w="1457" w:type="dxa"/>
          </w:tcPr>
          <w:p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52395"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52395" w:rsidRPr="00F55979" w:rsidTr="001C2925">
        <w:tc>
          <w:tcPr>
            <w:cnfStyle w:val="001000000000" w:firstRow="0" w:lastRow="0" w:firstColumn="1" w:lastColumn="0" w:oddVBand="0" w:evenVBand="0" w:oddHBand="0" w:evenHBand="0" w:firstRowFirstColumn="0" w:firstRowLastColumn="0" w:lastRowFirstColumn="0" w:lastRowLastColumn="0"/>
            <w:tcW w:w="1457" w:type="dxa"/>
          </w:tcPr>
          <w:p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52395"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52395" w:rsidRPr="00F55979"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vAlign w:val="bottom"/>
          </w:tcPr>
          <w:p w:rsidR="00152395" w:rsidRPr="00F55979" w:rsidRDefault="00152395"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52395"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vAlign w:val="bottom"/>
          </w:tcPr>
          <w:p w:rsidR="00152395" w:rsidRPr="00F55979" w:rsidRDefault="00152395"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3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52395" w:rsidRPr="00F55979"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vAlign w:val="bottom"/>
          </w:tcPr>
          <w:p w:rsidR="00152395" w:rsidRPr="00F55979" w:rsidRDefault="00152395"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3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52395"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rsidR="00152395" w:rsidRPr="00F55979" w:rsidRDefault="00152395"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52395" w:rsidRPr="00F55979"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rsidR="00152395" w:rsidRPr="00F55979" w:rsidRDefault="00152395"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52395"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rsidR="00152395" w:rsidRPr="00F55979" w:rsidRDefault="00152395"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52395" w:rsidRPr="00F55979"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rsidR="00152395" w:rsidRPr="00F55979" w:rsidRDefault="00152395"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52395"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rsidR="00152395" w:rsidRPr="00F55979" w:rsidRDefault="00152395"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52395" w:rsidRPr="00F55979"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rsidR="00152395" w:rsidRPr="00F55979" w:rsidRDefault="00152395"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52395"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rsidR="00152395" w:rsidRPr="00F55979" w:rsidRDefault="00152395"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52395" w:rsidRPr="00F55979"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rsidR="00152395" w:rsidRPr="00F55979" w:rsidRDefault="00152395"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152395"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rsidR="00152395" w:rsidRPr="00F55979" w:rsidRDefault="00152395" w:rsidP="001C292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152395" w:rsidRPr="00F55979"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rsidR="00152395" w:rsidRPr="00F55979" w:rsidRDefault="00152395" w:rsidP="001C292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1134" w:type="dxa"/>
          </w:tcPr>
          <w:p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bl>
    <w:p w:rsidR="00152395" w:rsidRDefault="00152395"/>
    <w:p w:rsidR="002449A8" w:rsidRDefault="002449A8"/>
    <w:p w:rsidR="002449A8" w:rsidRDefault="002449A8"/>
    <w:p w:rsidR="002449A8" w:rsidRDefault="002449A8"/>
    <w:p w:rsidR="002449A8" w:rsidRDefault="002449A8"/>
    <w:p w:rsidR="002449A8" w:rsidRDefault="002449A8"/>
    <w:p w:rsidR="002449A8" w:rsidRDefault="002449A8"/>
    <w:p w:rsidR="002449A8" w:rsidRDefault="002449A8"/>
    <w:p w:rsidR="002449A8" w:rsidRDefault="002449A8"/>
    <w:p w:rsidR="002449A8" w:rsidRDefault="002449A8"/>
    <w:p w:rsidR="002449A8" w:rsidRDefault="002449A8"/>
    <w:p w:rsidR="002449A8" w:rsidRDefault="002449A8"/>
    <w:p w:rsidR="002449A8" w:rsidRDefault="002449A8"/>
    <w:p w:rsidR="002449A8" w:rsidRDefault="002449A8"/>
    <w:p w:rsidR="002449A8" w:rsidRDefault="002449A8"/>
    <w:p w:rsidR="002449A8" w:rsidRDefault="002449A8"/>
    <w:p w:rsidR="002449A8" w:rsidRDefault="002449A8"/>
    <w:p w:rsidR="002449A8" w:rsidRDefault="002449A8"/>
    <w:p w:rsidR="001C2925" w:rsidRDefault="001C2925">
      <w:r>
        <w:br w:type="page"/>
      </w:r>
    </w:p>
    <w:p w:rsidR="002449A8" w:rsidRPr="001C2925" w:rsidRDefault="002449A8" w:rsidP="002449A8">
      <w:pPr>
        <w:jc w:val="center"/>
        <w:rPr>
          <w:b/>
        </w:rPr>
      </w:pPr>
      <w:r w:rsidRPr="001C2925">
        <w:rPr>
          <w:b/>
        </w:rPr>
        <w:lastRenderedPageBreak/>
        <w:t>Contributions</w:t>
      </w:r>
    </w:p>
    <w:p w:rsidR="002449A8" w:rsidRDefault="002449A8"/>
    <w:tbl>
      <w:tblPr>
        <w:tblStyle w:val="GridTable4-Accent2"/>
        <w:tblW w:w="8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4255"/>
        <w:gridCol w:w="2404"/>
        <w:gridCol w:w="1117"/>
      </w:tblGrid>
      <w:tr w:rsidR="002449A8" w:rsidRPr="00F55979" w:rsidTr="001C29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85" w:type="dxa"/>
            <w:tcBorders>
              <w:top w:val="single" w:sz="4" w:space="0" w:color="auto"/>
              <w:left w:val="single" w:sz="4" w:space="0" w:color="auto"/>
              <w:bottom w:val="single" w:sz="4" w:space="0" w:color="auto"/>
              <w:right w:val="single" w:sz="4" w:space="0" w:color="auto"/>
            </w:tcBorders>
          </w:tcPr>
          <w:p w:rsidR="002449A8" w:rsidRPr="00F55979" w:rsidRDefault="002449A8" w:rsidP="001C2925">
            <w:pPr>
              <w:rPr>
                <w:rFonts w:ascii="Times New Roman" w:hAnsi="Times New Roman" w:cs="Times New Roman"/>
                <w:noProof/>
                <w:szCs w:val="24"/>
              </w:rPr>
            </w:pPr>
            <w:r w:rsidRPr="00F55979">
              <w:rPr>
                <w:rFonts w:ascii="Times New Roman" w:hAnsi="Times New Roman" w:cs="Times New Roman"/>
                <w:noProof/>
                <w:szCs w:val="24"/>
              </w:rPr>
              <w:t xml:space="preserve">Sl. No. </w:t>
            </w:r>
          </w:p>
        </w:tc>
        <w:tc>
          <w:tcPr>
            <w:tcW w:w="4255" w:type="dxa"/>
            <w:tcBorders>
              <w:top w:val="single" w:sz="4" w:space="0" w:color="auto"/>
              <w:left w:val="single" w:sz="4" w:space="0" w:color="auto"/>
              <w:bottom w:val="single" w:sz="4" w:space="0" w:color="auto"/>
              <w:right w:val="single" w:sz="4" w:space="0" w:color="auto"/>
            </w:tcBorders>
          </w:tcPr>
          <w:p w:rsidR="002449A8" w:rsidRPr="00F55979" w:rsidRDefault="002449A8" w:rsidP="001C29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Section Topic</w:t>
            </w:r>
          </w:p>
        </w:tc>
        <w:tc>
          <w:tcPr>
            <w:tcW w:w="2404" w:type="dxa"/>
            <w:tcBorders>
              <w:top w:val="single" w:sz="4" w:space="0" w:color="auto"/>
              <w:left w:val="single" w:sz="4" w:space="0" w:color="auto"/>
              <w:bottom w:val="single" w:sz="4" w:space="0" w:color="auto"/>
              <w:right w:val="single" w:sz="4" w:space="0" w:color="auto"/>
            </w:tcBorders>
          </w:tcPr>
          <w:p w:rsidR="002449A8" w:rsidRPr="00F55979" w:rsidRDefault="002449A8" w:rsidP="001C29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Reg. No. of Team Member contributed</w:t>
            </w:r>
          </w:p>
        </w:tc>
        <w:tc>
          <w:tcPr>
            <w:tcW w:w="1117" w:type="dxa"/>
            <w:tcBorders>
              <w:top w:val="single" w:sz="4" w:space="0" w:color="auto"/>
              <w:left w:val="single" w:sz="4" w:space="0" w:color="auto"/>
              <w:bottom w:val="single" w:sz="4" w:space="0" w:color="auto"/>
              <w:right w:val="single" w:sz="4" w:space="0" w:color="auto"/>
            </w:tcBorders>
          </w:tcPr>
          <w:p w:rsidR="002449A8" w:rsidRPr="00F55979" w:rsidRDefault="002449A8" w:rsidP="001C29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No. of Words</w:t>
            </w:r>
            <w:r w:rsidRPr="00F55979">
              <w:rPr>
                <w:rFonts w:ascii="Times New Roman" w:hAnsi="Times New Roman" w:cs="Times New Roman"/>
                <w:szCs w:val="24"/>
              </w:rPr>
              <w:t xml:space="preserve"> </w:t>
            </w: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4" w:space="0" w:color="auto"/>
            </w:tcBorders>
          </w:tcPr>
          <w:p w:rsidR="002449A8" w:rsidRPr="00F55979" w:rsidRDefault="002449A8" w:rsidP="001C2925">
            <w:pPr>
              <w:jc w:val="center"/>
              <w:rPr>
                <w:rFonts w:ascii="Times New Roman" w:hAnsi="Times New Roman" w:cs="Times New Roman"/>
                <w:szCs w:val="24"/>
              </w:rPr>
            </w:pPr>
          </w:p>
        </w:tc>
        <w:tc>
          <w:tcPr>
            <w:tcW w:w="4255" w:type="dxa"/>
            <w:tcBorders>
              <w:top w:val="single" w:sz="4" w:space="0" w:color="auto"/>
            </w:tcBorders>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Abstract</w:t>
            </w:r>
          </w:p>
        </w:tc>
        <w:tc>
          <w:tcPr>
            <w:tcW w:w="2404" w:type="dxa"/>
            <w:tcBorders>
              <w:top w:val="single" w:sz="4" w:space="0" w:color="auto"/>
            </w:tcBorders>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Borders>
              <w:top w:val="single" w:sz="4" w:space="0" w:color="auto"/>
            </w:tcBorders>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vAlign w:val="bottom"/>
          </w:tcPr>
          <w:p w:rsidR="002449A8" w:rsidRPr="00F55979" w:rsidRDefault="002449A8" w:rsidP="001C2925">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vAlign w:val="bottom"/>
          </w:tcPr>
          <w:p w:rsidR="002449A8" w:rsidRPr="00F55979" w:rsidRDefault="002449A8" w:rsidP="001C292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vAlign w:val="bottom"/>
          </w:tcPr>
          <w:p w:rsidR="002449A8" w:rsidRPr="00F55979" w:rsidRDefault="002449A8" w:rsidP="001C2925">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rsidR="002449A8" w:rsidRPr="00F55979" w:rsidRDefault="002449A8" w:rsidP="001C292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1C2925">
            <w:pPr>
              <w:jc w:val="center"/>
              <w:rPr>
                <w:rFonts w:ascii="Times New Roman" w:hAnsi="Times New Roman" w:cs="Times New Roman"/>
                <w:szCs w:val="24"/>
              </w:rPr>
            </w:pPr>
          </w:p>
        </w:tc>
        <w:tc>
          <w:tcPr>
            <w:tcW w:w="4255"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References</w:t>
            </w: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1C2925">
            <w:pPr>
              <w:jc w:val="center"/>
              <w:rPr>
                <w:rFonts w:ascii="Times New Roman" w:hAnsi="Times New Roman" w:cs="Times New Roman"/>
                <w:szCs w:val="24"/>
              </w:rPr>
            </w:pPr>
          </w:p>
        </w:tc>
        <w:tc>
          <w:tcPr>
            <w:tcW w:w="4255"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Appendix (Optional)</w:t>
            </w:r>
          </w:p>
        </w:tc>
        <w:tc>
          <w:tcPr>
            <w:tcW w:w="2404"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1C2925">
            <w:pPr>
              <w:jc w:val="center"/>
              <w:rPr>
                <w:rFonts w:ascii="Times New Roman" w:hAnsi="Times New Roman" w:cs="Times New Roman"/>
                <w:szCs w:val="24"/>
              </w:rPr>
            </w:pPr>
          </w:p>
        </w:tc>
        <w:tc>
          <w:tcPr>
            <w:tcW w:w="4255"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2404"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1117"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bl>
    <w:p w:rsidR="002449A8" w:rsidRDefault="002449A8"/>
    <w:tbl>
      <w:tblPr>
        <w:tblStyle w:val="GridTable4-Accent2"/>
        <w:tblW w:w="6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271"/>
        <w:gridCol w:w="3685"/>
      </w:tblGrid>
      <w:tr w:rsidR="002449A8" w:rsidRPr="00F55979" w:rsidTr="001C29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41" w:type="dxa"/>
            <w:gridSpan w:val="3"/>
          </w:tcPr>
          <w:p w:rsidR="002449A8" w:rsidRPr="00F55979" w:rsidRDefault="002449A8" w:rsidP="001C2925">
            <w:pPr>
              <w:jc w:val="center"/>
              <w:rPr>
                <w:rFonts w:ascii="Times New Roman" w:hAnsi="Times New Roman" w:cs="Times New Roman"/>
                <w:b w:val="0"/>
                <w:bCs w:val="0"/>
                <w:szCs w:val="24"/>
              </w:rPr>
            </w:pPr>
            <w:r>
              <w:rPr>
                <w:rFonts w:ascii="Times New Roman" w:hAnsi="Times New Roman" w:cs="Times New Roman"/>
                <w:szCs w:val="24"/>
              </w:rPr>
              <w:t>Consolidated Report on contributions</w:t>
            </w:r>
          </w:p>
        </w:tc>
      </w:tr>
      <w:tr w:rsidR="002449A8" w:rsidRPr="00F55979"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shd w:val="clear" w:color="auto" w:fill="F4B083" w:themeFill="accent2" w:themeFillTint="99"/>
          </w:tcPr>
          <w:p w:rsidR="002449A8" w:rsidRPr="00F55979" w:rsidRDefault="002449A8" w:rsidP="001C2925">
            <w:pPr>
              <w:jc w:val="center"/>
              <w:rPr>
                <w:rFonts w:ascii="Times New Roman" w:hAnsi="Times New Roman" w:cs="Times New Roman"/>
                <w:szCs w:val="24"/>
              </w:rPr>
            </w:pPr>
            <w:r>
              <w:rPr>
                <w:rFonts w:ascii="Times New Roman" w:hAnsi="Times New Roman" w:cs="Times New Roman"/>
                <w:szCs w:val="24"/>
              </w:rPr>
              <w:t xml:space="preserve">Sl. No. </w:t>
            </w:r>
          </w:p>
        </w:tc>
        <w:tc>
          <w:tcPr>
            <w:tcW w:w="2271" w:type="dxa"/>
            <w:shd w:val="clear" w:color="auto" w:fill="F4B083" w:themeFill="accent2" w:themeFillTint="99"/>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Reg. No. of Student</w:t>
            </w:r>
          </w:p>
        </w:tc>
        <w:tc>
          <w:tcPr>
            <w:tcW w:w="3685" w:type="dxa"/>
            <w:shd w:val="clear" w:color="auto" w:fill="F4B083" w:themeFill="accent2" w:themeFillTint="99"/>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Total number of Words contributed across the sections</w:t>
            </w:r>
          </w:p>
        </w:tc>
      </w:tr>
      <w:tr w:rsidR="002449A8" w:rsidRPr="00F55979" w:rsidTr="001C2925">
        <w:trPr>
          <w:jc w:val="center"/>
        </w:trPr>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1C2925">
            <w:pPr>
              <w:jc w:val="center"/>
              <w:rPr>
                <w:rFonts w:ascii="Times New Roman" w:hAnsi="Times New Roman" w:cs="Times New Roman"/>
                <w:szCs w:val="24"/>
              </w:rPr>
            </w:pPr>
            <w:r>
              <w:rPr>
                <w:rFonts w:ascii="Times New Roman" w:hAnsi="Times New Roman" w:cs="Times New Roman"/>
                <w:szCs w:val="24"/>
              </w:rPr>
              <w:t>1</w:t>
            </w:r>
          </w:p>
        </w:tc>
        <w:tc>
          <w:tcPr>
            <w:tcW w:w="2271"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3685"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1C2925">
            <w:pPr>
              <w:jc w:val="center"/>
              <w:rPr>
                <w:rFonts w:ascii="Times New Roman" w:hAnsi="Times New Roman" w:cs="Times New Roman"/>
                <w:szCs w:val="24"/>
              </w:rPr>
            </w:pPr>
            <w:r>
              <w:rPr>
                <w:rFonts w:ascii="Times New Roman" w:hAnsi="Times New Roman" w:cs="Times New Roman"/>
                <w:szCs w:val="24"/>
              </w:rPr>
              <w:t>2</w:t>
            </w:r>
          </w:p>
        </w:tc>
        <w:tc>
          <w:tcPr>
            <w:tcW w:w="2271"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3685"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rPr>
          <w:jc w:val="center"/>
        </w:trPr>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1C2925">
            <w:pPr>
              <w:jc w:val="center"/>
              <w:rPr>
                <w:rFonts w:ascii="Times New Roman" w:hAnsi="Times New Roman" w:cs="Times New Roman"/>
                <w:szCs w:val="24"/>
              </w:rPr>
            </w:pPr>
            <w:r>
              <w:rPr>
                <w:rFonts w:ascii="Times New Roman" w:hAnsi="Times New Roman" w:cs="Times New Roman"/>
                <w:szCs w:val="24"/>
              </w:rPr>
              <w:t>3</w:t>
            </w:r>
          </w:p>
        </w:tc>
        <w:tc>
          <w:tcPr>
            <w:tcW w:w="2271"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3685" w:type="dxa"/>
          </w:tcPr>
          <w:p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449A8" w:rsidRPr="00F55979"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tcPr>
          <w:p w:rsidR="002449A8" w:rsidRPr="00F55979" w:rsidRDefault="002449A8" w:rsidP="001C2925">
            <w:pPr>
              <w:jc w:val="center"/>
              <w:rPr>
                <w:rFonts w:ascii="Times New Roman" w:hAnsi="Times New Roman" w:cs="Times New Roman"/>
                <w:szCs w:val="24"/>
              </w:rPr>
            </w:pPr>
            <w:r>
              <w:rPr>
                <w:rFonts w:ascii="Times New Roman" w:hAnsi="Times New Roman" w:cs="Times New Roman"/>
                <w:szCs w:val="24"/>
              </w:rPr>
              <w:t>4</w:t>
            </w:r>
          </w:p>
        </w:tc>
        <w:tc>
          <w:tcPr>
            <w:tcW w:w="2271"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3685" w:type="dxa"/>
          </w:tcPr>
          <w:p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449A8" w:rsidRPr="00F55979" w:rsidTr="001C2925">
        <w:trPr>
          <w:jc w:val="center"/>
        </w:trPr>
        <w:tc>
          <w:tcPr>
            <w:cnfStyle w:val="001000000000" w:firstRow="0" w:lastRow="0" w:firstColumn="1" w:lastColumn="0" w:oddVBand="0" w:evenVBand="0" w:oddHBand="0" w:evenHBand="0" w:firstRowFirstColumn="0" w:firstRowLastColumn="0" w:lastRowFirstColumn="0" w:lastRowLastColumn="0"/>
            <w:tcW w:w="3256" w:type="dxa"/>
            <w:gridSpan w:val="2"/>
            <w:shd w:val="clear" w:color="auto" w:fill="833C0B" w:themeFill="accent2" w:themeFillShade="80"/>
          </w:tcPr>
          <w:p w:rsidR="002449A8" w:rsidRPr="002F3DAF" w:rsidRDefault="002449A8" w:rsidP="001C2925">
            <w:pPr>
              <w:jc w:val="center"/>
              <w:rPr>
                <w:rFonts w:ascii="Times New Roman" w:hAnsi="Times New Roman" w:cs="Times New Roman"/>
                <w:color w:val="FFFFFF" w:themeColor="background1"/>
                <w:szCs w:val="24"/>
              </w:rPr>
            </w:pPr>
            <w:r w:rsidRPr="002F3DAF">
              <w:rPr>
                <w:rFonts w:ascii="Times New Roman" w:hAnsi="Times New Roman" w:cs="Times New Roman"/>
                <w:color w:val="FFFFFF" w:themeColor="background1"/>
                <w:szCs w:val="24"/>
              </w:rPr>
              <w:t>Total number of words</w:t>
            </w:r>
          </w:p>
        </w:tc>
        <w:tc>
          <w:tcPr>
            <w:tcW w:w="3685" w:type="dxa"/>
            <w:shd w:val="clear" w:color="auto" w:fill="833C0B" w:themeFill="accent2" w:themeFillShade="80"/>
          </w:tcPr>
          <w:p w:rsidR="002449A8" w:rsidRPr="002F3DAF"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Cs w:val="24"/>
              </w:rPr>
            </w:pPr>
          </w:p>
        </w:tc>
      </w:tr>
    </w:tbl>
    <w:p w:rsidR="002449A8" w:rsidRDefault="002449A8" w:rsidP="001C2925"/>
    <w:p w:rsidR="002449A8" w:rsidRDefault="002449A8"/>
    <w:p w:rsidR="00152395" w:rsidRDefault="00152395" w:rsidP="004F0101">
      <w:pPr>
        <w:jc w:val="center"/>
        <w:rPr>
          <w:b/>
          <w:color w:val="385623" w:themeColor="accent6" w:themeShade="80"/>
          <w:szCs w:val="24"/>
        </w:rPr>
      </w:pPr>
    </w:p>
    <w:p w:rsidR="00575101" w:rsidRDefault="00575101" w:rsidP="004F0101">
      <w:pPr>
        <w:jc w:val="center"/>
        <w:rPr>
          <w:b/>
          <w:color w:val="385623" w:themeColor="accent6" w:themeShade="80"/>
          <w:szCs w:val="24"/>
        </w:rPr>
      </w:pPr>
    </w:p>
    <w:p w:rsidR="00575101" w:rsidRDefault="00575101" w:rsidP="004F0101">
      <w:pPr>
        <w:jc w:val="center"/>
        <w:rPr>
          <w:b/>
          <w:color w:val="385623" w:themeColor="accent6" w:themeShade="80"/>
          <w:szCs w:val="24"/>
        </w:rPr>
      </w:pPr>
    </w:p>
    <w:p w:rsidR="00575101" w:rsidRDefault="00575101" w:rsidP="004F0101">
      <w:pPr>
        <w:jc w:val="center"/>
        <w:rPr>
          <w:b/>
          <w:color w:val="385623" w:themeColor="accent6" w:themeShade="80"/>
          <w:szCs w:val="24"/>
        </w:rPr>
      </w:pPr>
    </w:p>
    <w:p w:rsidR="00575101" w:rsidRDefault="00575101" w:rsidP="004F0101">
      <w:pPr>
        <w:jc w:val="center"/>
        <w:rPr>
          <w:b/>
          <w:color w:val="385623" w:themeColor="accent6" w:themeShade="80"/>
          <w:szCs w:val="24"/>
        </w:rPr>
      </w:pPr>
    </w:p>
    <w:p w:rsidR="00575101" w:rsidRDefault="00575101" w:rsidP="004F0101">
      <w:pPr>
        <w:jc w:val="center"/>
        <w:rPr>
          <w:b/>
          <w:color w:val="385623" w:themeColor="accent6" w:themeShade="80"/>
          <w:szCs w:val="24"/>
        </w:rPr>
      </w:pPr>
    </w:p>
    <w:p w:rsidR="00575101" w:rsidRDefault="00575101" w:rsidP="004F0101">
      <w:pPr>
        <w:jc w:val="center"/>
        <w:rPr>
          <w:b/>
          <w:color w:val="385623" w:themeColor="accent6" w:themeShade="80"/>
          <w:szCs w:val="24"/>
        </w:rPr>
      </w:pPr>
    </w:p>
    <w:p w:rsidR="00575101" w:rsidRDefault="00575101" w:rsidP="004F0101">
      <w:pPr>
        <w:jc w:val="center"/>
        <w:rPr>
          <w:b/>
          <w:color w:val="385623" w:themeColor="accent6" w:themeShade="80"/>
          <w:szCs w:val="24"/>
        </w:rPr>
      </w:pPr>
    </w:p>
    <w:p w:rsidR="00575101" w:rsidRDefault="00575101" w:rsidP="004F0101">
      <w:pPr>
        <w:jc w:val="center"/>
        <w:rPr>
          <w:b/>
          <w:color w:val="385623" w:themeColor="accent6" w:themeShade="80"/>
          <w:szCs w:val="24"/>
        </w:rPr>
      </w:pPr>
    </w:p>
    <w:p w:rsidR="00575101" w:rsidRDefault="00575101" w:rsidP="004F0101">
      <w:pPr>
        <w:jc w:val="center"/>
        <w:rPr>
          <w:b/>
          <w:color w:val="385623" w:themeColor="accent6" w:themeShade="80"/>
          <w:szCs w:val="24"/>
        </w:rPr>
      </w:pPr>
    </w:p>
    <w:p w:rsidR="00575101" w:rsidRDefault="00575101" w:rsidP="004F0101">
      <w:pPr>
        <w:jc w:val="center"/>
        <w:rPr>
          <w:b/>
          <w:color w:val="385623" w:themeColor="accent6" w:themeShade="80"/>
          <w:szCs w:val="24"/>
        </w:rPr>
      </w:pPr>
    </w:p>
    <w:p w:rsidR="00575101" w:rsidRDefault="00575101">
      <w:pPr>
        <w:widowControl w:val="0"/>
        <w:pBdr>
          <w:top w:val="nil"/>
          <w:left w:val="nil"/>
          <w:bottom w:val="nil"/>
          <w:right w:val="nil"/>
          <w:between w:val="nil"/>
        </w:pBdr>
        <w:spacing w:line="276" w:lineRule="auto"/>
      </w:pPr>
    </w:p>
    <w:p w:rsidR="00575101" w:rsidRDefault="00575101">
      <w:pPr>
        <w:pBdr>
          <w:top w:val="nil"/>
          <w:left w:val="nil"/>
          <w:bottom w:val="nil"/>
          <w:right w:val="nil"/>
          <w:between w:val="nil"/>
        </w:pBdr>
        <w:rPr>
          <w:i/>
          <w:iCs/>
          <w:sz w:val="12"/>
          <w:szCs w:val="12"/>
        </w:rPr>
      </w:pPr>
    </w:p>
    <w:p w:rsidR="00575101" w:rsidRDefault="00575101" w:rsidP="00575101">
      <w:pPr>
        <w:pBdr>
          <w:top w:val="nil"/>
          <w:left w:val="nil"/>
          <w:bottom w:val="nil"/>
          <w:right w:val="nil"/>
          <w:between w:val="nil"/>
        </w:pBdr>
        <w:spacing w:before="480" w:after="300"/>
        <w:jc w:val="center"/>
        <w:rPr>
          <w:rFonts w:ascii="Helvetica Neue" w:eastAsia="Helvetica Neue" w:hAnsi="Helvetica Neue" w:cs="Helvetica Neue"/>
          <w:b/>
          <w:bCs/>
          <w:color w:val="00629B"/>
          <w:sz w:val="44"/>
          <w:szCs w:val="44"/>
        </w:rPr>
      </w:pPr>
      <w:r>
        <w:rPr>
          <w:rFonts w:ascii="Helvetica Neue" w:eastAsia="Helvetica Neue" w:hAnsi="Helvetica Neue" w:cs="Helvetica Neue"/>
          <w:b/>
          <w:bCs/>
          <w:color w:val="00629B"/>
          <w:sz w:val="44"/>
          <w:szCs w:val="44"/>
        </w:rPr>
        <w:lastRenderedPageBreak/>
        <w:t>&lt;TITLE OF THE PAPER&gt;</w:t>
      </w:r>
    </w:p>
    <w:p w:rsidR="00575101" w:rsidRPr="001A3A37" w:rsidRDefault="001A3A37" w:rsidP="00906A6C">
      <w:pPr>
        <w:pBdr>
          <w:top w:val="nil"/>
          <w:left w:val="nil"/>
          <w:bottom w:val="nil"/>
          <w:right w:val="nil"/>
          <w:between w:val="nil"/>
        </w:pBdr>
        <w:ind w:right="-46"/>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Dr. </w:t>
      </w:r>
      <w:r w:rsidR="00575101">
        <w:rPr>
          <w:rFonts w:ascii="Helvetica Neue" w:eastAsia="Helvetica Neue" w:hAnsi="Helvetica Neue" w:cs="Helvetica Neue"/>
          <w:b/>
          <w:bCs/>
          <w:sz w:val="20"/>
          <w:szCs w:val="20"/>
        </w:rPr>
        <w:t>M Rajasekhara Babu</w:t>
      </w:r>
      <w:r w:rsidR="00575101">
        <w:rPr>
          <w:rFonts w:ascii="Helvetica Neue" w:eastAsia="Helvetica Neue" w:hAnsi="Helvetica Neue" w:cs="Helvetica Neue"/>
          <w:b/>
          <w:bCs/>
          <w:sz w:val="20"/>
          <w:szCs w:val="20"/>
          <w:vertAlign w:val="superscript"/>
        </w:rPr>
        <w:t>1</w:t>
      </w:r>
      <w:r w:rsidR="00575101">
        <w:rPr>
          <w:rFonts w:ascii="Helvetica Neue" w:eastAsia="Helvetica Neue" w:hAnsi="Helvetica Neue" w:cs="Helvetica Neue"/>
          <w:b/>
          <w:bCs/>
          <w:sz w:val="20"/>
          <w:szCs w:val="20"/>
        </w:rPr>
        <w:t>, Second B. Author</w:t>
      </w:r>
      <w:r w:rsidR="00575101">
        <w:rPr>
          <w:rFonts w:ascii="Helvetica Neue" w:eastAsia="Helvetica Neue" w:hAnsi="Helvetica Neue" w:cs="Helvetica Neue"/>
          <w:b/>
          <w:bCs/>
          <w:sz w:val="20"/>
          <w:szCs w:val="20"/>
          <w:vertAlign w:val="superscript"/>
        </w:rPr>
        <w:t>2</w:t>
      </w:r>
      <w:r>
        <w:rPr>
          <w:rFonts w:ascii="Helvetica Neue" w:eastAsia="Helvetica Neue" w:hAnsi="Helvetica Neue" w:cs="Helvetica Neue"/>
          <w:b/>
          <w:bCs/>
          <w:sz w:val="20"/>
          <w:szCs w:val="20"/>
        </w:rPr>
        <w:t>, Third C. Author</w:t>
      </w:r>
      <w:r w:rsidR="00575101">
        <w:rPr>
          <w:rFonts w:ascii="Helvetica Neue" w:eastAsia="Helvetica Neue" w:hAnsi="Helvetica Neue" w:cs="Helvetica Neue"/>
          <w:b/>
          <w:bCs/>
          <w:sz w:val="20"/>
          <w:szCs w:val="20"/>
          <w:vertAlign w:val="superscript"/>
        </w:rPr>
        <w:t>3</w:t>
      </w:r>
      <w:r w:rsidR="00575101">
        <w:rPr>
          <w:rFonts w:ascii="Helvetica Neue" w:eastAsia="Helvetica Neue" w:hAnsi="Helvetica Neue" w:cs="Helvetica Neue"/>
          <w:b/>
          <w:bCs/>
          <w:sz w:val="20"/>
          <w:szCs w:val="20"/>
        </w:rPr>
        <w:t>,</w:t>
      </w:r>
      <w:r w:rsidR="00575101" w:rsidRPr="000D1960">
        <w:rPr>
          <w:rFonts w:ascii="Helvetica Neue" w:eastAsia="Helvetica Neue" w:hAnsi="Helvetica Neue" w:cs="Helvetica Neue"/>
          <w:b/>
          <w:bCs/>
          <w:sz w:val="20"/>
          <w:szCs w:val="20"/>
        </w:rPr>
        <w:t xml:space="preserve"> </w:t>
      </w:r>
      <w:r>
        <w:rPr>
          <w:rFonts w:ascii="Helvetica Neue" w:eastAsia="Helvetica Neue" w:hAnsi="Helvetica Neue" w:cs="Helvetica Neue"/>
          <w:b/>
          <w:bCs/>
          <w:sz w:val="20"/>
          <w:szCs w:val="20"/>
        </w:rPr>
        <w:t>Fourth D. Author</w:t>
      </w:r>
      <w:r>
        <w:rPr>
          <w:rFonts w:ascii="Helvetica Neue" w:eastAsia="Helvetica Neue" w:hAnsi="Helvetica Neue" w:cs="Helvetica Neue"/>
          <w:b/>
          <w:bCs/>
          <w:sz w:val="20"/>
          <w:szCs w:val="20"/>
          <w:vertAlign w:val="superscript"/>
        </w:rPr>
        <w:t>4</w:t>
      </w:r>
      <w:r>
        <w:rPr>
          <w:rFonts w:ascii="Helvetica Neue" w:eastAsia="Helvetica Neue" w:hAnsi="Helvetica Neue" w:cs="Helvetica Neue"/>
          <w:b/>
          <w:bCs/>
          <w:sz w:val="20"/>
          <w:szCs w:val="20"/>
        </w:rPr>
        <w:t>, Fifth E. Author</w:t>
      </w:r>
      <w:r>
        <w:rPr>
          <w:rFonts w:ascii="Helvetica Neue" w:eastAsia="Helvetica Neue" w:hAnsi="Helvetica Neue" w:cs="Helvetica Neue"/>
          <w:b/>
          <w:bCs/>
          <w:sz w:val="20"/>
          <w:szCs w:val="20"/>
          <w:vertAlign w:val="superscript"/>
        </w:rPr>
        <w:t>5</w:t>
      </w:r>
    </w:p>
    <w:p w:rsidR="00575101" w:rsidRDefault="00575101" w:rsidP="00906A6C">
      <w:pPr>
        <w:pBdr>
          <w:top w:val="nil"/>
          <w:left w:val="nil"/>
          <w:bottom w:val="nil"/>
          <w:right w:val="nil"/>
          <w:between w:val="nil"/>
        </w:pBdr>
        <w:spacing w:line="180" w:lineRule="auto"/>
        <w:ind w:right="-46"/>
        <w:jc w:val="center"/>
        <w:rPr>
          <w:sz w:val="14"/>
          <w:szCs w:val="14"/>
        </w:rPr>
      </w:pPr>
      <w:r>
        <w:rPr>
          <w:sz w:val="14"/>
          <w:szCs w:val="14"/>
        </w:rPr>
        <w:t>School of Computer Science and Engineering, Vellore Institute of Technology (VIT), Vellore-632014, T.N., India</w:t>
      </w:r>
    </w:p>
    <w:p w:rsidR="00575101" w:rsidRPr="00FB13EB" w:rsidRDefault="003F31CF" w:rsidP="00906A6C">
      <w:pPr>
        <w:pBdr>
          <w:top w:val="nil"/>
          <w:left w:val="nil"/>
          <w:bottom w:val="nil"/>
          <w:right w:val="nil"/>
          <w:between w:val="nil"/>
        </w:pBdr>
        <w:spacing w:line="180" w:lineRule="auto"/>
        <w:ind w:right="-46"/>
        <w:jc w:val="center"/>
        <w:rPr>
          <w:sz w:val="14"/>
          <w:szCs w:val="14"/>
        </w:rPr>
      </w:pPr>
      <w:hyperlink r:id="rId19" w:history="1">
        <w:r w:rsidR="00575101" w:rsidRPr="001512C6">
          <w:rPr>
            <w:rStyle w:val="Hyperlink"/>
            <w:sz w:val="14"/>
            <w:szCs w:val="14"/>
            <w:vertAlign w:val="superscript"/>
          </w:rPr>
          <w:t>1</w:t>
        </w:r>
        <w:r w:rsidR="00575101" w:rsidRPr="001512C6">
          <w:rPr>
            <w:rStyle w:val="Hyperlink"/>
            <w:sz w:val="14"/>
            <w:szCs w:val="14"/>
          </w:rPr>
          <w:t>mrajasekharababu@vit.ac.in</w:t>
        </w:r>
      </w:hyperlink>
      <w:r w:rsidR="00575101">
        <w:rPr>
          <w:sz w:val="14"/>
          <w:szCs w:val="14"/>
        </w:rPr>
        <w:t xml:space="preserve">, </w:t>
      </w:r>
      <w:r w:rsidR="00575101">
        <w:rPr>
          <w:sz w:val="14"/>
          <w:szCs w:val="14"/>
          <w:vertAlign w:val="superscript"/>
        </w:rPr>
        <w:t>2</w:t>
      </w:r>
      <w:r w:rsidR="00575101" w:rsidRPr="00FB13EB">
        <w:rPr>
          <w:sz w:val="14"/>
          <w:szCs w:val="14"/>
        </w:rPr>
        <w:t>Second B. Author</w:t>
      </w:r>
      <w:r w:rsidR="00575101">
        <w:rPr>
          <w:sz w:val="14"/>
          <w:szCs w:val="14"/>
        </w:rPr>
        <w:t xml:space="preserve"> Vit email, </w:t>
      </w:r>
      <w:r w:rsidR="00575101">
        <w:rPr>
          <w:sz w:val="14"/>
          <w:szCs w:val="14"/>
          <w:vertAlign w:val="superscript"/>
        </w:rPr>
        <w:t>3</w:t>
      </w:r>
      <w:r w:rsidR="00575101" w:rsidRPr="00FB13EB">
        <w:rPr>
          <w:sz w:val="14"/>
          <w:szCs w:val="14"/>
        </w:rPr>
        <w:t>Third C. Author</w:t>
      </w:r>
      <w:r w:rsidR="00575101">
        <w:rPr>
          <w:sz w:val="14"/>
          <w:szCs w:val="14"/>
        </w:rPr>
        <w:t xml:space="preserve"> Vit email, </w:t>
      </w:r>
      <w:r w:rsidR="00575101">
        <w:rPr>
          <w:sz w:val="14"/>
          <w:szCs w:val="14"/>
          <w:vertAlign w:val="superscript"/>
        </w:rPr>
        <w:t>4</w:t>
      </w:r>
      <w:r w:rsidR="00575101" w:rsidRPr="00FB13EB">
        <w:rPr>
          <w:sz w:val="14"/>
          <w:szCs w:val="14"/>
        </w:rPr>
        <w:t>Fourth D. Author</w:t>
      </w:r>
      <w:r w:rsidR="00575101">
        <w:rPr>
          <w:sz w:val="14"/>
          <w:szCs w:val="14"/>
        </w:rPr>
        <w:t xml:space="preserve"> Vit email</w:t>
      </w:r>
      <w:r w:rsidR="001A3A37">
        <w:rPr>
          <w:sz w:val="14"/>
          <w:szCs w:val="14"/>
        </w:rPr>
        <w:t xml:space="preserve">, </w:t>
      </w:r>
      <w:r w:rsidR="001A3A37">
        <w:rPr>
          <w:sz w:val="14"/>
          <w:szCs w:val="14"/>
          <w:vertAlign w:val="superscript"/>
        </w:rPr>
        <w:t>4</w:t>
      </w:r>
      <w:r w:rsidR="001A3A37">
        <w:rPr>
          <w:sz w:val="14"/>
          <w:szCs w:val="14"/>
        </w:rPr>
        <w:t>Fifth E</w:t>
      </w:r>
      <w:r w:rsidR="001A3A37" w:rsidRPr="00FB13EB">
        <w:rPr>
          <w:sz w:val="14"/>
          <w:szCs w:val="14"/>
        </w:rPr>
        <w:t>. Author</w:t>
      </w:r>
      <w:r w:rsidR="001A3A37">
        <w:rPr>
          <w:sz w:val="14"/>
          <w:szCs w:val="14"/>
        </w:rPr>
        <w:t xml:space="preserve"> Vit email</w:t>
      </w:r>
    </w:p>
    <w:p w:rsidR="00575101" w:rsidRDefault="00575101" w:rsidP="00906A6C">
      <w:pPr>
        <w:pBdr>
          <w:top w:val="nil"/>
          <w:left w:val="nil"/>
          <w:bottom w:val="nil"/>
          <w:right w:val="nil"/>
          <w:between w:val="nil"/>
        </w:pBdr>
        <w:spacing w:before="100" w:after="100" w:line="180" w:lineRule="auto"/>
        <w:ind w:right="-46"/>
        <w:jc w:val="center"/>
        <w:rPr>
          <w:sz w:val="15"/>
          <w:szCs w:val="15"/>
        </w:rPr>
      </w:pPr>
      <w:r>
        <w:rPr>
          <w:sz w:val="15"/>
          <w:szCs w:val="15"/>
        </w:rPr>
        <w:t>Corresponding author: M Rajasekhara Babu (e-mail: mrajasekharababu@vit.ac.in).</w:t>
      </w:r>
    </w:p>
    <w:p w:rsidR="00575101" w:rsidRDefault="00575101">
      <w:pPr>
        <w:pBdr>
          <w:top w:val="nil"/>
          <w:left w:val="nil"/>
          <w:bottom w:val="nil"/>
          <w:right w:val="nil"/>
          <w:between w:val="nil"/>
        </w:pBdr>
        <w:spacing w:after="540"/>
        <w:jc w:val="both"/>
        <w:rPr>
          <w:sz w:val="16"/>
          <w:szCs w:val="16"/>
        </w:rPr>
      </w:pPr>
    </w:p>
    <w:p w:rsidR="00575101" w:rsidRDefault="00575101" w:rsidP="00906A6C">
      <w:pPr>
        <w:pBdr>
          <w:top w:val="nil"/>
          <w:left w:val="nil"/>
          <w:bottom w:val="nil"/>
          <w:right w:val="nil"/>
          <w:between w:val="nil"/>
        </w:pBdr>
        <w:spacing w:after="340"/>
        <w:ind w:right="95"/>
        <w:jc w:val="both"/>
        <w:rPr>
          <w:sz w:val="20"/>
          <w:szCs w:val="20"/>
        </w:rPr>
      </w:pPr>
      <w:r>
        <w:rPr>
          <w:rFonts w:ascii="Helvetica Neue" w:eastAsia="Helvetica Neue" w:hAnsi="Helvetica Neue" w:cs="Helvetica Neue"/>
          <w:b/>
          <w:bCs/>
          <w:color w:val="00629B"/>
          <w:sz w:val="20"/>
          <w:szCs w:val="20"/>
        </w:rPr>
        <w:t>ABSTRACT</w:t>
      </w:r>
      <w:r>
        <w:rPr>
          <w:sz w:val="20"/>
          <w:szCs w:val="20"/>
        </w:rPr>
        <w:t xml:space="preserve"> These instructions give you guidelines for preparing papers for IEEE Access. Use this document as a template if you are using Microsoft </w:t>
      </w:r>
      <w:r>
        <w:rPr>
          <w:i/>
          <w:iCs/>
          <w:sz w:val="20"/>
          <w:szCs w:val="20"/>
        </w:rPr>
        <w:t>Word</w:t>
      </w:r>
      <w:r>
        <w:rPr>
          <w:sz w:val="20"/>
          <w:szCs w:val="20"/>
        </w:rPr>
        <w:t xml:space="preserve"> 6.0 or later. Otherwise, use this document as an instruction set. The electronic file of your paper will be formatted further at IEEE.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rsidR="00E67B87" w:rsidRDefault="00575101">
      <w:pPr>
        <w:pBdr>
          <w:top w:val="nil"/>
          <w:left w:val="nil"/>
          <w:bottom w:val="nil"/>
          <w:right w:val="nil"/>
          <w:between w:val="nil"/>
        </w:pBdr>
        <w:spacing w:after="520"/>
        <w:ind w:right="1380"/>
        <w:rPr>
          <w:sz w:val="20"/>
          <w:szCs w:val="20"/>
        </w:rPr>
      </w:pPr>
      <w:r>
        <w:rPr>
          <w:rFonts w:ascii="Helvetica Neue" w:eastAsia="Helvetica Neue" w:hAnsi="Helvetica Neue" w:cs="Helvetica Neue"/>
          <w:b/>
          <w:bCs/>
          <w:color w:val="00629B"/>
          <w:sz w:val="20"/>
          <w:szCs w:val="20"/>
        </w:rPr>
        <w:t>INDEX TERMS</w:t>
      </w:r>
      <w:r>
        <w:rPr>
          <w:sz w:val="20"/>
          <w:szCs w:val="20"/>
        </w:rPr>
        <w:t xml:space="preserve"> Enter key words or phrases in alphabeti</w:t>
      </w:r>
      <w:r w:rsidR="00431F51">
        <w:rPr>
          <w:sz w:val="20"/>
          <w:szCs w:val="20"/>
        </w:rPr>
        <w:t>cal order, separated by commas</w:t>
      </w:r>
    </w:p>
    <w:p w:rsidR="00A7482C" w:rsidRDefault="00A7482C">
      <w:pPr>
        <w:pBdr>
          <w:top w:val="nil"/>
          <w:left w:val="nil"/>
          <w:bottom w:val="nil"/>
          <w:right w:val="nil"/>
          <w:between w:val="nil"/>
        </w:pBdr>
        <w:spacing w:after="520"/>
        <w:ind w:right="1380"/>
        <w:rPr>
          <w:sz w:val="20"/>
          <w:szCs w:val="20"/>
        </w:rPr>
      </w:pPr>
    </w:p>
    <w:p w:rsidR="00A7482C" w:rsidRDefault="00A7482C" w:rsidP="00A7482C">
      <w:pPr>
        <w:pBdr>
          <w:top w:val="nil"/>
          <w:left w:val="nil"/>
          <w:bottom w:val="nil"/>
          <w:right w:val="nil"/>
          <w:between w:val="nil"/>
        </w:pBdr>
        <w:rPr>
          <w:rFonts w:ascii="Helvetica Neue" w:eastAsia="Helvetica Neue" w:hAnsi="Helvetica Neue" w:cs="Helvetica Neue"/>
          <w:b/>
          <w:bCs/>
          <w:color w:val="00629B"/>
          <w:sz w:val="18"/>
          <w:szCs w:val="18"/>
        </w:rPr>
        <w:sectPr w:rsidR="00A7482C" w:rsidSect="001C2925">
          <w:footerReference w:type="default" r:id="rId20"/>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rsidR="00A7482C" w:rsidRDefault="00A7482C" w:rsidP="00A7482C">
      <w:pPr>
        <w:pBdr>
          <w:top w:val="nil"/>
          <w:left w:val="nil"/>
          <w:bottom w:val="nil"/>
          <w:right w:val="nil"/>
          <w:between w:val="nil"/>
        </w:pBdr>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lastRenderedPageBreak/>
        <w:t>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INTRODUCTION</w:t>
      </w:r>
    </w:p>
    <w:p w:rsidR="00A7482C" w:rsidRDefault="00A7482C" w:rsidP="00A7482C">
      <w:pPr>
        <w:pBdr>
          <w:top w:val="nil"/>
          <w:left w:val="nil"/>
          <w:bottom w:val="nil"/>
          <w:right w:val="nil"/>
          <w:between w:val="nil"/>
        </w:pBdr>
        <w:jc w:val="both"/>
        <w:rPr>
          <w:sz w:val="20"/>
          <w:szCs w:val="20"/>
        </w:rPr>
      </w:pPr>
      <w:r>
        <w:rPr>
          <w:sz w:val="20"/>
          <w:szCs w:val="20"/>
        </w:rPr>
        <w:t xml:space="preserve">This document is a template for Microsoft </w:t>
      </w:r>
      <w:r>
        <w:rPr>
          <w:i/>
          <w:iCs/>
          <w:sz w:val="20"/>
          <w:szCs w:val="20"/>
        </w:rPr>
        <w:t>Word</w:t>
      </w:r>
      <w:r>
        <w:rPr>
          <w:sz w:val="20"/>
          <w:szCs w:val="20"/>
        </w:rPr>
        <w:t xml:space="preserve"> versions 6.0 or later. If you are reading a paper or PDF version of this document, please download the electronic file, Word template, from the IEEE Author Center at http://ieeeauthorcenter.ieee.org/create-your-ieee-article/use-authoring-tools-and-ieee-article-templates/ieee-article-templates/ so you can use it to prepare your manuscript. If you would prefer to use LaTeX, download IEEE’s LaTeX style and sample files from the same Web page. You can also explore using the Overleaf editor at https://www.overleaf.com/blog/278-how-to-use-overleaf-with-ieee-collabratec-your-quick-guide-to-getting-started#.Vp6tpPkrKM9</w:t>
      </w:r>
    </w:p>
    <w:p w:rsidR="00A7482C" w:rsidRDefault="00A7482C" w:rsidP="00A7482C">
      <w:pPr>
        <w:pBdr>
          <w:top w:val="nil"/>
          <w:left w:val="nil"/>
          <w:bottom w:val="nil"/>
          <w:right w:val="nil"/>
          <w:between w:val="nil"/>
        </w:pBdr>
        <w:ind w:firstLine="200"/>
        <w:jc w:val="both"/>
        <w:rPr>
          <w:sz w:val="20"/>
          <w:szCs w:val="20"/>
        </w:rPr>
      </w:pPr>
      <w:r>
        <w:rPr>
          <w:sz w:val="20"/>
          <w:szCs w:val="20"/>
        </w:rPr>
        <w:t>If your paper is intended for a conference, please contact your conference editor concerning acceptable word processor formats for your particular conference.</w:t>
      </w:r>
      <w:r>
        <w:rPr>
          <w:sz w:val="20"/>
          <w:szCs w:val="20"/>
        </w:rPr>
        <w:t xml:space="preserve"> </w:t>
      </w:r>
    </w:p>
    <w:p w:rsidR="00A7482C" w:rsidRDefault="00A7482C" w:rsidP="00A7482C">
      <w:pPr>
        <w:pBdr>
          <w:top w:val="nil"/>
          <w:left w:val="nil"/>
          <w:bottom w:val="nil"/>
          <w:right w:val="nil"/>
          <w:between w:val="nil"/>
        </w:pBdr>
        <w:ind w:firstLine="200"/>
        <w:jc w:val="both"/>
        <w:rPr>
          <w:sz w:val="20"/>
          <w:szCs w:val="20"/>
        </w:rPr>
      </w:pPr>
    </w:p>
    <w:p w:rsidR="00A7482C" w:rsidRDefault="00A7482C" w:rsidP="00A7482C">
      <w:pPr>
        <w:pBdr>
          <w:top w:val="nil"/>
          <w:left w:val="nil"/>
          <w:bottom w:val="nil"/>
          <w:right w:val="nil"/>
          <w:between w:val="nil"/>
        </w:pBdr>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GUIDELINES FOR MANUSCRIPT PREPARATION</w:t>
      </w:r>
    </w:p>
    <w:p w:rsidR="00A7482C" w:rsidRDefault="00A7482C" w:rsidP="00A7482C">
      <w:pPr>
        <w:pBdr>
          <w:top w:val="nil"/>
          <w:left w:val="nil"/>
          <w:bottom w:val="nil"/>
          <w:right w:val="nil"/>
          <w:between w:val="nil"/>
        </w:pBdr>
        <w:jc w:val="both"/>
        <w:rPr>
          <w:sz w:val="20"/>
          <w:szCs w:val="20"/>
        </w:rPr>
      </w:pPr>
      <w:r>
        <w:rPr>
          <w:sz w:val="20"/>
          <w:szCs w:val="20"/>
        </w:rPr>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Pr>
          <w:i/>
          <w:iCs/>
          <w:sz w:val="20"/>
          <w:szCs w:val="20"/>
        </w:rPr>
        <w:t>Word</w:t>
      </w:r>
      <w:r>
        <w:rPr>
          <w:sz w:val="20"/>
          <w:szCs w:val="20"/>
        </w:rPr>
        <w:t xml:space="preserve"> window (for example, the style at this point in the document is “Text”). Highlight a section that you want to designate with a certain style, and then select the </w:t>
      </w:r>
      <w:r>
        <w:rPr>
          <w:sz w:val="20"/>
          <w:szCs w:val="20"/>
        </w:rPr>
        <w:lastRenderedPageBreak/>
        <w:t xml:space="preserve">appropriate name on the style menu. The style will adjust your fonts and line spacing. Do not change the font sizes or line spacing to squeeze more text into a limited number of pages. Use italics for emphasis; do not underline. To insert images in </w:t>
      </w:r>
      <w:r>
        <w:rPr>
          <w:i/>
          <w:iCs/>
          <w:sz w:val="20"/>
          <w:szCs w:val="20"/>
        </w:rPr>
        <w:t>Word,</w:t>
      </w:r>
      <w:r>
        <w:rPr>
          <w:sz w:val="20"/>
          <w:szCs w:val="20"/>
        </w:rPr>
        <w:t xml:space="preserve"> position the cursor at the insertion point and either use Insert | Picture | From File or copy the image to the Windows clipboard and then Edit | Paste Special | Picture (with “float over text” unchecked). </w:t>
      </w:r>
    </w:p>
    <w:p w:rsidR="00A7482C" w:rsidRDefault="00A7482C" w:rsidP="00A7482C">
      <w:pPr>
        <w:pBdr>
          <w:top w:val="nil"/>
          <w:left w:val="nil"/>
          <w:bottom w:val="nil"/>
          <w:right w:val="nil"/>
          <w:between w:val="nil"/>
        </w:pBdr>
        <w:ind w:firstLine="200"/>
        <w:jc w:val="both"/>
        <w:rPr>
          <w:sz w:val="20"/>
          <w:szCs w:val="20"/>
        </w:rPr>
      </w:pPr>
      <w:r>
        <w:rPr>
          <w:sz w:val="20"/>
          <w:szCs w:val="20"/>
        </w:rPr>
        <w:t>IEEE will do the final formatting of your paper. If your paper is intended for a conference, please observe the conference page limits.</w:t>
      </w:r>
    </w:p>
    <w:p w:rsidR="00A7482C" w:rsidRDefault="00A7482C" w:rsidP="00A7482C">
      <w:pPr>
        <w:pBdr>
          <w:top w:val="nil"/>
          <w:left w:val="nil"/>
          <w:bottom w:val="nil"/>
          <w:right w:val="nil"/>
          <w:between w:val="nil"/>
        </w:pBdr>
        <w:ind w:firstLine="200"/>
        <w:jc w:val="both"/>
        <w:rPr>
          <w:sz w:val="20"/>
          <w:szCs w:val="20"/>
        </w:rPr>
      </w:pP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ABBREVIATIONS AND ACRONYMS</w:t>
      </w:r>
    </w:p>
    <w:p w:rsidR="00A7482C" w:rsidRDefault="00A7482C" w:rsidP="00A7482C">
      <w:pPr>
        <w:pBdr>
          <w:top w:val="nil"/>
          <w:left w:val="nil"/>
          <w:bottom w:val="nil"/>
          <w:right w:val="nil"/>
          <w:between w:val="nil"/>
        </w:pBdr>
        <w:jc w:val="both"/>
        <w:rPr>
          <w:sz w:val="20"/>
          <w:szCs w:val="20"/>
        </w:rPr>
      </w:pPr>
      <w:r>
        <w:rPr>
          <w:sz w:val="20"/>
          <w:szCs w:val="2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OTHER RECOMMENDATIONS</w:t>
      </w:r>
    </w:p>
    <w:p w:rsidR="00A7482C" w:rsidRDefault="00A7482C" w:rsidP="00A7482C">
      <w:pPr>
        <w:pBdr>
          <w:top w:val="nil"/>
          <w:left w:val="nil"/>
          <w:bottom w:val="nil"/>
          <w:right w:val="nil"/>
          <w:between w:val="nil"/>
        </w:pBdr>
        <w:jc w:val="both"/>
        <w:rPr>
          <w:sz w:val="20"/>
          <w:szCs w:val="20"/>
        </w:rPr>
      </w:pPr>
      <w:r>
        <w:rPr>
          <w:sz w:val="20"/>
          <w:szCs w:val="20"/>
        </w:rP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Use a zero before decimal points: “0.25,” not “.25.” Use “cm3,” not “cc.” Indicate sample </w:t>
      </w:r>
      <w:r>
        <w:rPr>
          <w:sz w:val="20"/>
          <w:szCs w:val="20"/>
        </w:rPr>
        <w:lastRenderedPageBreak/>
        <w:t>dimensions as “0.1 cm × 0.2 cm,” not “0.1 × 0.2 cm</w:t>
      </w:r>
      <w:r>
        <w:rPr>
          <w:sz w:val="20"/>
          <w:szCs w:val="20"/>
          <w:vertAlign w:val="superscript"/>
        </w:rPr>
        <w:t>2</w:t>
      </w:r>
      <w:r>
        <w:rPr>
          <w:sz w:val="20"/>
          <w:szCs w:val="20"/>
        </w:rPr>
        <w:t>.” The abbreviation for “seconds” is “s,” not “sec.” Use “Wb/m</w:t>
      </w:r>
      <w:r>
        <w:rPr>
          <w:sz w:val="20"/>
          <w:szCs w:val="20"/>
          <w:vertAlign w:val="superscript"/>
        </w:rPr>
        <w:t>2</w:t>
      </w:r>
      <w:r>
        <w:rPr>
          <w:sz w:val="20"/>
          <w:szCs w:val="20"/>
        </w:rPr>
        <w:t>” or “webers per square meter,” not “webers/m2.” When expressing a range of values, write “7 to 9” or “7-9,” not “7~9.”</w:t>
      </w:r>
    </w:p>
    <w:p w:rsidR="00A7482C" w:rsidRDefault="00A7482C" w:rsidP="00A7482C">
      <w:pPr>
        <w:pBdr>
          <w:top w:val="nil"/>
          <w:left w:val="nil"/>
          <w:bottom w:val="nil"/>
          <w:right w:val="nil"/>
          <w:between w:val="nil"/>
        </w:pBdr>
        <w:ind w:firstLine="200"/>
        <w:jc w:val="both"/>
        <w:rPr>
          <w:sz w:val="20"/>
          <w:szCs w:val="20"/>
        </w:rPr>
      </w:pPr>
      <w:r>
        <w:rPr>
          <w:sz w:val="20"/>
          <w:szCs w:val="20"/>
        </w:rP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rsidR="00A7482C" w:rsidRDefault="00A7482C" w:rsidP="00A7482C">
      <w:pPr>
        <w:pBdr>
          <w:top w:val="nil"/>
          <w:left w:val="nil"/>
          <w:bottom w:val="nil"/>
          <w:right w:val="nil"/>
          <w:between w:val="nil"/>
        </w:pBdr>
        <w:ind w:firstLine="200"/>
        <w:jc w:val="both"/>
        <w:rPr>
          <w:sz w:val="20"/>
          <w:szCs w:val="20"/>
        </w:rPr>
      </w:pPr>
      <w:r>
        <w:rPr>
          <w:sz w:val="20"/>
          <w:szCs w:val="20"/>
        </w:rP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ABBREVIATIONS AND ACRONYMS</w:t>
      </w:r>
    </w:p>
    <w:p w:rsidR="00A7482C" w:rsidRDefault="00A7482C" w:rsidP="00A7482C">
      <w:pPr>
        <w:pBdr>
          <w:top w:val="nil"/>
          <w:left w:val="nil"/>
          <w:bottom w:val="nil"/>
          <w:right w:val="nil"/>
          <w:between w:val="nil"/>
        </w:pBdr>
        <w:jc w:val="both"/>
        <w:rPr>
          <w:sz w:val="20"/>
          <w:szCs w:val="20"/>
        </w:rPr>
      </w:pPr>
      <w:r>
        <w:rPr>
          <w:sz w:val="20"/>
          <w:szCs w:val="2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OTHER RECOMMENDATIONS</w:t>
      </w:r>
    </w:p>
    <w:p w:rsidR="00A7482C" w:rsidRDefault="00A7482C" w:rsidP="00A7482C">
      <w:pPr>
        <w:pBdr>
          <w:top w:val="nil"/>
          <w:left w:val="nil"/>
          <w:bottom w:val="nil"/>
          <w:right w:val="nil"/>
          <w:between w:val="nil"/>
        </w:pBdr>
        <w:jc w:val="both"/>
        <w:rPr>
          <w:sz w:val="20"/>
          <w:szCs w:val="20"/>
        </w:rPr>
      </w:pPr>
      <w:r>
        <w:rPr>
          <w:sz w:val="20"/>
          <w:szCs w:val="20"/>
        </w:rP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rsidR="00A7482C" w:rsidRDefault="00A7482C" w:rsidP="00A7482C">
      <w:pPr>
        <w:pBdr>
          <w:top w:val="nil"/>
          <w:left w:val="nil"/>
          <w:bottom w:val="nil"/>
          <w:right w:val="nil"/>
          <w:between w:val="nil"/>
        </w:pBdr>
        <w:ind w:firstLine="200"/>
        <w:jc w:val="both"/>
        <w:rPr>
          <w:sz w:val="20"/>
          <w:szCs w:val="20"/>
        </w:rPr>
      </w:pPr>
      <w:r>
        <w:rPr>
          <w:sz w:val="20"/>
          <w:szCs w:val="20"/>
        </w:rPr>
        <w:t>Use a zero before decimal points: “0.25,” not “.25.” Use “cm3,” not “cc.” Indicate sample dimensions as “0.1 cm × 0.2 cm,” not “0.1 × 0.2 cm</w:t>
      </w:r>
      <w:r>
        <w:rPr>
          <w:sz w:val="20"/>
          <w:szCs w:val="20"/>
          <w:vertAlign w:val="superscript"/>
        </w:rPr>
        <w:t>2</w:t>
      </w:r>
      <w:r>
        <w:rPr>
          <w:sz w:val="20"/>
          <w:szCs w:val="20"/>
        </w:rPr>
        <w:t>.” The abbreviation for “seconds” is “s,” not “sec.” Use “Wb/m</w:t>
      </w:r>
      <w:r>
        <w:rPr>
          <w:sz w:val="20"/>
          <w:szCs w:val="20"/>
          <w:vertAlign w:val="superscript"/>
        </w:rPr>
        <w:t>2</w:t>
      </w:r>
      <w:r>
        <w:rPr>
          <w:sz w:val="20"/>
          <w:szCs w:val="20"/>
        </w:rPr>
        <w:t>” or “webers per square meter,” not “webers/m2.” When expressing a range of values, write “7 to 9” or “7-9,” not “7~9.”</w:t>
      </w:r>
    </w:p>
    <w:p w:rsidR="00A7482C" w:rsidRDefault="00A7482C" w:rsidP="00A7482C">
      <w:pPr>
        <w:pBdr>
          <w:top w:val="nil"/>
          <w:left w:val="nil"/>
          <w:bottom w:val="nil"/>
          <w:right w:val="nil"/>
          <w:between w:val="nil"/>
        </w:pBdr>
        <w:ind w:firstLine="200"/>
        <w:jc w:val="both"/>
        <w:rPr>
          <w:sz w:val="20"/>
          <w:szCs w:val="20"/>
        </w:rPr>
      </w:pPr>
      <w:r>
        <w:rPr>
          <w:sz w:val="20"/>
          <w:szCs w:val="20"/>
        </w:rP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rsidR="00A7482C" w:rsidRDefault="00A7482C" w:rsidP="00A7482C">
      <w:pPr>
        <w:pBdr>
          <w:top w:val="nil"/>
          <w:left w:val="nil"/>
          <w:bottom w:val="nil"/>
          <w:right w:val="nil"/>
          <w:between w:val="nil"/>
        </w:pBdr>
        <w:ind w:firstLine="200"/>
        <w:jc w:val="both"/>
        <w:rPr>
          <w:sz w:val="20"/>
          <w:szCs w:val="20"/>
        </w:rPr>
      </w:pPr>
      <w:r>
        <w:rPr>
          <w:sz w:val="20"/>
          <w:szCs w:val="20"/>
        </w:rP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lastRenderedPageBreak/>
        <w:t>III.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MATH</w:t>
      </w:r>
    </w:p>
    <w:p w:rsidR="00A7482C" w:rsidRDefault="00A7482C" w:rsidP="00A7482C">
      <w:pPr>
        <w:pBdr>
          <w:top w:val="nil"/>
          <w:left w:val="nil"/>
          <w:bottom w:val="nil"/>
          <w:right w:val="nil"/>
          <w:between w:val="nil"/>
        </w:pBdr>
        <w:jc w:val="both"/>
        <w:rPr>
          <w:sz w:val="20"/>
          <w:szCs w:val="20"/>
        </w:rPr>
      </w:pPr>
      <w:r>
        <w:rPr>
          <w:sz w:val="20"/>
          <w:szCs w:val="20"/>
        </w:rPr>
        <w:t xml:space="preserve">If you are using </w:t>
      </w:r>
      <w:r>
        <w:rPr>
          <w:i/>
          <w:iCs/>
          <w:sz w:val="20"/>
          <w:szCs w:val="20"/>
        </w:rPr>
        <w:t>Word,</w:t>
      </w:r>
      <w:r>
        <w:rPr>
          <w:sz w:val="20"/>
          <w:szCs w:val="20"/>
        </w:rPr>
        <w:t xml:space="preserve"> use either the Microsoft Equation Editor or the </w:t>
      </w:r>
      <w:r>
        <w:rPr>
          <w:i/>
          <w:iCs/>
          <w:sz w:val="20"/>
          <w:szCs w:val="20"/>
        </w:rPr>
        <w:t>MathType</w:t>
      </w:r>
      <w:r>
        <w:rPr>
          <w:sz w:val="20"/>
          <w:szCs w:val="20"/>
        </w:rPr>
        <w:t xml:space="preserve"> add-on (http://www.mathtype.com) for equations in your paper (Insert | Object | Create New | Microsoft Equation </w:t>
      </w:r>
      <w:r>
        <w:rPr>
          <w:i/>
          <w:iCs/>
          <w:sz w:val="20"/>
          <w:szCs w:val="20"/>
        </w:rPr>
        <w:t>or</w:t>
      </w:r>
      <w:r>
        <w:rPr>
          <w:sz w:val="20"/>
          <w:szCs w:val="20"/>
        </w:rPr>
        <w:t xml:space="preserve"> MathType Equation). “Float over text” should </w:t>
      </w:r>
      <w:r>
        <w:rPr>
          <w:i/>
          <w:iCs/>
          <w:sz w:val="20"/>
          <w:szCs w:val="20"/>
        </w:rPr>
        <w:t>not</w:t>
      </w:r>
      <w:r>
        <w:rPr>
          <w:sz w:val="20"/>
          <w:szCs w:val="20"/>
        </w:rPr>
        <w:t xml:space="preserve"> be selected.</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EQUATIONS</w:t>
      </w:r>
    </w:p>
    <w:p w:rsidR="00A7482C" w:rsidRDefault="00A7482C" w:rsidP="00A7482C">
      <w:pPr>
        <w:pBdr>
          <w:top w:val="nil"/>
          <w:left w:val="nil"/>
          <w:bottom w:val="nil"/>
          <w:right w:val="nil"/>
          <w:between w:val="nil"/>
        </w:pBdr>
        <w:jc w:val="both"/>
        <w:rPr>
          <w:sz w:val="20"/>
          <w:szCs w:val="20"/>
        </w:rPr>
      </w:pPr>
      <w:r>
        <w:rPr>
          <w:sz w:val="20"/>
          <w:szCs w:val="20"/>
        </w:rP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rsidR="00A7482C" w:rsidRDefault="00A7482C" w:rsidP="00A7482C">
      <w:pPr>
        <w:pBdr>
          <w:top w:val="nil"/>
          <w:left w:val="nil"/>
          <w:bottom w:val="nil"/>
          <w:right w:val="nil"/>
          <w:between w:val="nil"/>
        </w:pBdr>
        <w:tabs>
          <w:tab w:val="left" w:pos="4584"/>
        </w:tabs>
        <w:spacing w:before="120" w:after="120"/>
        <w:ind w:left="1600"/>
        <w:rPr>
          <w:sz w:val="20"/>
          <w:szCs w:val="20"/>
        </w:rPr>
      </w:pPr>
      <w:r>
        <w:rPr>
          <w:sz w:val="20"/>
          <w:szCs w:val="20"/>
        </w:rPr>
        <w:tab/>
        <w:t>(1)</w:t>
      </w:r>
    </w:p>
    <w:p w:rsidR="00A7482C" w:rsidRDefault="00A7482C" w:rsidP="00A7482C">
      <w:pPr>
        <w:pBdr>
          <w:top w:val="nil"/>
          <w:left w:val="nil"/>
          <w:bottom w:val="nil"/>
          <w:right w:val="nil"/>
          <w:between w:val="nil"/>
        </w:pBdr>
        <w:ind w:firstLine="200"/>
        <w:jc w:val="both"/>
        <w:rPr>
          <w:sz w:val="20"/>
          <w:szCs w:val="20"/>
        </w:rPr>
      </w:pPr>
      <w:r>
        <w:rPr>
          <w:sz w:val="20"/>
          <w:szCs w:val="20"/>
        </w:rPr>
        <w:t>Be sure that the symbols in your equation have been defined before the equation appears or immediately following. Italicize symbols (</w:t>
      </w:r>
      <w:r>
        <w:rPr>
          <w:i/>
          <w:iCs/>
          <w:sz w:val="20"/>
          <w:szCs w:val="20"/>
        </w:rPr>
        <w:t>T</w:t>
      </w:r>
      <w:r>
        <w:rPr>
          <w:sz w:val="20"/>
          <w:szCs w:val="20"/>
        </w:rPr>
        <w:t xml:space="preserve"> might refer to temperature, but T is the unit tesla). Refer to “(1),” not “Eq. (1)” or “equation (1),” except at the beginning of a sentence: “Equation (1) is ... .”</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IV.</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UNITS</w:t>
      </w:r>
    </w:p>
    <w:p w:rsidR="00A7482C" w:rsidRDefault="00A7482C" w:rsidP="00A7482C">
      <w:pPr>
        <w:pBdr>
          <w:top w:val="nil"/>
          <w:left w:val="nil"/>
          <w:bottom w:val="nil"/>
          <w:right w:val="nil"/>
          <w:between w:val="nil"/>
        </w:pBdr>
        <w:jc w:val="both"/>
        <w:rPr>
          <w:sz w:val="20"/>
          <w:szCs w:val="20"/>
        </w:rPr>
      </w:pPr>
      <w:r>
        <w:rPr>
          <w:sz w:val="20"/>
          <w:szCs w:val="20"/>
        </w:rPr>
        <w:t>Use either SI (MKS) or CGS as primary units. (SI units are strongly encouraged.) English units may be used as secondary units (in parentheses). This applies to papers in data storage. For example, write “15 Gb/cm</w:t>
      </w:r>
      <w:r>
        <w:rPr>
          <w:sz w:val="20"/>
          <w:szCs w:val="20"/>
          <w:vertAlign w:val="superscript"/>
        </w:rPr>
        <w:t>2</w:t>
      </w:r>
      <w:r>
        <w:rPr>
          <w:sz w:val="20"/>
          <w:szCs w:val="20"/>
        </w:rPr>
        <w:t xml:space="preserve"> (100 Gb/in</w:t>
      </w:r>
      <w:r>
        <w:rPr>
          <w:sz w:val="20"/>
          <w:szCs w:val="20"/>
          <w:vertAlign w:val="superscript"/>
        </w:rPr>
        <w:t>2</w:t>
      </w:r>
      <w:r>
        <w:rPr>
          <w:sz w:val="20"/>
          <w:szCs w:val="20"/>
        </w:rPr>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The SI unit for magnetic field strength </w:t>
      </w:r>
      <w:r>
        <w:rPr>
          <w:i/>
          <w:iCs/>
          <w:sz w:val="20"/>
          <w:szCs w:val="20"/>
        </w:rPr>
        <w:t>H</w:t>
      </w:r>
      <w:r>
        <w:rPr>
          <w:sz w:val="20"/>
          <w:szCs w:val="20"/>
        </w:rPr>
        <w:t xml:space="preserve"> is A/m. However, if you wish to use units of T, either refer to magnetic flux density </w:t>
      </w:r>
      <w:r>
        <w:rPr>
          <w:i/>
          <w:iCs/>
          <w:sz w:val="20"/>
          <w:szCs w:val="20"/>
        </w:rPr>
        <w:t>B</w:t>
      </w:r>
      <w:r>
        <w:rPr>
          <w:sz w:val="20"/>
          <w:szCs w:val="20"/>
        </w:rPr>
        <w:t xml:space="preserve"> or magnetic field strength symbolized as µ</w:t>
      </w:r>
      <w:r>
        <w:rPr>
          <w:sz w:val="20"/>
          <w:szCs w:val="20"/>
          <w:vertAlign w:val="subscript"/>
        </w:rPr>
        <w:t>0</w:t>
      </w:r>
      <w:r>
        <w:rPr>
          <w:i/>
          <w:iCs/>
          <w:sz w:val="20"/>
          <w:szCs w:val="20"/>
        </w:rPr>
        <w:t>H</w:t>
      </w:r>
      <w:r>
        <w:rPr>
          <w:sz w:val="20"/>
          <w:szCs w:val="20"/>
        </w:rPr>
        <w:t>. Use the center dot to separate compound units, e.g., “A·m</w:t>
      </w:r>
      <w:r>
        <w:rPr>
          <w:sz w:val="20"/>
          <w:szCs w:val="20"/>
          <w:vertAlign w:val="superscript"/>
        </w:rPr>
        <w:t>2</w:t>
      </w:r>
      <w:r>
        <w:rPr>
          <w:sz w:val="20"/>
          <w:szCs w:val="20"/>
        </w:rPr>
        <w:t>.”</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V.</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SOME COMMON MISTAKES</w:t>
      </w:r>
    </w:p>
    <w:p w:rsidR="00A7482C" w:rsidRDefault="00A7482C" w:rsidP="00A7482C">
      <w:pPr>
        <w:pBdr>
          <w:top w:val="nil"/>
          <w:left w:val="nil"/>
          <w:bottom w:val="nil"/>
          <w:right w:val="nil"/>
          <w:between w:val="nil"/>
        </w:pBdr>
        <w:jc w:val="both"/>
        <w:rPr>
          <w:sz w:val="20"/>
          <w:szCs w:val="20"/>
        </w:rPr>
      </w:pPr>
      <w:r>
        <w:rPr>
          <w:sz w:val="20"/>
          <w:szCs w:val="20"/>
        </w:rPr>
        <w:t>The word “data” is plural, not singular. The subscript for the permeability of vacuum µ</w:t>
      </w:r>
      <w:r>
        <w:rPr>
          <w:sz w:val="20"/>
          <w:szCs w:val="20"/>
          <w:vertAlign w:val="subscript"/>
        </w:rPr>
        <w:t>0</w:t>
      </w:r>
      <w:r>
        <w:rPr>
          <w:sz w:val="20"/>
          <w:szCs w:val="20"/>
        </w:rP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w:t>
      </w:r>
      <w:r>
        <w:rPr>
          <w:sz w:val="20"/>
          <w:szCs w:val="20"/>
        </w:rPr>
        <w:lastRenderedPageBreak/>
        <w:t>indicates the intermetallic compound Ni</w:t>
      </w:r>
      <w:r>
        <w:rPr>
          <w:sz w:val="20"/>
          <w:szCs w:val="20"/>
          <w:vertAlign w:val="subscript"/>
        </w:rPr>
        <w:t>0.5</w:t>
      </w:r>
      <w:r>
        <w:rPr>
          <w:sz w:val="20"/>
          <w:szCs w:val="20"/>
        </w:rPr>
        <w:t>Mn</w:t>
      </w:r>
      <w:r>
        <w:rPr>
          <w:sz w:val="20"/>
          <w:szCs w:val="20"/>
          <w:vertAlign w:val="subscript"/>
        </w:rPr>
        <w:t>0.5</w:t>
      </w:r>
      <w:r>
        <w:rPr>
          <w:sz w:val="20"/>
          <w:szCs w:val="20"/>
        </w:rPr>
        <w:t xml:space="preserve"> whereas “Ni–Mn” indicates an alloy of some composition Ni</w:t>
      </w:r>
      <w:r>
        <w:rPr>
          <w:sz w:val="20"/>
          <w:szCs w:val="20"/>
          <w:vertAlign w:val="subscript"/>
        </w:rPr>
        <w:t>x</w:t>
      </w:r>
      <w:r>
        <w:rPr>
          <w:sz w:val="20"/>
          <w:szCs w:val="20"/>
        </w:rPr>
        <w:t>Mn</w:t>
      </w:r>
      <w:r>
        <w:rPr>
          <w:sz w:val="20"/>
          <w:szCs w:val="20"/>
          <w:vertAlign w:val="subscript"/>
        </w:rPr>
        <w:t>1-x</w:t>
      </w:r>
      <w:r>
        <w:rPr>
          <w:sz w:val="20"/>
          <w:szCs w:val="20"/>
        </w:rPr>
        <w:t>.</w:t>
      </w:r>
    </w:p>
    <w:p w:rsidR="00A7482C" w:rsidRDefault="00A7482C" w:rsidP="00A7482C">
      <w:pPr>
        <w:pBdr>
          <w:top w:val="nil"/>
          <w:left w:val="nil"/>
          <w:bottom w:val="nil"/>
          <w:right w:val="nil"/>
          <w:between w:val="nil"/>
        </w:pBdr>
        <w:ind w:firstLine="200"/>
        <w:jc w:val="both"/>
        <w:rPr>
          <w:rFonts w:ascii="Helvetica Neue" w:eastAsia="Helvetica Neue" w:hAnsi="Helvetica Neue" w:cs="Helvetica Neue"/>
          <w:b/>
          <w:bCs/>
          <w:i/>
          <w:iCs/>
          <w:color w:val="58595B"/>
          <w:sz w:val="18"/>
          <w:szCs w:val="18"/>
        </w:rPr>
      </w:pPr>
      <w:r>
        <w:rPr>
          <w:sz w:val="20"/>
          <w:szCs w:val="20"/>
        </w:rPr>
        <w:t xml:space="preserve">Be aware of the different meanings of the homophones “affect” (usually a verb) and “effect” (usually a noun), “complement” and “compliment,” “discreet” and “discrete,” “principal” (e.g., “principal investigator”) and “principle” </w:t>
      </w:r>
      <w:r>
        <w:rPr>
          <w:rFonts w:ascii="Helvetica Neue" w:eastAsia="Helvetica Neue" w:hAnsi="Helvetica Neue" w:cs="Helvetica Neue"/>
          <w:b/>
          <w:bCs/>
          <w:i/>
          <w:iCs/>
          <w:noProof/>
          <w:color w:val="58595B"/>
          <w:sz w:val="18"/>
          <w:szCs w:val="18"/>
          <w:lang w:eastAsia="en-IN"/>
        </w:rPr>
        <w:drawing>
          <wp:inline distT="0" distB="0" distL="0" distR="0" wp14:anchorId="2DA14177" wp14:editId="1E592D6D">
            <wp:extent cx="3152775" cy="2390775"/>
            <wp:effectExtent l="0" t="0" r="0" b="0"/>
            <wp:docPr id="46" name="image5.png" descr="Description: 1fig600"/>
            <wp:cNvGraphicFramePr/>
            <a:graphic xmlns:a="http://schemas.openxmlformats.org/drawingml/2006/main">
              <a:graphicData uri="http://schemas.openxmlformats.org/drawingml/2006/picture">
                <pic:pic xmlns:pic="http://schemas.openxmlformats.org/drawingml/2006/picture">
                  <pic:nvPicPr>
                    <pic:cNvPr id="0" name="image5.png" descr="Description: 1fig600"/>
                    <pic:cNvPicPr preferRelativeResize="0"/>
                  </pic:nvPicPr>
                  <pic:blipFill>
                    <a:blip r:embed="rId21"/>
                    <a:srcRect/>
                    <a:stretch>
                      <a:fillRect/>
                    </a:stretch>
                  </pic:blipFill>
                  <pic:spPr>
                    <a:xfrm>
                      <a:off x="0" y="0"/>
                      <a:ext cx="3152775" cy="2390775"/>
                    </a:xfrm>
                    <a:prstGeom prst="rect">
                      <a:avLst/>
                    </a:prstGeom>
                    <a:ln/>
                  </pic:spPr>
                </pic:pic>
              </a:graphicData>
            </a:graphic>
          </wp:inline>
        </w:drawing>
      </w:r>
    </w:p>
    <w:p w:rsidR="00A7482C" w:rsidRDefault="00A7482C" w:rsidP="00A7482C">
      <w:pPr>
        <w:pBdr>
          <w:top w:val="nil"/>
          <w:left w:val="nil"/>
          <w:bottom w:val="nil"/>
          <w:right w:val="nil"/>
          <w:between w:val="nil"/>
        </w:pBdr>
        <w:spacing w:before="140"/>
        <w:rPr>
          <w:rFonts w:ascii="Helvetica Neue" w:eastAsia="Helvetica Neue" w:hAnsi="Helvetica Neue" w:cs="Helvetica Neue"/>
          <w:b/>
          <w:bCs/>
          <w:sz w:val="14"/>
          <w:szCs w:val="14"/>
        </w:rPr>
      </w:pPr>
      <w:r>
        <w:rPr>
          <w:rFonts w:ascii="Helvetica Neue" w:eastAsia="Helvetica Neue" w:hAnsi="Helvetica Neue" w:cs="Helvetica Neue"/>
          <w:b/>
          <w:bCs/>
          <w:color w:val="00629B"/>
          <w:sz w:val="14"/>
          <w:szCs w:val="14"/>
        </w:rPr>
        <w:t>FIGURE 1.</w:t>
      </w:r>
      <w:r>
        <w:rPr>
          <w:rFonts w:ascii="MS Gothic" w:eastAsia="MS Gothic" w:hAnsi="MS Gothic" w:cs="MS Gothic"/>
          <w:b/>
          <w:bCs/>
          <w:sz w:val="14"/>
          <w:szCs w:val="14"/>
        </w:rPr>
        <w:t> </w:t>
      </w:r>
      <w:r>
        <w:rPr>
          <w:rFonts w:ascii="Helvetica Neue" w:eastAsia="Helvetica Neue" w:hAnsi="Helvetica Neue" w:cs="Helvetica Neue"/>
          <w:b/>
          <w:bCs/>
          <w:sz w:val="14"/>
          <w:szCs w:val="14"/>
        </w:rPr>
        <w:t xml:space="preserve"> Magnetization as a function of applied field. Note that “Fig.” is abbreviated. There is a period after the figure number, followed by two spaces. It is good practice to explain the significance of the figure in the caption.</w:t>
      </w:r>
    </w:p>
    <w:p w:rsidR="00A7482C" w:rsidRDefault="00A7482C" w:rsidP="00A7482C">
      <w:pPr>
        <w:pBdr>
          <w:top w:val="nil"/>
          <w:left w:val="nil"/>
          <w:bottom w:val="nil"/>
          <w:right w:val="nil"/>
          <w:between w:val="nil"/>
        </w:pBdr>
        <w:jc w:val="both"/>
        <w:rPr>
          <w:sz w:val="20"/>
          <w:szCs w:val="20"/>
        </w:rPr>
      </w:pPr>
    </w:p>
    <w:p w:rsidR="00A7482C" w:rsidRDefault="00A7482C" w:rsidP="00A7482C">
      <w:pPr>
        <w:pBdr>
          <w:top w:val="nil"/>
          <w:left w:val="nil"/>
          <w:bottom w:val="nil"/>
          <w:right w:val="nil"/>
          <w:between w:val="nil"/>
        </w:pBdr>
        <w:jc w:val="both"/>
        <w:rPr>
          <w:sz w:val="20"/>
          <w:szCs w:val="20"/>
        </w:rPr>
      </w:pPr>
      <w:r>
        <w:rPr>
          <w:sz w:val="20"/>
          <w:szCs w:val="20"/>
        </w:rPr>
        <w:t xml:space="preserve">(e.g., “principle of measurement”). Do not confuse “imply” and “infer.” </w:t>
      </w:r>
    </w:p>
    <w:p w:rsidR="00A7482C" w:rsidRDefault="00A7482C" w:rsidP="00A7482C">
      <w:pPr>
        <w:pBdr>
          <w:top w:val="nil"/>
          <w:left w:val="nil"/>
          <w:bottom w:val="nil"/>
          <w:right w:val="nil"/>
          <w:between w:val="nil"/>
        </w:pBdr>
        <w:ind w:firstLine="200"/>
        <w:jc w:val="both"/>
        <w:rPr>
          <w:sz w:val="20"/>
          <w:szCs w:val="20"/>
        </w:rPr>
      </w:pPr>
      <w:r>
        <w:rPr>
          <w:sz w:val="20"/>
          <w:szCs w:val="20"/>
        </w:rPr>
        <w:t>Prefixes such as “non,” “sub,” “micro,” “multi,” and “ultra” are not independent words; they should be joined to the words they modify, usually without a hyphen. There is no period after the “et” in the Latin abbreviation “</w:t>
      </w:r>
      <w:r>
        <w:rPr>
          <w:i/>
          <w:iCs/>
          <w:sz w:val="20"/>
          <w:szCs w:val="20"/>
        </w:rPr>
        <w:t>et al.</w:t>
      </w:r>
      <w:r>
        <w:rPr>
          <w:sz w:val="20"/>
          <w:szCs w:val="20"/>
        </w:rPr>
        <w:t>” (it is also italicized). The abbreviation “i.e.,” means “that is,” and the abbreviation “e.g.,” means “for example” (these abbreviations are not italicized).</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A general IEEE styleguide is available at </w:t>
      </w:r>
      <w:r>
        <w:rPr>
          <w:sz w:val="19"/>
          <w:szCs w:val="19"/>
          <w:highlight w:val="white"/>
        </w:rPr>
        <w:t>www.ieee.org/</w:t>
      </w:r>
      <w:r>
        <w:rPr>
          <w:sz w:val="20"/>
          <w:szCs w:val="20"/>
        </w:rPr>
        <w:t>authortools.</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VI.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 xml:space="preserve">GUIDELINES FOR GRAPHICS PREPARATION </w:t>
      </w:r>
      <w:r>
        <w:rPr>
          <w:rFonts w:ascii="Helvetica Neue" w:eastAsia="Helvetica Neue" w:hAnsi="Helvetica Neue" w:cs="Helvetica Neue"/>
          <w:b/>
          <w:bCs/>
          <w:color w:val="00629B"/>
          <w:sz w:val="18"/>
          <w:szCs w:val="18"/>
        </w:rPr>
        <w:br/>
        <w:t>AND SUBMISSION</w:t>
      </w:r>
    </w:p>
    <w:p w:rsidR="00A7482C" w:rsidRDefault="00A7482C" w:rsidP="00A7482C">
      <w:pPr>
        <w:pBdr>
          <w:top w:val="nil"/>
          <w:left w:val="nil"/>
          <w:bottom w:val="nil"/>
          <w:right w:val="nil"/>
          <w:between w:val="nil"/>
        </w:pBdr>
        <w:spacing w:before="12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 xml:space="preserve"> TYPES OF GRAPHICS</w:t>
      </w:r>
    </w:p>
    <w:p w:rsidR="00A7482C" w:rsidRDefault="00A7482C" w:rsidP="00A7482C">
      <w:pPr>
        <w:pBdr>
          <w:top w:val="nil"/>
          <w:left w:val="nil"/>
          <w:bottom w:val="nil"/>
          <w:right w:val="nil"/>
          <w:between w:val="nil"/>
        </w:pBdr>
        <w:jc w:val="both"/>
        <w:rPr>
          <w:sz w:val="20"/>
          <w:szCs w:val="20"/>
        </w:rPr>
      </w:pPr>
      <w:r>
        <w:rPr>
          <w:sz w:val="20"/>
          <w:szCs w:val="20"/>
        </w:rPr>
        <w:t>The following list outlines the different types of graphics published in IEEE journals. They are categorized based on their construction, and use of color / shades of gray:</w:t>
      </w:r>
    </w:p>
    <w:p w:rsidR="00A7482C" w:rsidRDefault="00A7482C" w:rsidP="00A7482C">
      <w:pPr>
        <w:pBdr>
          <w:top w:val="nil"/>
          <w:left w:val="nil"/>
          <w:bottom w:val="nil"/>
          <w:right w:val="nil"/>
          <w:between w:val="nil"/>
        </w:pBdr>
        <w:spacing w:before="80"/>
        <w:rPr>
          <w:rFonts w:ascii="Helvetica Neue" w:eastAsia="Helvetica Neue" w:hAnsi="Helvetica Neue" w:cs="Helvetica Neue"/>
          <w:smallCaps/>
          <w:color w:val="58595B"/>
          <w:sz w:val="18"/>
          <w:szCs w:val="18"/>
        </w:rPr>
      </w:pPr>
      <w:r>
        <w:rPr>
          <w:rFonts w:ascii="Helvetica Neue" w:eastAsia="Helvetica Neue" w:hAnsi="Helvetica Neue" w:cs="Helvetica Neue"/>
          <w:smallCaps/>
          <w:color w:val="58595B"/>
          <w:sz w:val="18"/>
          <w:szCs w:val="18"/>
        </w:rPr>
        <w:t>1)</w:t>
      </w:r>
      <w:r>
        <w:rPr>
          <w:rFonts w:ascii="MS Gothic" w:eastAsia="MS Gothic" w:hAnsi="MS Gothic" w:cs="MS Gothic"/>
          <w:smallCaps/>
          <w:color w:val="58595B"/>
          <w:sz w:val="18"/>
          <w:szCs w:val="18"/>
        </w:rPr>
        <w:t> </w:t>
      </w:r>
      <w:r>
        <w:rPr>
          <w:rFonts w:ascii="Helvetica Neue" w:eastAsia="Helvetica Neue" w:hAnsi="Helvetica Neue" w:cs="Helvetica Neue"/>
          <w:smallCaps/>
          <w:color w:val="58595B"/>
          <w:sz w:val="18"/>
          <w:szCs w:val="18"/>
        </w:rPr>
        <w:t>Color/Grayscale figures</w:t>
      </w:r>
    </w:p>
    <w:p w:rsidR="00A7482C" w:rsidRDefault="00A7482C" w:rsidP="00A7482C">
      <w:pPr>
        <w:pBdr>
          <w:top w:val="nil"/>
          <w:left w:val="nil"/>
          <w:bottom w:val="nil"/>
          <w:right w:val="nil"/>
          <w:between w:val="nil"/>
        </w:pBdr>
        <w:jc w:val="both"/>
        <w:rPr>
          <w:sz w:val="20"/>
          <w:szCs w:val="20"/>
        </w:rPr>
      </w:pPr>
      <w:r>
        <w:rPr>
          <w:sz w:val="20"/>
          <w:szCs w:val="20"/>
        </w:rPr>
        <w:t>Figures that are meant to appear in color, or shades of black/gray. Such figures may include photographs, illustrations, multicolor graphs, and flowcharts.</w:t>
      </w:r>
    </w:p>
    <w:p w:rsidR="00A7482C" w:rsidRDefault="00A7482C" w:rsidP="00A7482C">
      <w:pPr>
        <w:pBdr>
          <w:top w:val="nil"/>
          <w:left w:val="nil"/>
          <w:bottom w:val="nil"/>
          <w:right w:val="nil"/>
          <w:between w:val="nil"/>
        </w:pBdr>
        <w:spacing w:before="80"/>
        <w:rPr>
          <w:rFonts w:ascii="Helvetica Neue" w:eastAsia="Helvetica Neue" w:hAnsi="Helvetica Neue" w:cs="Helvetica Neue"/>
          <w:smallCaps/>
          <w:color w:val="58595B"/>
          <w:sz w:val="18"/>
          <w:szCs w:val="18"/>
        </w:rPr>
      </w:pPr>
      <w:r>
        <w:rPr>
          <w:rFonts w:ascii="Helvetica Neue" w:eastAsia="Helvetica Neue" w:hAnsi="Helvetica Neue" w:cs="Helvetica Neue"/>
          <w:smallCaps/>
          <w:color w:val="58595B"/>
          <w:sz w:val="18"/>
          <w:szCs w:val="18"/>
        </w:rPr>
        <w:t>2)</w:t>
      </w:r>
      <w:r>
        <w:rPr>
          <w:rFonts w:ascii="MS Gothic" w:eastAsia="MS Gothic" w:hAnsi="MS Gothic" w:cs="MS Gothic"/>
          <w:smallCaps/>
          <w:color w:val="58595B"/>
          <w:sz w:val="18"/>
          <w:szCs w:val="18"/>
        </w:rPr>
        <w:t> </w:t>
      </w:r>
      <w:r>
        <w:rPr>
          <w:rFonts w:ascii="Helvetica Neue" w:eastAsia="Helvetica Neue" w:hAnsi="Helvetica Neue" w:cs="Helvetica Neue"/>
          <w:smallCaps/>
          <w:color w:val="58595B"/>
          <w:sz w:val="18"/>
          <w:szCs w:val="18"/>
        </w:rPr>
        <w:t>Line Art figures</w:t>
      </w:r>
    </w:p>
    <w:p w:rsidR="00A7482C" w:rsidRDefault="00A7482C" w:rsidP="00A7482C">
      <w:pPr>
        <w:pBdr>
          <w:top w:val="nil"/>
          <w:left w:val="nil"/>
          <w:bottom w:val="nil"/>
          <w:right w:val="nil"/>
          <w:between w:val="nil"/>
        </w:pBdr>
        <w:jc w:val="both"/>
        <w:rPr>
          <w:sz w:val="20"/>
          <w:szCs w:val="20"/>
        </w:rPr>
      </w:pPr>
      <w:r>
        <w:rPr>
          <w:sz w:val="20"/>
          <w:szCs w:val="20"/>
        </w:rPr>
        <w:t>Figures that are composed of only black lines and shapes. These figures should have no shades or half-tones of gray, only black and white.</w:t>
      </w:r>
    </w:p>
    <w:p w:rsidR="00A7482C" w:rsidRDefault="00A7482C" w:rsidP="00A7482C">
      <w:pPr>
        <w:pBdr>
          <w:top w:val="nil"/>
          <w:left w:val="nil"/>
          <w:bottom w:val="nil"/>
          <w:right w:val="nil"/>
          <w:between w:val="nil"/>
        </w:pBdr>
        <w:spacing w:before="80"/>
        <w:rPr>
          <w:rFonts w:ascii="Helvetica Neue" w:eastAsia="Helvetica Neue" w:hAnsi="Helvetica Neue" w:cs="Helvetica Neue"/>
          <w:smallCaps/>
          <w:color w:val="58595B"/>
          <w:sz w:val="18"/>
          <w:szCs w:val="18"/>
        </w:rPr>
      </w:pPr>
      <w:r>
        <w:rPr>
          <w:rFonts w:ascii="Helvetica Neue" w:eastAsia="Helvetica Neue" w:hAnsi="Helvetica Neue" w:cs="Helvetica Neue"/>
          <w:smallCaps/>
          <w:color w:val="58595B"/>
          <w:sz w:val="18"/>
          <w:szCs w:val="18"/>
        </w:rPr>
        <w:t>3)</w:t>
      </w:r>
      <w:r>
        <w:rPr>
          <w:rFonts w:ascii="MS Gothic" w:eastAsia="MS Gothic" w:hAnsi="MS Gothic" w:cs="MS Gothic"/>
          <w:smallCaps/>
          <w:color w:val="58595B"/>
          <w:sz w:val="18"/>
          <w:szCs w:val="18"/>
        </w:rPr>
        <w:t> </w:t>
      </w:r>
      <w:r>
        <w:rPr>
          <w:rFonts w:ascii="Helvetica Neue" w:eastAsia="Helvetica Neue" w:hAnsi="Helvetica Neue" w:cs="Helvetica Neue"/>
          <w:smallCaps/>
          <w:color w:val="58595B"/>
          <w:sz w:val="18"/>
          <w:szCs w:val="18"/>
        </w:rPr>
        <w:t>Author photos</w:t>
      </w:r>
    </w:p>
    <w:p w:rsidR="00A7482C" w:rsidRDefault="00A7482C" w:rsidP="00A7482C">
      <w:pPr>
        <w:pBdr>
          <w:top w:val="nil"/>
          <w:left w:val="nil"/>
          <w:bottom w:val="nil"/>
          <w:right w:val="nil"/>
          <w:between w:val="nil"/>
        </w:pBdr>
        <w:jc w:val="both"/>
        <w:rPr>
          <w:sz w:val="20"/>
          <w:szCs w:val="20"/>
        </w:rPr>
      </w:pPr>
      <w:r>
        <w:rPr>
          <w:sz w:val="20"/>
          <w:szCs w:val="20"/>
        </w:rPr>
        <w:t xml:space="preserve">Head and shoulders shots of authors that appear at the end of our papers. </w:t>
      </w:r>
    </w:p>
    <w:p w:rsidR="00A7482C" w:rsidRDefault="00A7482C" w:rsidP="00A7482C">
      <w:pPr>
        <w:pBdr>
          <w:top w:val="nil"/>
          <w:left w:val="nil"/>
          <w:bottom w:val="nil"/>
          <w:right w:val="nil"/>
          <w:between w:val="nil"/>
        </w:pBdr>
        <w:spacing w:before="80"/>
        <w:rPr>
          <w:rFonts w:ascii="Helvetica Neue" w:eastAsia="Helvetica Neue" w:hAnsi="Helvetica Neue" w:cs="Helvetica Neue"/>
          <w:smallCaps/>
          <w:color w:val="58595B"/>
          <w:sz w:val="18"/>
          <w:szCs w:val="18"/>
        </w:rPr>
      </w:pPr>
      <w:r>
        <w:rPr>
          <w:rFonts w:ascii="Helvetica Neue" w:eastAsia="Helvetica Neue" w:hAnsi="Helvetica Neue" w:cs="Helvetica Neue"/>
          <w:smallCaps/>
          <w:color w:val="58595B"/>
          <w:sz w:val="18"/>
          <w:szCs w:val="18"/>
        </w:rPr>
        <w:t>4)</w:t>
      </w:r>
      <w:r>
        <w:rPr>
          <w:rFonts w:ascii="MS Gothic" w:eastAsia="MS Gothic" w:hAnsi="MS Gothic" w:cs="MS Gothic"/>
          <w:smallCaps/>
          <w:color w:val="58595B"/>
          <w:sz w:val="18"/>
          <w:szCs w:val="18"/>
        </w:rPr>
        <w:t> </w:t>
      </w:r>
      <w:r>
        <w:rPr>
          <w:rFonts w:ascii="Helvetica Neue" w:eastAsia="Helvetica Neue" w:hAnsi="Helvetica Neue" w:cs="Helvetica Neue"/>
          <w:smallCaps/>
          <w:color w:val="58595B"/>
          <w:sz w:val="18"/>
          <w:szCs w:val="18"/>
        </w:rPr>
        <w:t>Tables</w:t>
      </w:r>
    </w:p>
    <w:p w:rsidR="00A7482C" w:rsidRDefault="00A7482C" w:rsidP="00A7482C">
      <w:pPr>
        <w:pBdr>
          <w:top w:val="nil"/>
          <w:left w:val="nil"/>
          <w:bottom w:val="nil"/>
          <w:right w:val="nil"/>
          <w:between w:val="nil"/>
        </w:pBdr>
        <w:jc w:val="both"/>
        <w:rPr>
          <w:smallCaps/>
          <w:sz w:val="16"/>
          <w:szCs w:val="16"/>
        </w:rPr>
      </w:pPr>
      <w:r>
        <w:rPr>
          <w:sz w:val="20"/>
          <w:szCs w:val="20"/>
        </w:rPr>
        <w:lastRenderedPageBreak/>
        <w:t>Data charts which are typically black and white, but sometimes include color.</w:t>
      </w:r>
      <w:r>
        <w:rPr>
          <w:smallCaps/>
          <w:sz w:val="16"/>
          <w:szCs w:val="16"/>
        </w:rPr>
        <w:t>TABLE I</w:t>
      </w:r>
    </w:p>
    <w:p w:rsidR="00A7482C" w:rsidRDefault="00A7482C" w:rsidP="00A7482C">
      <w:pPr>
        <w:pBdr>
          <w:top w:val="nil"/>
          <w:left w:val="nil"/>
          <w:bottom w:val="nil"/>
          <w:right w:val="nil"/>
          <w:between w:val="nil"/>
        </w:pBdr>
        <w:jc w:val="center"/>
        <w:rPr>
          <w:smallCaps/>
          <w:sz w:val="16"/>
          <w:szCs w:val="16"/>
        </w:rPr>
      </w:pPr>
      <w:r>
        <w:rPr>
          <w:smallCaps/>
          <w:sz w:val="16"/>
          <w:szCs w:val="16"/>
        </w:rPr>
        <w:t>Units for Magnetic Properties</w:t>
      </w:r>
    </w:p>
    <w:tbl>
      <w:tblPr>
        <w:tblW w:w="4824"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A7482C" w:rsidTr="00484803">
        <w:trPr>
          <w:trHeight w:val="440"/>
        </w:trPr>
        <w:tc>
          <w:tcPr>
            <w:tcW w:w="720" w:type="dxa"/>
            <w:tcBorders>
              <w:top w:val="single" w:sz="6" w:space="0" w:color="000000"/>
              <w:left w:val="nil"/>
              <w:bottom w:val="single" w:sz="6" w:space="0" w:color="000000"/>
              <w:right w:val="nil"/>
            </w:tcBorders>
            <w:vAlign w:val="center"/>
          </w:tcPr>
          <w:p w:rsidR="00A7482C" w:rsidRDefault="00A7482C" w:rsidP="00484803">
            <w:pPr>
              <w:jc w:val="center"/>
              <w:rPr>
                <w:sz w:val="16"/>
                <w:szCs w:val="16"/>
              </w:rPr>
            </w:pPr>
            <w:r>
              <w:rPr>
                <w:sz w:val="16"/>
                <w:szCs w:val="16"/>
              </w:rPr>
              <w:t>Symbol</w:t>
            </w:r>
          </w:p>
        </w:tc>
        <w:tc>
          <w:tcPr>
            <w:tcW w:w="1710" w:type="dxa"/>
            <w:tcBorders>
              <w:top w:val="single" w:sz="6" w:space="0" w:color="000000"/>
              <w:left w:val="nil"/>
              <w:bottom w:val="single" w:sz="6" w:space="0" w:color="000000"/>
              <w:right w:val="nil"/>
            </w:tcBorders>
            <w:vAlign w:val="center"/>
          </w:tcPr>
          <w:p w:rsidR="00A7482C" w:rsidRDefault="00A7482C" w:rsidP="00484803">
            <w:pPr>
              <w:pBdr>
                <w:top w:val="nil"/>
                <w:left w:val="nil"/>
                <w:bottom w:val="nil"/>
                <w:right w:val="nil"/>
                <w:between w:val="nil"/>
              </w:pBdr>
              <w:jc w:val="center"/>
              <w:rPr>
                <w:sz w:val="16"/>
                <w:szCs w:val="16"/>
              </w:rPr>
            </w:pPr>
            <w:r>
              <w:rPr>
                <w:sz w:val="16"/>
                <w:szCs w:val="16"/>
              </w:rPr>
              <w:t>Quantity</w:t>
            </w:r>
          </w:p>
        </w:tc>
        <w:tc>
          <w:tcPr>
            <w:tcW w:w="2394" w:type="dxa"/>
            <w:tcBorders>
              <w:top w:val="single" w:sz="6" w:space="0" w:color="000000"/>
              <w:left w:val="nil"/>
              <w:bottom w:val="single" w:sz="6" w:space="0" w:color="000000"/>
              <w:right w:val="nil"/>
            </w:tcBorders>
            <w:vAlign w:val="center"/>
          </w:tcPr>
          <w:p w:rsidR="00A7482C" w:rsidRDefault="00A7482C" w:rsidP="00484803">
            <w:pPr>
              <w:jc w:val="center"/>
              <w:rPr>
                <w:sz w:val="16"/>
                <w:szCs w:val="16"/>
              </w:rPr>
            </w:pPr>
            <w:r>
              <w:rPr>
                <w:sz w:val="16"/>
                <w:szCs w:val="16"/>
              </w:rPr>
              <w:t>Conversion from Gaussian and</w:t>
            </w:r>
          </w:p>
          <w:p w:rsidR="00A7482C" w:rsidRDefault="00A7482C" w:rsidP="00484803">
            <w:pPr>
              <w:jc w:val="center"/>
              <w:rPr>
                <w:sz w:val="16"/>
                <w:szCs w:val="16"/>
              </w:rPr>
            </w:pPr>
            <w:r>
              <w:rPr>
                <w:sz w:val="16"/>
                <w:szCs w:val="16"/>
              </w:rPr>
              <w:t xml:space="preserve">CGS EMU to SI </w:t>
            </w:r>
            <w:r>
              <w:rPr>
                <w:sz w:val="16"/>
                <w:szCs w:val="16"/>
                <w:vertAlign w:val="superscript"/>
              </w:rPr>
              <w:t>a</w:t>
            </w:r>
          </w:p>
        </w:tc>
      </w:tr>
      <w:tr w:rsidR="00A7482C" w:rsidTr="00484803">
        <w:tc>
          <w:tcPr>
            <w:tcW w:w="720" w:type="dxa"/>
            <w:tcBorders>
              <w:top w:val="nil"/>
              <w:left w:val="nil"/>
              <w:bottom w:val="nil"/>
              <w:right w:val="nil"/>
            </w:tcBorders>
          </w:tcPr>
          <w:p w:rsidR="00A7482C" w:rsidRDefault="00A7482C" w:rsidP="00484803">
            <w:pPr>
              <w:rPr>
                <w:sz w:val="16"/>
                <w:szCs w:val="16"/>
              </w:rPr>
            </w:pPr>
            <w:r>
              <w:rPr>
                <w:sz w:val="16"/>
                <w:szCs w:val="16"/>
              </w:rPr>
              <w:t>Φ</w:t>
            </w:r>
          </w:p>
        </w:tc>
        <w:tc>
          <w:tcPr>
            <w:tcW w:w="1710" w:type="dxa"/>
            <w:tcBorders>
              <w:top w:val="nil"/>
              <w:left w:val="nil"/>
              <w:bottom w:val="nil"/>
              <w:right w:val="nil"/>
            </w:tcBorders>
          </w:tcPr>
          <w:p w:rsidR="00A7482C" w:rsidRDefault="00A7482C" w:rsidP="00484803">
            <w:pPr>
              <w:rPr>
                <w:sz w:val="16"/>
                <w:szCs w:val="16"/>
              </w:rPr>
            </w:pPr>
            <w:r>
              <w:rPr>
                <w:sz w:val="16"/>
                <w:szCs w:val="16"/>
              </w:rPr>
              <w:t>magnetic flux</w:t>
            </w:r>
          </w:p>
        </w:tc>
        <w:tc>
          <w:tcPr>
            <w:tcW w:w="2394" w:type="dxa"/>
            <w:tcBorders>
              <w:top w:val="nil"/>
              <w:left w:val="nil"/>
              <w:bottom w:val="nil"/>
              <w:right w:val="nil"/>
            </w:tcBorders>
          </w:tcPr>
          <w:p w:rsidR="00A7482C" w:rsidRDefault="00A7482C" w:rsidP="00484803">
            <w:pPr>
              <w:rPr>
                <w:sz w:val="16"/>
                <w:szCs w:val="16"/>
              </w:rPr>
            </w:pPr>
            <w:sdt>
              <w:sdtPr>
                <w:tag w:val="goog_rdk_0"/>
                <w:id w:val="386461186"/>
              </w:sdtPr>
              <w:sdtContent>
                <w:r>
                  <w:rPr>
                    <w:rFonts w:ascii="Cardo" w:eastAsia="Cardo" w:hAnsi="Cardo" w:cs="Cardo"/>
                    <w:sz w:val="16"/>
                    <w:szCs w:val="16"/>
                  </w:rPr>
                  <w:t>1 Mx → 10</w:t>
                </w:r>
              </w:sdtContent>
            </w:sdt>
            <w:sdt>
              <w:sdtPr>
                <w:tag w:val="goog_rdk_1"/>
                <w:id w:val="1805664778"/>
              </w:sdtPr>
              <w:sdtContent>
                <w:r>
                  <w:rPr>
                    <w:rFonts w:ascii="Gungsuh" w:eastAsia="Gungsuh" w:hAnsi="Gungsuh" w:cs="Gungsuh"/>
                    <w:sz w:val="16"/>
                    <w:szCs w:val="16"/>
                    <w:vertAlign w:val="superscript"/>
                  </w:rPr>
                  <w:t>−8</w:t>
                </w:r>
              </w:sdtContent>
            </w:sdt>
            <w:r>
              <w:rPr>
                <w:sz w:val="16"/>
                <w:szCs w:val="16"/>
              </w:rPr>
              <w:t xml:space="preserve"> Wb = 10</w:t>
            </w:r>
            <w:sdt>
              <w:sdtPr>
                <w:tag w:val="goog_rdk_2"/>
                <w:id w:val="1443105275"/>
              </w:sdtPr>
              <w:sdtContent>
                <w:r>
                  <w:rPr>
                    <w:rFonts w:ascii="Gungsuh" w:eastAsia="Gungsuh" w:hAnsi="Gungsuh" w:cs="Gungsuh"/>
                    <w:sz w:val="16"/>
                    <w:szCs w:val="16"/>
                    <w:vertAlign w:val="superscript"/>
                  </w:rPr>
                  <w:t>−8</w:t>
                </w:r>
              </w:sdtContent>
            </w:sdt>
            <w:r>
              <w:rPr>
                <w:sz w:val="16"/>
                <w:szCs w:val="16"/>
              </w:rPr>
              <w:t xml:space="preserve"> V·s</w:t>
            </w:r>
          </w:p>
        </w:tc>
      </w:tr>
      <w:tr w:rsidR="00A7482C" w:rsidTr="00484803">
        <w:tc>
          <w:tcPr>
            <w:tcW w:w="720" w:type="dxa"/>
            <w:tcBorders>
              <w:top w:val="nil"/>
              <w:left w:val="nil"/>
              <w:bottom w:val="nil"/>
              <w:right w:val="nil"/>
            </w:tcBorders>
          </w:tcPr>
          <w:p w:rsidR="00A7482C" w:rsidRDefault="00A7482C" w:rsidP="00484803">
            <w:pPr>
              <w:rPr>
                <w:i/>
                <w:iCs/>
                <w:sz w:val="16"/>
                <w:szCs w:val="16"/>
              </w:rPr>
            </w:pPr>
            <w:r>
              <w:rPr>
                <w:i/>
                <w:iCs/>
                <w:sz w:val="16"/>
                <w:szCs w:val="16"/>
              </w:rPr>
              <w:t>B</w:t>
            </w:r>
          </w:p>
        </w:tc>
        <w:tc>
          <w:tcPr>
            <w:tcW w:w="1710" w:type="dxa"/>
            <w:tcBorders>
              <w:top w:val="nil"/>
              <w:left w:val="nil"/>
              <w:bottom w:val="nil"/>
              <w:right w:val="nil"/>
            </w:tcBorders>
          </w:tcPr>
          <w:p w:rsidR="00A7482C" w:rsidRDefault="00A7482C" w:rsidP="00484803">
            <w:pPr>
              <w:rPr>
                <w:sz w:val="16"/>
                <w:szCs w:val="16"/>
              </w:rPr>
            </w:pPr>
            <w:r>
              <w:rPr>
                <w:sz w:val="16"/>
                <w:szCs w:val="16"/>
              </w:rPr>
              <w:t xml:space="preserve">magnetic flux density, </w:t>
            </w:r>
          </w:p>
          <w:p w:rsidR="00A7482C" w:rsidRDefault="00A7482C" w:rsidP="00484803">
            <w:pPr>
              <w:rPr>
                <w:sz w:val="16"/>
                <w:szCs w:val="16"/>
              </w:rPr>
            </w:pPr>
            <w:r>
              <w:rPr>
                <w:sz w:val="16"/>
                <w:szCs w:val="16"/>
              </w:rPr>
              <w:t xml:space="preserve">  magnetic induction</w:t>
            </w:r>
          </w:p>
        </w:tc>
        <w:tc>
          <w:tcPr>
            <w:tcW w:w="2394" w:type="dxa"/>
            <w:tcBorders>
              <w:top w:val="nil"/>
              <w:left w:val="nil"/>
              <w:bottom w:val="nil"/>
              <w:right w:val="nil"/>
            </w:tcBorders>
          </w:tcPr>
          <w:p w:rsidR="00A7482C" w:rsidRDefault="00A7482C" w:rsidP="00484803">
            <w:pPr>
              <w:rPr>
                <w:sz w:val="16"/>
                <w:szCs w:val="16"/>
                <w:vertAlign w:val="superscript"/>
              </w:rPr>
            </w:pPr>
            <w:sdt>
              <w:sdtPr>
                <w:tag w:val="goog_rdk_3"/>
                <w:id w:val="-476854249"/>
              </w:sdtPr>
              <w:sdtContent>
                <w:r>
                  <w:rPr>
                    <w:rFonts w:ascii="Cardo" w:eastAsia="Cardo" w:hAnsi="Cardo" w:cs="Cardo"/>
                    <w:sz w:val="16"/>
                    <w:szCs w:val="16"/>
                  </w:rPr>
                  <w:t>1 G → 10</w:t>
                </w:r>
              </w:sdtContent>
            </w:sdt>
            <w:sdt>
              <w:sdtPr>
                <w:tag w:val="goog_rdk_4"/>
                <w:id w:val="1359900158"/>
              </w:sdtPr>
              <w:sdtContent>
                <w:r>
                  <w:rPr>
                    <w:rFonts w:ascii="Gungsuh" w:eastAsia="Gungsuh" w:hAnsi="Gungsuh" w:cs="Gungsuh"/>
                    <w:sz w:val="16"/>
                    <w:szCs w:val="16"/>
                    <w:vertAlign w:val="superscript"/>
                  </w:rPr>
                  <w:t>−4</w:t>
                </w:r>
              </w:sdtContent>
            </w:sdt>
            <w:r>
              <w:rPr>
                <w:sz w:val="16"/>
                <w:szCs w:val="16"/>
              </w:rPr>
              <w:t xml:space="preserve"> T = 10</w:t>
            </w:r>
            <w:sdt>
              <w:sdtPr>
                <w:tag w:val="goog_rdk_5"/>
                <w:id w:val="-689031160"/>
              </w:sdtPr>
              <w:sdtContent>
                <w:r>
                  <w:rPr>
                    <w:rFonts w:ascii="Gungsuh" w:eastAsia="Gungsuh" w:hAnsi="Gungsuh" w:cs="Gungsuh"/>
                    <w:sz w:val="16"/>
                    <w:szCs w:val="16"/>
                    <w:vertAlign w:val="superscript"/>
                  </w:rPr>
                  <w:t>−4</w:t>
                </w:r>
              </w:sdtContent>
            </w:sdt>
            <w:r>
              <w:rPr>
                <w:sz w:val="16"/>
                <w:szCs w:val="16"/>
              </w:rPr>
              <w:t xml:space="preserve"> Wb/m</w:t>
            </w:r>
            <w:r>
              <w:rPr>
                <w:sz w:val="16"/>
                <w:szCs w:val="16"/>
                <w:vertAlign w:val="superscript"/>
              </w:rPr>
              <w:t>2</w:t>
            </w:r>
          </w:p>
        </w:tc>
      </w:tr>
      <w:tr w:rsidR="00A7482C" w:rsidTr="00484803">
        <w:tc>
          <w:tcPr>
            <w:tcW w:w="720" w:type="dxa"/>
            <w:tcBorders>
              <w:top w:val="nil"/>
              <w:left w:val="nil"/>
              <w:bottom w:val="nil"/>
              <w:right w:val="nil"/>
            </w:tcBorders>
          </w:tcPr>
          <w:p w:rsidR="00A7482C" w:rsidRDefault="00A7482C" w:rsidP="00484803">
            <w:pPr>
              <w:rPr>
                <w:i/>
                <w:iCs/>
                <w:sz w:val="16"/>
                <w:szCs w:val="16"/>
              </w:rPr>
            </w:pPr>
            <w:r>
              <w:rPr>
                <w:i/>
                <w:iCs/>
                <w:sz w:val="16"/>
                <w:szCs w:val="16"/>
              </w:rPr>
              <w:t>H</w:t>
            </w:r>
          </w:p>
        </w:tc>
        <w:tc>
          <w:tcPr>
            <w:tcW w:w="1710" w:type="dxa"/>
            <w:tcBorders>
              <w:top w:val="nil"/>
              <w:left w:val="nil"/>
              <w:bottom w:val="nil"/>
              <w:right w:val="nil"/>
            </w:tcBorders>
          </w:tcPr>
          <w:p w:rsidR="00A7482C" w:rsidRDefault="00A7482C" w:rsidP="00484803">
            <w:pPr>
              <w:rPr>
                <w:sz w:val="16"/>
                <w:szCs w:val="16"/>
              </w:rPr>
            </w:pPr>
            <w:r>
              <w:rPr>
                <w:sz w:val="16"/>
                <w:szCs w:val="16"/>
              </w:rPr>
              <w:t>magnetic field strength</w:t>
            </w:r>
          </w:p>
        </w:tc>
        <w:tc>
          <w:tcPr>
            <w:tcW w:w="2394" w:type="dxa"/>
            <w:tcBorders>
              <w:top w:val="nil"/>
              <w:left w:val="nil"/>
              <w:bottom w:val="nil"/>
              <w:right w:val="nil"/>
            </w:tcBorders>
          </w:tcPr>
          <w:p w:rsidR="00A7482C" w:rsidRDefault="00A7482C" w:rsidP="00484803">
            <w:pPr>
              <w:rPr>
                <w:sz w:val="16"/>
                <w:szCs w:val="16"/>
              </w:rPr>
            </w:pPr>
            <w:sdt>
              <w:sdtPr>
                <w:tag w:val="goog_rdk_6"/>
                <w:id w:val="-963070997"/>
              </w:sdtPr>
              <w:sdtContent>
                <w:r>
                  <w:rPr>
                    <w:rFonts w:ascii="Cardo" w:eastAsia="Cardo" w:hAnsi="Cardo" w:cs="Cardo"/>
                    <w:sz w:val="16"/>
                    <w:szCs w:val="16"/>
                  </w:rPr>
                  <w:t>1 Oe → 10</w:t>
                </w:r>
              </w:sdtContent>
            </w:sdt>
            <w:r>
              <w:rPr>
                <w:sz w:val="16"/>
                <w:szCs w:val="16"/>
                <w:vertAlign w:val="superscript"/>
              </w:rPr>
              <w:t>3</w:t>
            </w:r>
            <w:r>
              <w:rPr>
                <w:sz w:val="16"/>
                <w:szCs w:val="16"/>
              </w:rPr>
              <w:t>/(4π) A/m</w:t>
            </w:r>
          </w:p>
        </w:tc>
      </w:tr>
      <w:tr w:rsidR="00A7482C" w:rsidTr="00484803">
        <w:tc>
          <w:tcPr>
            <w:tcW w:w="720" w:type="dxa"/>
            <w:tcBorders>
              <w:top w:val="nil"/>
              <w:left w:val="nil"/>
              <w:bottom w:val="nil"/>
              <w:right w:val="nil"/>
            </w:tcBorders>
          </w:tcPr>
          <w:p w:rsidR="00A7482C" w:rsidRDefault="00A7482C" w:rsidP="00484803">
            <w:pPr>
              <w:rPr>
                <w:i/>
                <w:iCs/>
                <w:sz w:val="16"/>
                <w:szCs w:val="16"/>
              </w:rPr>
            </w:pPr>
            <w:r>
              <w:rPr>
                <w:i/>
                <w:iCs/>
                <w:sz w:val="16"/>
                <w:szCs w:val="16"/>
              </w:rPr>
              <w:t>M</w:t>
            </w:r>
          </w:p>
        </w:tc>
        <w:tc>
          <w:tcPr>
            <w:tcW w:w="1710" w:type="dxa"/>
            <w:tcBorders>
              <w:top w:val="nil"/>
              <w:left w:val="nil"/>
              <w:bottom w:val="nil"/>
              <w:right w:val="nil"/>
            </w:tcBorders>
          </w:tcPr>
          <w:p w:rsidR="00A7482C" w:rsidRDefault="00A7482C" w:rsidP="00484803">
            <w:pPr>
              <w:rPr>
                <w:sz w:val="16"/>
                <w:szCs w:val="16"/>
                <w:vertAlign w:val="superscript"/>
              </w:rPr>
            </w:pPr>
            <w:r>
              <w:rPr>
                <w:sz w:val="16"/>
                <w:szCs w:val="16"/>
              </w:rPr>
              <w:t>magnetic moment</w:t>
            </w:r>
          </w:p>
        </w:tc>
        <w:tc>
          <w:tcPr>
            <w:tcW w:w="2394" w:type="dxa"/>
            <w:tcBorders>
              <w:top w:val="nil"/>
              <w:left w:val="nil"/>
              <w:bottom w:val="nil"/>
              <w:right w:val="nil"/>
            </w:tcBorders>
          </w:tcPr>
          <w:p w:rsidR="00A7482C" w:rsidRDefault="00A7482C" w:rsidP="00484803">
            <w:pPr>
              <w:rPr>
                <w:sz w:val="16"/>
                <w:szCs w:val="16"/>
              </w:rPr>
            </w:pPr>
            <w:r>
              <w:rPr>
                <w:sz w:val="16"/>
                <w:szCs w:val="16"/>
              </w:rPr>
              <w:t xml:space="preserve">1 erg/G = 1 emu </w:t>
            </w:r>
          </w:p>
          <w:p w:rsidR="00A7482C" w:rsidRDefault="00A7482C" w:rsidP="00484803">
            <w:pPr>
              <w:rPr>
                <w:sz w:val="16"/>
                <w:szCs w:val="16"/>
              </w:rPr>
            </w:pPr>
            <w:sdt>
              <w:sdtPr>
                <w:tag w:val="goog_rdk_7"/>
                <w:id w:val="696443971"/>
              </w:sdtPr>
              <w:sdtContent>
                <w:r>
                  <w:rPr>
                    <w:rFonts w:ascii="Cardo" w:eastAsia="Cardo" w:hAnsi="Cardo" w:cs="Cardo"/>
                    <w:sz w:val="16"/>
                    <w:szCs w:val="16"/>
                  </w:rPr>
                  <w:t xml:space="preserve">  → 10</w:t>
                </w:r>
              </w:sdtContent>
            </w:sdt>
            <w:sdt>
              <w:sdtPr>
                <w:tag w:val="goog_rdk_8"/>
                <w:id w:val="386757987"/>
              </w:sdtPr>
              <w:sdtContent>
                <w:r>
                  <w:rPr>
                    <w:rFonts w:ascii="Gungsuh" w:eastAsia="Gungsuh" w:hAnsi="Gungsuh" w:cs="Gungsuh"/>
                    <w:sz w:val="16"/>
                    <w:szCs w:val="16"/>
                    <w:vertAlign w:val="superscript"/>
                  </w:rPr>
                  <w:t>−3</w:t>
                </w:r>
              </w:sdtContent>
            </w:sdt>
            <w:r>
              <w:rPr>
                <w:sz w:val="16"/>
                <w:szCs w:val="16"/>
              </w:rPr>
              <w:t xml:space="preserve"> A·m</w:t>
            </w:r>
            <w:r>
              <w:rPr>
                <w:sz w:val="16"/>
                <w:szCs w:val="16"/>
                <w:vertAlign w:val="superscript"/>
              </w:rPr>
              <w:t>2</w:t>
            </w:r>
            <w:r>
              <w:rPr>
                <w:sz w:val="16"/>
                <w:szCs w:val="16"/>
              </w:rPr>
              <w:t xml:space="preserve"> = 10</w:t>
            </w:r>
            <w:sdt>
              <w:sdtPr>
                <w:tag w:val="goog_rdk_9"/>
                <w:id w:val="-204456428"/>
              </w:sdtPr>
              <w:sdtContent>
                <w:r>
                  <w:rPr>
                    <w:rFonts w:ascii="Gungsuh" w:eastAsia="Gungsuh" w:hAnsi="Gungsuh" w:cs="Gungsuh"/>
                    <w:sz w:val="16"/>
                    <w:szCs w:val="16"/>
                    <w:vertAlign w:val="superscript"/>
                  </w:rPr>
                  <w:t>−3</w:t>
                </w:r>
              </w:sdtContent>
            </w:sdt>
            <w:r>
              <w:rPr>
                <w:sz w:val="16"/>
                <w:szCs w:val="16"/>
              </w:rPr>
              <w:t xml:space="preserve"> J/T</w:t>
            </w:r>
          </w:p>
        </w:tc>
      </w:tr>
      <w:tr w:rsidR="00A7482C" w:rsidTr="00484803">
        <w:tc>
          <w:tcPr>
            <w:tcW w:w="720" w:type="dxa"/>
            <w:tcBorders>
              <w:top w:val="nil"/>
              <w:left w:val="nil"/>
              <w:bottom w:val="nil"/>
              <w:right w:val="nil"/>
            </w:tcBorders>
          </w:tcPr>
          <w:p w:rsidR="00A7482C" w:rsidRDefault="00A7482C" w:rsidP="00484803">
            <w:pPr>
              <w:rPr>
                <w:i/>
                <w:iCs/>
                <w:sz w:val="16"/>
                <w:szCs w:val="16"/>
              </w:rPr>
            </w:pPr>
            <w:r>
              <w:rPr>
                <w:i/>
                <w:iCs/>
                <w:sz w:val="16"/>
                <w:szCs w:val="16"/>
              </w:rPr>
              <w:t>M</w:t>
            </w:r>
          </w:p>
        </w:tc>
        <w:tc>
          <w:tcPr>
            <w:tcW w:w="1710" w:type="dxa"/>
            <w:tcBorders>
              <w:top w:val="nil"/>
              <w:left w:val="nil"/>
              <w:bottom w:val="nil"/>
              <w:right w:val="nil"/>
            </w:tcBorders>
          </w:tcPr>
          <w:p w:rsidR="00A7482C" w:rsidRDefault="00A7482C" w:rsidP="00484803">
            <w:pPr>
              <w:rPr>
                <w:sz w:val="16"/>
                <w:szCs w:val="16"/>
              </w:rPr>
            </w:pPr>
            <w:r>
              <w:rPr>
                <w:sz w:val="16"/>
                <w:szCs w:val="16"/>
              </w:rPr>
              <w:t>magnetization</w:t>
            </w:r>
          </w:p>
        </w:tc>
        <w:tc>
          <w:tcPr>
            <w:tcW w:w="2394" w:type="dxa"/>
            <w:tcBorders>
              <w:top w:val="nil"/>
              <w:left w:val="nil"/>
              <w:bottom w:val="nil"/>
              <w:right w:val="nil"/>
            </w:tcBorders>
          </w:tcPr>
          <w:p w:rsidR="00A7482C" w:rsidRDefault="00A7482C" w:rsidP="0048480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A7482C" w:rsidRDefault="00A7482C" w:rsidP="00484803">
            <w:pPr>
              <w:rPr>
                <w:sz w:val="16"/>
                <w:szCs w:val="16"/>
              </w:rPr>
            </w:pPr>
            <w:sdt>
              <w:sdtPr>
                <w:tag w:val="goog_rdk_10"/>
                <w:id w:val="1326420863"/>
              </w:sdtPr>
              <w:sdtContent>
                <w:r>
                  <w:rPr>
                    <w:rFonts w:ascii="Cardo" w:eastAsia="Cardo" w:hAnsi="Cardo" w:cs="Cardo"/>
                    <w:sz w:val="16"/>
                    <w:szCs w:val="16"/>
                  </w:rPr>
                  <w:t xml:space="preserve">  → 10</w:t>
                </w:r>
              </w:sdtContent>
            </w:sdt>
            <w:r>
              <w:rPr>
                <w:sz w:val="16"/>
                <w:szCs w:val="16"/>
                <w:vertAlign w:val="superscript"/>
              </w:rPr>
              <w:t>3</w:t>
            </w:r>
            <w:r>
              <w:rPr>
                <w:sz w:val="16"/>
                <w:szCs w:val="16"/>
              </w:rPr>
              <w:t xml:space="preserve"> A/m</w:t>
            </w:r>
          </w:p>
        </w:tc>
      </w:tr>
      <w:tr w:rsidR="00A7482C" w:rsidTr="00484803">
        <w:tc>
          <w:tcPr>
            <w:tcW w:w="720" w:type="dxa"/>
            <w:tcBorders>
              <w:top w:val="nil"/>
              <w:left w:val="nil"/>
              <w:bottom w:val="nil"/>
              <w:right w:val="nil"/>
            </w:tcBorders>
          </w:tcPr>
          <w:p w:rsidR="00A7482C" w:rsidRDefault="00A7482C" w:rsidP="00484803">
            <w:pPr>
              <w:rPr>
                <w:i/>
                <w:iCs/>
                <w:sz w:val="16"/>
                <w:szCs w:val="16"/>
              </w:rPr>
            </w:pPr>
            <w:r>
              <w:rPr>
                <w:sz w:val="16"/>
                <w:szCs w:val="16"/>
              </w:rPr>
              <w:t>4π</w:t>
            </w:r>
            <w:r>
              <w:rPr>
                <w:i/>
                <w:iCs/>
                <w:sz w:val="16"/>
                <w:szCs w:val="16"/>
              </w:rPr>
              <w:t>M</w:t>
            </w:r>
          </w:p>
        </w:tc>
        <w:tc>
          <w:tcPr>
            <w:tcW w:w="1710" w:type="dxa"/>
            <w:tcBorders>
              <w:top w:val="nil"/>
              <w:left w:val="nil"/>
              <w:bottom w:val="nil"/>
              <w:right w:val="nil"/>
            </w:tcBorders>
          </w:tcPr>
          <w:p w:rsidR="00A7482C" w:rsidRDefault="00A7482C" w:rsidP="00484803">
            <w:pPr>
              <w:rPr>
                <w:sz w:val="16"/>
                <w:szCs w:val="16"/>
              </w:rPr>
            </w:pPr>
            <w:r>
              <w:rPr>
                <w:sz w:val="16"/>
                <w:szCs w:val="16"/>
              </w:rPr>
              <w:t>magnetization</w:t>
            </w:r>
          </w:p>
        </w:tc>
        <w:tc>
          <w:tcPr>
            <w:tcW w:w="2394" w:type="dxa"/>
            <w:tcBorders>
              <w:top w:val="nil"/>
              <w:left w:val="nil"/>
              <w:bottom w:val="nil"/>
              <w:right w:val="nil"/>
            </w:tcBorders>
          </w:tcPr>
          <w:p w:rsidR="00A7482C" w:rsidRDefault="00A7482C" w:rsidP="00484803">
            <w:pPr>
              <w:rPr>
                <w:sz w:val="16"/>
                <w:szCs w:val="16"/>
              </w:rPr>
            </w:pPr>
            <w:sdt>
              <w:sdtPr>
                <w:tag w:val="goog_rdk_11"/>
                <w:id w:val="516168247"/>
              </w:sdtPr>
              <w:sdtContent>
                <w:r>
                  <w:rPr>
                    <w:rFonts w:ascii="Cardo" w:eastAsia="Cardo" w:hAnsi="Cardo" w:cs="Cardo"/>
                    <w:sz w:val="16"/>
                    <w:szCs w:val="16"/>
                  </w:rPr>
                  <w:t>1 G → 10</w:t>
                </w:r>
              </w:sdtContent>
            </w:sdt>
            <w:r>
              <w:rPr>
                <w:sz w:val="16"/>
                <w:szCs w:val="16"/>
                <w:vertAlign w:val="superscript"/>
              </w:rPr>
              <w:t>3</w:t>
            </w:r>
            <w:r>
              <w:rPr>
                <w:sz w:val="16"/>
                <w:szCs w:val="16"/>
              </w:rPr>
              <w:t>/(4π) A/m</w:t>
            </w:r>
          </w:p>
        </w:tc>
      </w:tr>
      <w:tr w:rsidR="00A7482C" w:rsidTr="00484803">
        <w:tc>
          <w:tcPr>
            <w:tcW w:w="720" w:type="dxa"/>
            <w:tcBorders>
              <w:top w:val="nil"/>
              <w:left w:val="nil"/>
              <w:bottom w:val="nil"/>
              <w:right w:val="nil"/>
            </w:tcBorders>
          </w:tcPr>
          <w:p w:rsidR="00A7482C" w:rsidRDefault="00A7482C" w:rsidP="00484803">
            <w:pPr>
              <w:rPr>
                <w:sz w:val="16"/>
                <w:szCs w:val="16"/>
              </w:rPr>
            </w:pPr>
            <w:r>
              <w:rPr>
                <w:sz w:val="16"/>
                <w:szCs w:val="16"/>
              </w:rPr>
              <w:t>Σ</w:t>
            </w:r>
          </w:p>
        </w:tc>
        <w:tc>
          <w:tcPr>
            <w:tcW w:w="1710" w:type="dxa"/>
            <w:tcBorders>
              <w:top w:val="nil"/>
              <w:left w:val="nil"/>
              <w:bottom w:val="nil"/>
              <w:right w:val="nil"/>
            </w:tcBorders>
          </w:tcPr>
          <w:p w:rsidR="00A7482C" w:rsidRDefault="00A7482C" w:rsidP="00484803">
            <w:pPr>
              <w:rPr>
                <w:sz w:val="16"/>
                <w:szCs w:val="16"/>
              </w:rPr>
            </w:pPr>
            <w:r>
              <w:rPr>
                <w:sz w:val="16"/>
                <w:szCs w:val="16"/>
              </w:rPr>
              <w:t>specific magnetization</w:t>
            </w:r>
          </w:p>
        </w:tc>
        <w:tc>
          <w:tcPr>
            <w:tcW w:w="2394" w:type="dxa"/>
            <w:tcBorders>
              <w:top w:val="nil"/>
              <w:left w:val="nil"/>
              <w:bottom w:val="nil"/>
              <w:right w:val="nil"/>
            </w:tcBorders>
          </w:tcPr>
          <w:p w:rsidR="00A7482C" w:rsidRDefault="00A7482C" w:rsidP="00484803">
            <w:pPr>
              <w:rPr>
                <w:sz w:val="16"/>
                <w:szCs w:val="16"/>
              </w:rPr>
            </w:pPr>
            <w:sdt>
              <w:sdtPr>
                <w:tag w:val="goog_rdk_12"/>
                <w:id w:val="187732728"/>
              </w:sdtPr>
              <w:sdtContent>
                <w:r>
                  <w:rPr>
                    <w:rFonts w:ascii="Cardo" w:eastAsia="Cardo" w:hAnsi="Cardo" w:cs="Cardo"/>
                    <w:sz w:val="16"/>
                    <w:szCs w:val="16"/>
                  </w:rPr>
                  <w:t>1 erg/(G·g) = 1 emu/g → 1 A·m</w:t>
                </w:r>
              </w:sdtContent>
            </w:sdt>
            <w:r>
              <w:rPr>
                <w:sz w:val="16"/>
                <w:szCs w:val="16"/>
                <w:vertAlign w:val="superscript"/>
              </w:rPr>
              <w:t>2</w:t>
            </w:r>
            <w:r>
              <w:rPr>
                <w:sz w:val="16"/>
                <w:szCs w:val="16"/>
              </w:rPr>
              <w:t>/kg</w:t>
            </w:r>
          </w:p>
        </w:tc>
      </w:tr>
      <w:tr w:rsidR="00A7482C" w:rsidTr="00484803">
        <w:tc>
          <w:tcPr>
            <w:tcW w:w="720" w:type="dxa"/>
            <w:tcBorders>
              <w:top w:val="nil"/>
              <w:left w:val="nil"/>
              <w:bottom w:val="nil"/>
              <w:right w:val="nil"/>
            </w:tcBorders>
          </w:tcPr>
          <w:p w:rsidR="00A7482C" w:rsidRDefault="00A7482C" w:rsidP="00484803">
            <w:pPr>
              <w:rPr>
                <w:i/>
                <w:iCs/>
                <w:sz w:val="16"/>
                <w:szCs w:val="16"/>
              </w:rPr>
            </w:pPr>
            <w:r>
              <w:rPr>
                <w:i/>
                <w:iCs/>
                <w:sz w:val="16"/>
                <w:szCs w:val="16"/>
              </w:rPr>
              <w:t>J</w:t>
            </w:r>
          </w:p>
        </w:tc>
        <w:tc>
          <w:tcPr>
            <w:tcW w:w="1710" w:type="dxa"/>
            <w:tcBorders>
              <w:top w:val="nil"/>
              <w:left w:val="nil"/>
              <w:bottom w:val="nil"/>
              <w:right w:val="nil"/>
            </w:tcBorders>
          </w:tcPr>
          <w:p w:rsidR="00A7482C" w:rsidRDefault="00A7482C" w:rsidP="00484803">
            <w:pPr>
              <w:rPr>
                <w:sz w:val="16"/>
                <w:szCs w:val="16"/>
              </w:rPr>
            </w:pPr>
            <w:r>
              <w:rPr>
                <w:sz w:val="16"/>
                <w:szCs w:val="16"/>
              </w:rPr>
              <w:t xml:space="preserve">magnetic dipole </w:t>
            </w:r>
          </w:p>
          <w:p w:rsidR="00A7482C" w:rsidRDefault="00A7482C" w:rsidP="00484803">
            <w:pPr>
              <w:rPr>
                <w:sz w:val="16"/>
                <w:szCs w:val="16"/>
              </w:rPr>
            </w:pPr>
            <w:r>
              <w:rPr>
                <w:sz w:val="16"/>
                <w:szCs w:val="16"/>
              </w:rPr>
              <w:t xml:space="preserve">  moment</w:t>
            </w:r>
          </w:p>
        </w:tc>
        <w:tc>
          <w:tcPr>
            <w:tcW w:w="2394" w:type="dxa"/>
            <w:tcBorders>
              <w:top w:val="nil"/>
              <w:left w:val="nil"/>
              <w:bottom w:val="nil"/>
              <w:right w:val="nil"/>
            </w:tcBorders>
          </w:tcPr>
          <w:p w:rsidR="00A7482C" w:rsidRDefault="00A7482C" w:rsidP="00484803">
            <w:pPr>
              <w:rPr>
                <w:sz w:val="16"/>
                <w:szCs w:val="16"/>
              </w:rPr>
            </w:pPr>
            <w:r>
              <w:rPr>
                <w:sz w:val="16"/>
                <w:szCs w:val="16"/>
              </w:rPr>
              <w:t xml:space="preserve">1 erg/G = 1 emu </w:t>
            </w:r>
          </w:p>
          <w:p w:rsidR="00A7482C" w:rsidRDefault="00A7482C" w:rsidP="00484803">
            <w:pPr>
              <w:rPr>
                <w:sz w:val="16"/>
                <w:szCs w:val="16"/>
              </w:rPr>
            </w:pPr>
            <w:sdt>
              <w:sdtPr>
                <w:tag w:val="goog_rdk_13"/>
                <w:id w:val="-88840072"/>
              </w:sdtPr>
              <w:sdtContent>
                <w:r>
                  <w:rPr>
                    <w:rFonts w:ascii="Cardo" w:eastAsia="Cardo" w:hAnsi="Cardo" w:cs="Cardo"/>
                    <w:sz w:val="16"/>
                    <w:szCs w:val="16"/>
                  </w:rPr>
                  <w:t xml:space="preserve">  → 4π × 10</w:t>
                </w:r>
              </w:sdtContent>
            </w:sdt>
            <w:sdt>
              <w:sdtPr>
                <w:tag w:val="goog_rdk_14"/>
                <w:id w:val="1218467853"/>
              </w:sdtPr>
              <w:sdtContent>
                <w:r>
                  <w:rPr>
                    <w:rFonts w:ascii="Gungsuh" w:eastAsia="Gungsuh" w:hAnsi="Gungsuh" w:cs="Gungsuh"/>
                    <w:sz w:val="16"/>
                    <w:szCs w:val="16"/>
                    <w:vertAlign w:val="superscript"/>
                  </w:rPr>
                  <w:t>−10</w:t>
                </w:r>
              </w:sdtContent>
            </w:sdt>
            <w:r>
              <w:rPr>
                <w:sz w:val="16"/>
                <w:szCs w:val="16"/>
              </w:rPr>
              <w:t xml:space="preserve"> Wb·m</w:t>
            </w:r>
          </w:p>
        </w:tc>
      </w:tr>
      <w:tr w:rsidR="00A7482C" w:rsidTr="00484803">
        <w:tc>
          <w:tcPr>
            <w:tcW w:w="720" w:type="dxa"/>
            <w:tcBorders>
              <w:top w:val="nil"/>
              <w:left w:val="nil"/>
              <w:bottom w:val="nil"/>
              <w:right w:val="nil"/>
            </w:tcBorders>
          </w:tcPr>
          <w:p w:rsidR="00A7482C" w:rsidRDefault="00A7482C" w:rsidP="00484803">
            <w:pPr>
              <w:rPr>
                <w:i/>
                <w:iCs/>
                <w:sz w:val="16"/>
                <w:szCs w:val="16"/>
              </w:rPr>
            </w:pPr>
            <w:r>
              <w:rPr>
                <w:i/>
                <w:iCs/>
                <w:sz w:val="16"/>
                <w:szCs w:val="16"/>
              </w:rPr>
              <w:t>J</w:t>
            </w:r>
          </w:p>
        </w:tc>
        <w:tc>
          <w:tcPr>
            <w:tcW w:w="1710" w:type="dxa"/>
            <w:tcBorders>
              <w:top w:val="nil"/>
              <w:left w:val="nil"/>
              <w:bottom w:val="nil"/>
              <w:right w:val="nil"/>
            </w:tcBorders>
          </w:tcPr>
          <w:p w:rsidR="00A7482C" w:rsidRDefault="00A7482C" w:rsidP="00484803">
            <w:pPr>
              <w:rPr>
                <w:sz w:val="16"/>
                <w:szCs w:val="16"/>
              </w:rPr>
            </w:pPr>
            <w:r>
              <w:rPr>
                <w:sz w:val="16"/>
                <w:szCs w:val="16"/>
              </w:rPr>
              <w:t>magnetic polarization</w:t>
            </w:r>
          </w:p>
        </w:tc>
        <w:tc>
          <w:tcPr>
            <w:tcW w:w="2394" w:type="dxa"/>
            <w:tcBorders>
              <w:top w:val="nil"/>
              <w:left w:val="nil"/>
              <w:bottom w:val="nil"/>
              <w:right w:val="nil"/>
            </w:tcBorders>
          </w:tcPr>
          <w:p w:rsidR="00A7482C" w:rsidRDefault="00A7482C" w:rsidP="0048480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rsidR="00A7482C" w:rsidRDefault="00A7482C" w:rsidP="00484803">
            <w:pPr>
              <w:rPr>
                <w:sz w:val="16"/>
                <w:szCs w:val="16"/>
              </w:rPr>
            </w:pPr>
            <w:sdt>
              <w:sdtPr>
                <w:tag w:val="goog_rdk_15"/>
                <w:id w:val="1580810886"/>
              </w:sdtPr>
              <w:sdtContent>
                <w:r>
                  <w:rPr>
                    <w:rFonts w:ascii="Cardo" w:eastAsia="Cardo" w:hAnsi="Cardo" w:cs="Cardo"/>
                    <w:sz w:val="16"/>
                    <w:szCs w:val="16"/>
                  </w:rPr>
                  <w:t xml:space="preserve">  → 4π × 10</w:t>
                </w:r>
              </w:sdtContent>
            </w:sdt>
            <w:sdt>
              <w:sdtPr>
                <w:tag w:val="goog_rdk_16"/>
                <w:id w:val="380092586"/>
              </w:sdtPr>
              <w:sdtContent>
                <w:r>
                  <w:rPr>
                    <w:rFonts w:ascii="Gungsuh" w:eastAsia="Gungsuh" w:hAnsi="Gungsuh" w:cs="Gungsuh"/>
                    <w:sz w:val="16"/>
                    <w:szCs w:val="16"/>
                    <w:vertAlign w:val="superscript"/>
                  </w:rPr>
                  <w:t>−4</w:t>
                </w:r>
              </w:sdtContent>
            </w:sdt>
            <w:r>
              <w:rPr>
                <w:sz w:val="16"/>
                <w:szCs w:val="16"/>
              </w:rPr>
              <w:t xml:space="preserve"> T</w:t>
            </w:r>
          </w:p>
        </w:tc>
      </w:tr>
      <w:tr w:rsidR="00A7482C" w:rsidTr="00484803">
        <w:tc>
          <w:tcPr>
            <w:tcW w:w="720" w:type="dxa"/>
            <w:tcBorders>
              <w:top w:val="nil"/>
              <w:left w:val="nil"/>
              <w:bottom w:val="nil"/>
              <w:right w:val="nil"/>
            </w:tcBorders>
          </w:tcPr>
          <w:p w:rsidR="00A7482C" w:rsidRDefault="00A7482C" w:rsidP="00484803">
            <w:pPr>
              <w:rPr>
                <w:sz w:val="16"/>
                <w:szCs w:val="16"/>
              </w:rPr>
            </w:pPr>
            <w:r>
              <w:rPr>
                <w:sz w:val="16"/>
                <w:szCs w:val="16"/>
              </w:rPr>
              <w:t>χ</w:t>
            </w:r>
            <w:r>
              <w:rPr>
                <w:i/>
                <w:iCs/>
                <w:sz w:val="16"/>
                <w:szCs w:val="16"/>
              </w:rPr>
              <w:t>,</w:t>
            </w:r>
            <w:r>
              <w:rPr>
                <w:sz w:val="16"/>
                <w:szCs w:val="16"/>
              </w:rPr>
              <w:t xml:space="preserve"> κ</w:t>
            </w:r>
          </w:p>
        </w:tc>
        <w:tc>
          <w:tcPr>
            <w:tcW w:w="1710" w:type="dxa"/>
            <w:tcBorders>
              <w:top w:val="nil"/>
              <w:left w:val="nil"/>
              <w:bottom w:val="nil"/>
              <w:right w:val="nil"/>
            </w:tcBorders>
          </w:tcPr>
          <w:p w:rsidR="00A7482C" w:rsidRDefault="00A7482C" w:rsidP="00484803">
            <w:pPr>
              <w:rPr>
                <w:sz w:val="16"/>
                <w:szCs w:val="16"/>
              </w:rPr>
            </w:pPr>
            <w:r>
              <w:rPr>
                <w:sz w:val="16"/>
                <w:szCs w:val="16"/>
              </w:rPr>
              <w:t>susceptibility</w:t>
            </w:r>
          </w:p>
        </w:tc>
        <w:tc>
          <w:tcPr>
            <w:tcW w:w="2394" w:type="dxa"/>
            <w:tcBorders>
              <w:top w:val="nil"/>
              <w:left w:val="nil"/>
              <w:bottom w:val="nil"/>
              <w:right w:val="nil"/>
            </w:tcBorders>
          </w:tcPr>
          <w:p w:rsidR="00A7482C" w:rsidRDefault="00A7482C" w:rsidP="00484803">
            <w:pPr>
              <w:rPr>
                <w:sz w:val="16"/>
                <w:szCs w:val="16"/>
              </w:rPr>
            </w:pPr>
            <w:sdt>
              <w:sdtPr>
                <w:tag w:val="goog_rdk_17"/>
                <w:id w:val="-50367363"/>
              </w:sdtPr>
              <w:sdtContent>
                <w:r>
                  <w:rPr>
                    <w:rFonts w:ascii="Cardo" w:eastAsia="Cardo" w:hAnsi="Cardo" w:cs="Cardo"/>
                    <w:sz w:val="16"/>
                    <w:szCs w:val="16"/>
                  </w:rPr>
                  <w:t>1 → 4π</w:t>
                </w:r>
              </w:sdtContent>
            </w:sdt>
          </w:p>
        </w:tc>
      </w:tr>
      <w:tr w:rsidR="00A7482C" w:rsidTr="00484803">
        <w:tc>
          <w:tcPr>
            <w:tcW w:w="720" w:type="dxa"/>
            <w:tcBorders>
              <w:top w:val="nil"/>
              <w:left w:val="nil"/>
              <w:bottom w:val="nil"/>
              <w:right w:val="nil"/>
            </w:tcBorders>
          </w:tcPr>
          <w:p w:rsidR="00A7482C" w:rsidRDefault="00A7482C" w:rsidP="00484803">
            <w:pPr>
              <w:rPr>
                <w:sz w:val="16"/>
                <w:szCs w:val="16"/>
                <w:vertAlign w:val="subscript"/>
              </w:rPr>
            </w:pPr>
            <w:r>
              <w:rPr>
                <w:sz w:val="16"/>
                <w:szCs w:val="16"/>
              </w:rPr>
              <w:t>χ</w:t>
            </w:r>
            <w:r>
              <w:rPr>
                <w:sz w:val="16"/>
                <w:szCs w:val="16"/>
                <w:vertAlign w:val="subscript"/>
              </w:rPr>
              <w:t>ρ</w:t>
            </w:r>
          </w:p>
        </w:tc>
        <w:tc>
          <w:tcPr>
            <w:tcW w:w="1710" w:type="dxa"/>
            <w:tcBorders>
              <w:top w:val="nil"/>
              <w:left w:val="nil"/>
              <w:bottom w:val="nil"/>
              <w:right w:val="nil"/>
            </w:tcBorders>
          </w:tcPr>
          <w:p w:rsidR="00A7482C" w:rsidRDefault="00A7482C" w:rsidP="00484803">
            <w:pPr>
              <w:rPr>
                <w:sz w:val="16"/>
                <w:szCs w:val="16"/>
              </w:rPr>
            </w:pPr>
            <w:r>
              <w:rPr>
                <w:sz w:val="16"/>
                <w:szCs w:val="16"/>
              </w:rPr>
              <w:t>mass susceptibility</w:t>
            </w:r>
          </w:p>
        </w:tc>
        <w:tc>
          <w:tcPr>
            <w:tcW w:w="2394" w:type="dxa"/>
            <w:tcBorders>
              <w:top w:val="nil"/>
              <w:left w:val="nil"/>
              <w:bottom w:val="nil"/>
              <w:right w:val="nil"/>
            </w:tcBorders>
          </w:tcPr>
          <w:p w:rsidR="00A7482C" w:rsidRDefault="00A7482C" w:rsidP="00484803">
            <w:pPr>
              <w:rPr>
                <w:sz w:val="16"/>
                <w:szCs w:val="16"/>
              </w:rPr>
            </w:pPr>
            <w:r>
              <w:rPr>
                <w:sz w:val="16"/>
                <w:szCs w:val="16"/>
              </w:rPr>
              <w:t>1 cm</w:t>
            </w:r>
            <w:r>
              <w:rPr>
                <w:sz w:val="16"/>
                <w:szCs w:val="16"/>
                <w:vertAlign w:val="superscript"/>
              </w:rPr>
              <w:t>3</w:t>
            </w:r>
            <w:sdt>
              <w:sdtPr>
                <w:tag w:val="goog_rdk_18"/>
                <w:id w:val="-908860795"/>
              </w:sdtPr>
              <w:sdtContent>
                <w:r>
                  <w:rPr>
                    <w:rFonts w:ascii="Cardo" w:eastAsia="Cardo" w:hAnsi="Cardo" w:cs="Cardo"/>
                    <w:sz w:val="16"/>
                    <w:szCs w:val="16"/>
                  </w:rPr>
                  <w:t>/g → 4π × 10</w:t>
                </w:r>
              </w:sdtContent>
            </w:sdt>
            <w:sdt>
              <w:sdtPr>
                <w:tag w:val="goog_rdk_19"/>
                <w:id w:val="1853415596"/>
              </w:sdtPr>
              <w:sdtContent>
                <w:r>
                  <w:rPr>
                    <w:rFonts w:ascii="Gungsuh" w:eastAsia="Gungsuh" w:hAnsi="Gungsuh" w:cs="Gungsuh"/>
                    <w:sz w:val="16"/>
                    <w:szCs w:val="16"/>
                    <w:vertAlign w:val="superscript"/>
                  </w:rPr>
                  <w:t>−3</w:t>
                </w:r>
              </w:sdtContent>
            </w:sdt>
            <w:r>
              <w:rPr>
                <w:sz w:val="16"/>
                <w:szCs w:val="16"/>
              </w:rPr>
              <w:t xml:space="preserve"> m</w:t>
            </w:r>
            <w:r>
              <w:rPr>
                <w:sz w:val="16"/>
                <w:szCs w:val="16"/>
                <w:vertAlign w:val="superscript"/>
              </w:rPr>
              <w:t>3</w:t>
            </w:r>
            <w:r>
              <w:rPr>
                <w:sz w:val="16"/>
                <w:szCs w:val="16"/>
              </w:rPr>
              <w:t>/kg</w:t>
            </w:r>
          </w:p>
        </w:tc>
      </w:tr>
      <w:tr w:rsidR="00A7482C" w:rsidTr="00484803">
        <w:tc>
          <w:tcPr>
            <w:tcW w:w="720" w:type="dxa"/>
            <w:tcBorders>
              <w:top w:val="nil"/>
              <w:left w:val="nil"/>
              <w:bottom w:val="nil"/>
              <w:right w:val="nil"/>
            </w:tcBorders>
          </w:tcPr>
          <w:p w:rsidR="00A7482C" w:rsidRDefault="00A7482C" w:rsidP="00484803">
            <w:pPr>
              <w:rPr>
                <w:sz w:val="16"/>
                <w:szCs w:val="16"/>
              </w:rPr>
            </w:pPr>
            <w:r>
              <w:rPr>
                <w:sz w:val="16"/>
                <w:szCs w:val="16"/>
              </w:rPr>
              <w:t>Μ</w:t>
            </w:r>
          </w:p>
        </w:tc>
        <w:tc>
          <w:tcPr>
            <w:tcW w:w="1710" w:type="dxa"/>
            <w:tcBorders>
              <w:top w:val="nil"/>
              <w:left w:val="nil"/>
              <w:bottom w:val="nil"/>
              <w:right w:val="nil"/>
            </w:tcBorders>
          </w:tcPr>
          <w:p w:rsidR="00A7482C" w:rsidRDefault="00A7482C" w:rsidP="00484803">
            <w:pPr>
              <w:rPr>
                <w:sz w:val="16"/>
                <w:szCs w:val="16"/>
              </w:rPr>
            </w:pPr>
            <w:r>
              <w:rPr>
                <w:sz w:val="16"/>
                <w:szCs w:val="16"/>
              </w:rPr>
              <w:t>permeability</w:t>
            </w:r>
          </w:p>
        </w:tc>
        <w:tc>
          <w:tcPr>
            <w:tcW w:w="2394" w:type="dxa"/>
            <w:tcBorders>
              <w:top w:val="nil"/>
              <w:left w:val="nil"/>
              <w:bottom w:val="nil"/>
              <w:right w:val="nil"/>
            </w:tcBorders>
          </w:tcPr>
          <w:p w:rsidR="00A7482C" w:rsidRDefault="00A7482C" w:rsidP="00484803">
            <w:pPr>
              <w:rPr>
                <w:sz w:val="16"/>
                <w:szCs w:val="16"/>
              </w:rPr>
            </w:pPr>
            <w:sdt>
              <w:sdtPr>
                <w:tag w:val="goog_rdk_20"/>
                <w:id w:val="1406137025"/>
              </w:sdtPr>
              <w:sdtContent>
                <w:r>
                  <w:rPr>
                    <w:rFonts w:ascii="Cardo" w:eastAsia="Cardo" w:hAnsi="Cardo" w:cs="Cardo"/>
                    <w:sz w:val="16"/>
                    <w:szCs w:val="16"/>
                  </w:rPr>
                  <w:t>1 → 4π × 10</w:t>
                </w:r>
              </w:sdtContent>
            </w:sdt>
            <w:sdt>
              <w:sdtPr>
                <w:tag w:val="goog_rdk_21"/>
                <w:id w:val="717384422"/>
              </w:sdtPr>
              <w:sdtContent>
                <w:r>
                  <w:rPr>
                    <w:rFonts w:ascii="Gungsuh" w:eastAsia="Gungsuh" w:hAnsi="Gungsuh" w:cs="Gungsuh"/>
                    <w:sz w:val="16"/>
                    <w:szCs w:val="16"/>
                    <w:vertAlign w:val="superscript"/>
                  </w:rPr>
                  <w:t>−7</w:t>
                </w:r>
              </w:sdtContent>
            </w:sdt>
            <w:r>
              <w:rPr>
                <w:sz w:val="16"/>
                <w:szCs w:val="16"/>
              </w:rPr>
              <w:t xml:space="preserve"> H/m </w:t>
            </w:r>
          </w:p>
          <w:p w:rsidR="00A7482C" w:rsidRDefault="00A7482C" w:rsidP="00484803">
            <w:pPr>
              <w:rPr>
                <w:sz w:val="16"/>
                <w:szCs w:val="16"/>
              </w:rPr>
            </w:pPr>
            <w:r>
              <w:rPr>
                <w:sz w:val="16"/>
                <w:szCs w:val="16"/>
              </w:rPr>
              <w:t xml:space="preserve">  = 4π × 10</w:t>
            </w:r>
            <w:sdt>
              <w:sdtPr>
                <w:tag w:val="goog_rdk_22"/>
                <w:id w:val="-2042095301"/>
              </w:sdtPr>
              <w:sdtContent>
                <w:r>
                  <w:rPr>
                    <w:rFonts w:ascii="Gungsuh" w:eastAsia="Gungsuh" w:hAnsi="Gungsuh" w:cs="Gungsuh"/>
                    <w:sz w:val="16"/>
                    <w:szCs w:val="16"/>
                    <w:vertAlign w:val="superscript"/>
                  </w:rPr>
                  <w:t>−7</w:t>
                </w:r>
              </w:sdtContent>
            </w:sdt>
            <w:r>
              <w:rPr>
                <w:sz w:val="16"/>
                <w:szCs w:val="16"/>
              </w:rPr>
              <w:t xml:space="preserve"> Wb/(A·m)</w:t>
            </w:r>
          </w:p>
        </w:tc>
      </w:tr>
      <w:tr w:rsidR="00A7482C" w:rsidTr="00484803">
        <w:tc>
          <w:tcPr>
            <w:tcW w:w="720" w:type="dxa"/>
            <w:tcBorders>
              <w:top w:val="nil"/>
              <w:left w:val="nil"/>
              <w:bottom w:val="nil"/>
              <w:right w:val="nil"/>
            </w:tcBorders>
          </w:tcPr>
          <w:p w:rsidR="00A7482C" w:rsidRDefault="00A7482C" w:rsidP="00484803">
            <w:pPr>
              <w:rPr>
                <w:sz w:val="16"/>
                <w:szCs w:val="16"/>
              </w:rPr>
            </w:pPr>
            <w:r>
              <w:rPr>
                <w:sz w:val="16"/>
                <w:szCs w:val="16"/>
              </w:rPr>
              <w:t>μ</w:t>
            </w:r>
            <w:r>
              <w:rPr>
                <w:sz w:val="16"/>
                <w:szCs w:val="16"/>
                <w:vertAlign w:val="subscript"/>
              </w:rPr>
              <w:t>r</w:t>
            </w:r>
          </w:p>
        </w:tc>
        <w:tc>
          <w:tcPr>
            <w:tcW w:w="1710" w:type="dxa"/>
            <w:tcBorders>
              <w:top w:val="nil"/>
              <w:left w:val="nil"/>
              <w:bottom w:val="nil"/>
              <w:right w:val="nil"/>
            </w:tcBorders>
          </w:tcPr>
          <w:p w:rsidR="00A7482C" w:rsidRDefault="00A7482C" w:rsidP="00484803">
            <w:pPr>
              <w:rPr>
                <w:sz w:val="16"/>
                <w:szCs w:val="16"/>
              </w:rPr>
            </w:pPr>
            <w:r>
              <w:rPr>
                <w:sz w:val="16"/>
                <w:szCs w:val="16"/>
              </w:rPr>
              <w:t>relative permeability</w:t>
            </w:r>
          </w:p>
        </w:tc>
        <w:tc>
          <w:tcPr>
            <w:tcW w:w="2394" w:type="dxa"/>
            <w:tcBorders>
              <w:top w:val="nil"/>
              <w:left w:val="nil"/>
              <w:bottom w:val="nil"/>
              <w:right w:val="nil"/>
            </w:tcBorders>
          </w:tcPr>
          <w:p w:rsidR="00A7482C" w:rsidRDefault="00A7482C" w:rsidP="00484803">
            <w:pPr>
              <w:rPr>
                <w:sz w:val="16"/>
                <w:szCs w:val="16"/>
              </w:rPr>
            </w:pPr>
            <w:sdt>
              <w:sdtPr>
                <w:tag w:val="goog_rdk_23"/>
                <w:id w:val="-546486644"/>
              </w:sdtPr>
              <w:sdtContent>
                <w:r>
                  <w:rPr>
                    <w:rFonts w:ascii="Cardo" w:eastAsia="Cardo" w:hAnsi="Cardo" w:cs="Cardo"/>
                    <w:sz w:val="16"/>
                    <w:szCs w:val="16"/>
                  </w:rPr>
                  <w:t>μ → μ</w:t>
                </w:r>
              </w:sdtContent>
            </w:sdt>
            <w:r>
              <w:rPr>
                <w:sz w:val="16"/>
                <w:szCs w:val="16"/>
                <w:vertAlign w:val="subscript"/>
              </w:rPr>
              <w:t>r</w:t>
            </w:r>
          </w:p>
        </w:tc>
      </w:tr>
      <w:tr w:rsidR="00A7482C" w:rsidTr="00484803">
        <w:tc>
          <w:tcPr>
            <w:tcW w:w="720" w:type="dxa"/>
            <w:tcBorders>
              <w:top w:val="nil"/>
              <w:left w:val="nil"/>
              <w:bottom w:val="nil"/>
              <w:right w:val="nil"/>
            </w:tcBorders>
          </w:tcPr>
          <w:p w:rsidR="00A7482C" w:rsidRDefault="00A7482C" w:rsidP="00484803">
            <w:pPr>
              <w:rPr>
                <w:i/>
                <w:iCs/>
                <w:sz w:val="16"/>
                <w:szCs w:val="16"/>
              </w:rPr>
            </w:pPr>
            <w:r>
              <w:rPr>
                <w:i/>
                <w:iCs/>
                <w:sz w:val="16"/>
                <w:szCs w:val="16"/>
              </w:rPr>
              <w:t>w, W</w:t>
            </w:r>
          </w:p>
        </w:tc>
        <w:tc>
          <w:tcPr>
            <w:tcW w:w="1710" w:type="dxa"/>
            <w:tcBorders>
              <w:top w:val="nil"/>
              <w:left w:val="nil"/>
              <w:bottom w:val="nil"/>
              <w:right w:val="nil"/>
            </w:tcBorders>
          </w:tcPr>
          <w:p w:rsidR="00A7482C" w:rsidRDefault="00A7482C" w:rsidP="00484803">
            <w:pPr>
              <w:rPr>
                <w:sz w:val="16"/>
                <w:szCs w:val="16"/>
              </w:rPr>
            </w:pPr>
            <w:r>
              <w:rPr>
                <w:sz w:val="16"/>
                <w:szCs w:val="16"/>
              </w:rPr>
              <w:t>energy density</w:t>
            </w:r>
          </w:p>
        </w:tc>
        <w:tc>
          <w:tcPr>
            <w:tcW w:w="2394" w:type="dxa"/>
            <w:tcBorders>
              <w:top w:val="nil"/>
              <w:left w:val="nil"/>
              <w:bottom w:val="nil"/>
              <w:right w:val="nil"/>
            </w:tcBorders>
          </w:tcPr>
          <w:p w:rsidR="00A7482C" w:rsidRDefault="00A7482C" w:rsidP="00484803">
            <w:pPr>
              <w:rPr>
                <w:sz w:val="16"/>
                <w:szCs w:val="16"/>
                <w:vertAlign w:val="superscript"/>
              </w:rPr>
            </w:pPr>
            <w:r>
              <w:rPr>
                <w:sz w:val="16"/>
                <w:szCs w:val="16"/>
              </w:rPr>
              <w:t>1 erg/cm</w:t>
            </w:r>
            <w:r>
              <w:rPr>
                <w:sz w:val="16"/>
                <w:szCs w:val="16"/>
                <w:vertAlign w:val="superscript"/>
              </w:rPr>
              <w:t>3</w:t>
            </w:r>
            <w:sdt>
              <w:sdtPr>
                <w:tag w:val="goog_rdk_24"/>
                <w:id w:val="-1676692844"/>
              </w:sdtPr>
              <w:sdtContent>
                <w:r>
                  <w:rPr>
                    <w:rFonts w:ascii="Cardo" w:eastAsia="Cardo" w:hAnsi="Cardo" w:cs="Cardo"/>
                    <w:sz w:val="16"/>
                    <w:szCs w:val="16"/>
                  </w:rPr>
                  <w:t xml:space="preserve"> → 10</w:t>
                </w:r>
              </w:sdtContent>
            </w:sdt>
            <w:sdt>
              <w:sdtPr>
                <w:tag w:val="goog_rdk_25"/>
                <w:id w:val="1347669861"/>
              </w:sdtPr>
              <w:sdtContent>
                <w:r>
                  <w:rPr>
                    <w:rFonts w:ascii="Gungsuh" w:eastAsia="Gungsuh" w:hAnsi="Gungsuh" w:cs="Gungsuh"/>
                    <w:sz w:val="16"/>
                    <w:szCs w:val="16"/>
                    <w:vertAlign w:val="superscript"/>
                  </w:rPr>
                  <w:t>−1</w:t>
                </w:r>
              </w:sdtContent>
            </w:sdt>
            <w:r>
              <w:rPr>
                <w:sz w:val="16"/>
                <w:szCs w:val="16"/>
              </w:rPr>
              <w:t xml:space="preserve"> J/m</w:t>
            </w:r>
            <w:r>
              <w:rPr>
                <w:sz w:val="16"/>
                <w:szCs w:val="16"/>
                <w:vertAlign w:val="superscript"/>
              </w:rPr>
              <w:t>3</w:t>
            </w:r>
          </w:p>
        </w:tc>
      </w:tr>
      <w:tr w:rsidR="00A7482C" w:rsidTr="00484803">
        <w:trPr>
          <w:trHeight w:val="279"/>
        </w:trPr>
        <w:tc>
          <w:tcPr>
            <w:tcW w:w="720" w:type="dxa"/>
            <w:tcBorders>
              <w:top w:val="nil"/>
              <w:left w:val="nil"/>
              <w:bottom w:val="single" w:sz="6" w:space="0" w:color="000000"/>
              <w:right w:val="nil"/>
            </w:tcBorders>
          </w:tcPr>
          <w:p w:rsidR="00A7482C" w:rsidRDefault="00A7482C" w:rsidP="00484803">
            <w:pPr>
              <w:rPr>
                <w:i/>
                <w:iCs/>
                <w:sz w:val="16"/>
                <w:szCs w:val="16"/>
              </w:rPr>
            </w:pPr>
            <w:r>
              <w:rPr>
                <w:i/>
                <w:iCs/>
                <w:sz w:val="16"/>
                <w:szCs w:val="16"/>
              </w:rPr>
              <w:t>N, D</w:t>
            </w:r>
          </w:p>
        </w:tc>
        <w:tc>
          <w:tcPr>
            <w:tcW w:w="1710" w:type="dxa"/>
            <w:tcBorders>
              <w:top w:val="nil"/>
              <w:left w:val="nil"/>
              <w:bottom w:val="single" w:sz="6" w:space="0" w:color="000000"/>
              <w:right w:val="nil"/>
            </w:tcBorders>
          </w:tcPr>
          <w:p w:rsidR="00A7482C" w:rsidRDefault="00A7482C" w:rsidP="00484803">
            <w:pPr>
              <w:rPr>
                <w:sz w:val="16"/>
                <w:szCs w:val="16"/>
              </w:rPr>
            </w:pPr>
            <w:r>
              <w:rPr>
                <w:sz w:val="16"/>
                <w:szCs w:val="16"/>
              </w:rPr>
              <w:t>demagnetizing factor</w:t>
            </w:r>
          </w:p>
        </w:tc>
        <w:tc>
          <w:tcPr>
            <w:tcW w:w="2394" w:type="dxa"/>
            <w:tcBorders>
              <w:top w:val="nil"/>
              <w:left w:val="nil"/>
              <w:bottom w:val="single" w:sz="6" w:space="0" w:color="000000"/>
              <w:right w:val="nil"/>
            </w:tcBorders>
          </w:tcPr>
          <w:p w:rsidR="00A7482C" w:rsidRDefault="00A7482C" w:rsidP="00484803">
            <w:pPr>
              <w:rPr>
                <w:sz w:val="16"/>
                <w:szCs w:val="16"/>
              </w:rPr>
            </w:pPr>
            <w:sdt>
              <w:sdtPr>
                <w:tag w:val="goog_rdk_26"/>
                <w:id w:val="2120862405"/>
              </w:sdtPr>
              <w:sdtContent>
                <w:r>
                  <w:rPr>
                    <w:rFonts w:ascii="Cardo" w:eastAsia="Cardo" w:hAnsi="Cardo" w:cs="Cardo"/>
                    <w:sz w:val="16"/>
                    <w:szCs w:val="16"/>
                  </w:rPr>
                  <w:t>1 → 1/(4π)</w:t>
                </w:r>
              </w:sdtContent>
            </w:sdt>
          </w:p>
        </w:tc>
      </w:tr>
    </w:tbl>
    <w:p w:rsidR="00A7482C" w:rsidRDefault="00A7482C" w:rsidP="00A7482C">
      <w:pPr>
        <w:pBdr>
          <w:top w:val="nil"/>
          <w:left w:val="nil"/>
          <w:bottom w:val="nil"/>
          <w:right w:val="nil"/>
          <w:between w:val="nil"/>
        </w:pBdr>
        <w:ind w:firstLine="202"/>
        <w:jc w:val="both"/>
        <w:rPr>
          <w:sz w:val="16"/>
          <w:szCs w:val="16"/>
        </w:rPr>
      </w:pPr>
      <w:r>
        <w:rPr>
          <w:sz w:val="16"/>
          <w:szCs w:val="16"/>
        </w:rPr>
        <w:t xml:space="preserve">Vertical lines are optional in tables. Statements that serve as captions for the entire table do not need footnote letters. </w:t>
      </w:r>
    </w:p>
    <w:p w:rsidR="00A7482C" w:rsidRDefault="00A7482C" w:rsidP="00A7482C">
      <w:pPr>
        <w:pBdr>
          <w:top w:val="nil"/>
          <w:left w:val="nil"/>
          <w:bottom w:val="nil"/>
          <w:right w:val="nil"/>
          <w:between w:val="nil"/>
        </w:pBdr>
        <w:ind w:firstLine="202"/>
        <w:jc w:val="both"/>
        <w:rPr>
          <w:sz w:val="16"/>
          <w:szCs w:val="16"/>
        </w:rPr>
      </w:pPr>
      <w:r>
        <w:rPr>
          <w:sz w:val="16"/>
          <w:szCs w:val="16"/>
          <w:vertAlign w:val="superscript"/>
        </w:rPr>
        <w:t>a</w:t>
      </w:r>
      <w:r>
        <w:rPr>
          <w:sz w:val="16"/>
          <w:szCs w:val="16"/>
        </w:rPr>
        <w:t>Gaussian units are the same as cg emu for magnetostatics; Mx = maxwell, G = gauss, Oe = oersted; Wb = weber, V = volt, s = second, T = tesla, m = meter, A = ampere, J = joule, kg = kilogram, H = henry.</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MULTIPART FIGURES</w:t>
      </w:r>
    </w:p>
    <w:p w:rsidR="00A7482C" w:rsidRDefault="00A7482C" w:rsidP="00A7482C">
      <w:pPr>
        <w:pBdr>
          <w:top w:val="nil"/>
          <w:left w:val="nil"/>
          <w:bottom w:val="nil"/>
          <w:right w:val="nil"/>
          <w:between w:val="nil"/>
        </w:pBdr>
        <w:jc w:val="both"/>
        <w:rPr>
          <w:sz w:val="20"/>
          <w:szCs w:val="20"/>
        </w:rPr>
      </w:pPr>
      <w:r>
        <w:rPr>
          <w:sz w:val="20"/>
          <w:szCs w:val="20"/>
        </w:rPr>
        <w:t>Figures compiled of more than one sub-figure presented side-by-side, or stacked. If a multipart figure is made up of multiple figure types (one part is lineart, and another is grayscale or color) the figure should meet the stricter guidelines.</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FILE FORMATS FOR GRAPHICS</w:t>
      </w:r>
    </w:p>
    <w:p w:rsidR="00A7482C" w:rsidRDefault="00A7482C" w:rsidP="00A7482C">
      <w:pPr>
        <w:pBdr>
          <w:top w:val="nil"/>
          <w:left w:val="nil"/>
          <w:bottom w:val="nil"/>
          <w:right w:val="nil"/>
          <w:between w:val="nil"/>
        </w:pBdr>
        <w:jc w:val="both"/>
        <w:rPr>
          <w:sz w:val="20"/>
          <w:szCs w:val="20"/>
        </w:rPr>
      </w:pPr>
      <w:r>
        <w:rPr>
          <w:sz w:val="20"/>
          <w:szCs w:val="20"/>
        </w:rPr>
        <w:t xml:space="preserve">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 </w:t>
      </w:r>
    </w:p>
    <w:p w:rsidR="00A7482C" w:rsidRDefault="00A7482C" w:rsidP="00A7482C">
      <w:pPr>
        <w:pBdr>
          <w:top w:val="nil"/>
          <w:left w:val="nil"/>
          <w:bottom w:val="nil"/>
          <w:right w:val="nil"/>
          <w:between w:val="nil"/>
        </w:pBdr>
        <w:jc w:val="both"/>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SIZING OF GRAPHICS</w:t>
      </w:r>
    </w:p>
    <w:p w:rsidR="00A7482C" w:rsidRDefault="00A7482C" w:rsidP="00A7482C">
      <w:pPr>
        <w:pBdr>
          <w:top w:val="nil"/>
          <w:left w:val="nil"/>
          <w:bottom w:val="nil"/>
          <w:right w:val="nil"/>
          <w:between w:val="nil"/>
        </w:pBdr>
        <w:jc w:val="both"/>
        <w:rPr>
          <w:sz w:val="20"/>
          <w:szCs w:val="20"/>
        </w:rPr>
      </w:pPr>
      <w:r>
        <w:rPr>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w:t>
      </w:r>
      <w:r>
        <w:rPr>
          <w:sz w:val="20"/>
          <w:szCs w:val="20"/>
        </w:rPr>
        <w:lastRenderedPageBreak/>
        <w:t>figures are not sized less than column width unless when necessary.</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There is currently one publication with column measurements that do not coincide with those listed above. Proceedings of the IEEE has a column measurement of 3.25 inches (82.5 millimeters / 19.5 picas). </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The final printed size of author photographs is exactly </w:t>
      </w:r>
      <w:r>
        <w:rPr>
          <w:sz w:val="20"/>
          <w:szCs w:val="20"/>
        </w:rPr>
        <w:br/>
        <w:t>1 inch wide by 1.25 inches tall (25.4 millimeters x 31.75 millimeters / 6 picas x 7.5 picas). Author photos printed in editorials measure 1.59 inches wide by 2 inches tall (40 millimeters x 50 millimeters / 9.5 picas x 12 picas).</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RESOLUTION</w:t>
      </w:r>
    </w:p>
    <w:p w:rsidR="00A7482C" w:rsidRDefault="00A7482C" w:rsidP="00A7482C">
      <w:pPr>
        <w:pBdr>
          <w:top w:val="nil"/>
          <w:left w:val="nil"/>
          <w:bottom w:val="nil"/>
          <w:right w:val="nil"/>
          <w:between w:val="nil"/>
        </w:pBdr>
        <w:jc w:val="both"/>
        <w:rPr>
          <w:sz w:val="20"/>
          <w:szCs w:val="20"/>
        </w:rPr>
      </w:pPr>
      <w:r>
        <w:rPr>
          <w:sz w:val="20"/>
          <w:szCs w:val="20"/>
        </w:rPr>
        <w:t>The proper resolution of your figures will depend on the type of figure it is as defined in the “Types of Figures” section. Author photographs, color, and grayscale figures should be at least 300dpi. Line art, including tables should be a minimum of 600dpi.</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VECTOR ART</w:t>
      </w:r>
    </w:p>
    <w:p w:rsidR="00A7482C" w:rsidRDefault="00A7482C" w:rsidP="00A7482C">
      <w:pPr>
        <w:pBdr>
          <w:top w:val="nil"/>
          <w:left w:val="nil"/>
          <w:bottom w:val="nil"/>
          <w:right w:val="nil"/>
          <w:between w:val="nil"/>
        </w:pBdr>
        <w:jc w:val="both"/>
        <w:rPr>
          <w:sz w:val="20"/>
          <w:szCs w:val="20"/>
        </w:rPr>
      </w:pPr>
      <w:r>
        <w:rPr>
          <w:sz w:val="20"/>
          <w:szCs w:val="20"/>
        </w:rPr>
        <w:t>In order to preserve the figures’ integrity across multiple computer platforms, we accept files in the following formats: .EPS/.PDF/.PS. All fonts must be embedded or text converted to outlines in order to achieve the best-quality results.</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COLOR SPACE</w:t>
      </w:r>
    </w:p>
    <w:p w:rsidR="00A7482C" w:rsidRDefault="00A7482C" w:rsidP="00A7482C">
      <w:pPr>
        <w:pBdr>
          <w:top w:val="nil"/>
          <w:left w:val="nil"/>
          <w:bottom w:val="nil"/>
          <w:right w:val="nil"/>
          <w:between w:val="nil"/>
        </w:pBdr>
        <w:jc w:val="both"/>
        <w:rPr>
          <w:sz w:val="20"/>
          <w:szCs w:val="20"/>
        </w:rPr>
      </w:pPr>
      <w:r>
        <w:rPr>
          <w:sz w:val="20"/>
          <w:szCs w:val="20"/>
        </w:rPr>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rsidR="00A7482C" w:rsidRDefault="00A7482C" w:rsidP="00A7482C">
      <w:pPr>
        <w:pBdr>
          <w:top w:val="nil"/>
          <w:left w:val="nil"/>
          <w:bottom w:val="nil"/>
          <w:right w:val="nil"/>
          <w:between w:val="nil"/>
        </w:pBdr>
        <w:ind w:firstLine="200"/>
        <w:jc w:val="both"/>
        <w:rPr>
          <w:sz w:val="20"/>
          <w:szCs w:val="20"/>
        </w:rPr>
      </w:pPr>
      <w:r>
        <w:rPr>
          <w:sz w:val="20"/>
          <w:szCs w:val="20"/>
        </w:rPr>
        <w:t>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.TIF/.TIFF/.PNG are the recommended file formats.</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H.</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ACCEPTED FONTS WITHIN FIGURES</w:t>
      </w:r>
    </w:p>
    <w:p w:rsidR="00A7482C" w:rsidRDefault="00A7482C" w:rsidP="00A7482C">
      <w:pPr>
        <w:pBdr>
          <w:top w:val="nil"/>
          <w:left w:val="nil"/>
          <w:bottom w:val="nil"/>
          <w:right w:val="nil"/>
          <w:between w:val="nil"/>
        </w:pBdr>
        <w:jc w:val="both"/>
        <w:rPr>
          <w:sz w:val="20"/>
          <w:szCs w:val="20"/>
        </w:rPr>
      </w:pPr>
      <w:r>
        <w:rPr>
          <w:sz w:val="20"/>
          <w:szCs w:val="20"/>
        </w:rPr>
        <w:t>When preparing your graphics IEEE suggests that you use of one of the following Open Type fonts: Times New Roman, Helvetica, Arial, Cambria, and Symbol. If you are supplying EPS, PS, or PDF files all fonts must be embedded. Some fonts may only be native to your operating system; without the fonts embedded, parts of the graphic may be distorted or missing.</w:t>
      </w:r>
    </w:p>
    <w:p w:rsidR="00A7482C" w:rsidRDefault="00A7482C" w:rsidP="00A7482C">
      <w:pPr>
        <w:pBdr>
          <w:top w:val="nil"/>
          <w:left w:val="nil"/>
          <w:bottom w:val="nil"/>
          <w:right w:val="nil"/>
          <w:between w:val="nil"/>
        </w:pBdr>
        <w:ind w:firstLine="200"/>
        <w:jc w:val="both"/>
        <w:rPr>
          <w:sz w:val="20"/>
          <w:szCs w:val="20"/>
        </w:rPr>
      </w:pPr>
      <w:r>
        <w:rPr>
          <w:sz w:val="20"/>
          <w:szCs w:val="20"/>
        </w:rPr>
        <w:t>A safe option when finalizing your figures is to strip out the fonts before you save the files, creating “outline” type. This converts fonts to artwork what will appear uniformly on any screen.</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I.</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USING LABELS WITHIN FIGURES</w:t>
      </w:r>
    </w:p>
    <w:p w:rsidR="00A7482C" w:rsidRDefault="00A7482C" w:rsidP="00A7482C">
      <w:pPr>
        <w:pBdr>
          <w:top w:val="nil"/>
          <w:left w:val="nil"/>
          <w:bottom w:val="nil"/>
          <w:right w:val="nil"/>
          <w:between w:val="nil"/>
        </w:pBdr>
        <w:spacing w:before="80"/>
        <w:rPr>
          <w:rFonts w:ascii="Helvetica Neue" w:eastAsia="Helvetica Neue" w:hAnsi="Helvetica Neue" w:cs="Helvetica Neue"/>
          <w:smallCaps/>
          <w:color w:val="58595B"/>
          <w:sz w:val="18"/>
          <w:szCs w:val="18"/>
        </w:rPr>
      </w:pPr>
      <w:r>
        <w:rPr>
          <w:rFonts w:ascii="Helvetica Neue" w:eastAsia="Helvetica Neue" w:hAnsi="Helvetica Neue" w:cs="Helvetica Neue"/>
          <w:smallCaps/>
          <w:color w:val="58595B"/>
          <w:sz w:val="18"/>
          <w:szCs w:val="18"/>
        </w:rPr>
        <w:t>1)</w:t>
      </w:r>
      <w:r>
        <w:rPr>
          <w:rFonts w:ascii="MS Gothic" w:eastAsia="MS Gothic" w:hAnsi="MS Gothic" w:cs="MS Gothic"/>
          <w:smallCaps/>
          <w:color w:val="58595B"/>
          <w:sz w:val="18"/>
          <w:szCs w:val="18"/>
        </w:rPr>
        <w:t> </w:t>
      </w:r>
      <w:r>
        <w:rPr>
          <w:rFonts w:ascii="Helvetica Neue" w:eastAsia="Helvetica Neue" w:hAnsi="Helvetica Neue" w:cs="Helvetica Neue"/>
          <w:smallCaps/>
          <w:color w:val="58595B"/>
          <w:sz w:val="18"/>
          <w:szCs w:val="18"/>
        </w:rPr>
        <w:t>Figure Axis labels</w:t>
      </w:r>
    </w:p>
    <w:p w:rsidR="00A7482C" w:rsidRDefault="00A7482C" w:rsidP="00A7482C">
      <w:pPr>
        <w:pBdr>
          <w:top w:val="nil"/>
          <w:left w:val="nil"/>
          <w:bottom w:val="nil"/>
          <w:right w:val="nil"/>
          <w:between w:val="nil"/>
        </w:pBdr>
        <w:jc w:val="both"/>
        <w:rPr>
          <w:b/>
          <w:bCs/>
          <w:sz w:val="20"/>
          <w:szCs w:val="20"/>
        </w:rPr>
      </w:pPr>
      <w:r>
        <w:rPr>
          <w:sz w:val="20"/>
          <w:szCs w:val="20"/>
        </w:rPr>
        <w:t xml:space="preserve">Figure axis labels are often a source of confusion. Use words rather than symbols. As an example, write the quantity “Magnetization,” or </w:t>
      </w:r>
      <w:r>
        <w:rPr>
          <w:sz w:val="20"/>
          <w:szCs w:val="20"/>
        </w:rPr>
        <w:lastRenderedPageBreak/>
        <w:t xml:space="preserve">“Magnetization </w:t>
      </w:r>
      <w:r>
        <w:rPr>
          <w:i/>
          <w:iCs/>
          <w:sz w:val="20"/>
          <w:szCs w:val="20"/>
        </w:rPr>
        <w:t>M</w:t>
      </w:r>
      <w:r>
        <w:rPr>
          <w:sz w:val="20"/>
          <w:szCs w:val="20"/>
        </w:rPr>
        <w:t>,” not just “</w:t>
      </w:r>
      <w:r>
        <w:rPr>
          <w:i/>
          <w:iCs/>
          <w:sz w:val="20"/>
          <w:szCs w:val="20"/>
        </w:rPr>
        <w:t>M</w:t>
      </w:r>
      <w:r>
        <w:rPr>
          <w:sz w:val="20"/>
          <w:szCs w:val="20"/>
        </w:rPr>
        <w:t>.” Put units in parentheses. Do not label axes only with units. As in Fig. 1, for example, write “Magnetization (A/m)” or “Magnetization (A</w:t>
      </w:r>
      <w:r>
        <w:rPr>
          <w:sz w:val="20"/>
          <w:szCs w:val="20"/>
        </w:rPr>
        <w:object w:dxaOrig="105" w:dyaOrig="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pt;height:6.15pt" o:ole="" fillcolor="window">
            <v:imagedata r:id="rId22" o:title=""/>
          </v:shape>
          <o:OLEObject Type="Embed" ProgID="Equation.3" ShapeID="_x0000_i1025" DrawAspect="Content" ObjectID="_1852111394" r:id="rId23"/>
        </w:object>
      </w:r>
      <w:r>
        <w:rPr>
          <w:sz w:val="20"/>
          <w:szCs w:val="20"/>
        </w:rPr>
        <w:t>m</w:t>
      </w:r>
      <w:r>
        <w:rPr>
          <w:rFonts w:ascii="Symbol" w:eastAsia="Symbol" w:hAnsi="Symbol" w:cs="Symbol"/>
          <w:sz w:val="20"/>
          <w:szCs w:val="20"/>
          <w:vertAlign w:val="superscript"/>
        </w:rPr>
        <w:t>−</w:t>
      </w:r>
      <w:r>
        <w:rPr>
          <w:sz w:val="20"/>
          <w:szCs w:val="20"/>
          <w:vertAlign w:val="superscript"/>
        </w:rPr>
        <w:t>1</w:t>
      </w:r>
      <w:r>
        <w:rPr>
          <w:sz w:val="20"/>
          <w:szCs w:val="20"/>
        </w:rPr>
        <w:t xml:space="preserve">),” not just “A/m.” Do not label axes with a ratio of quantities and units. For example, write “Temperature (K),” not “Temperature/K.” </w:t>
      </w:r>
    </w:p>
    <w:p w:rsidR="00A7482C" w:rsidRDefault="00A7482C" w:rsidP="00A7482C">
      <w:pPr>
        <w:pBdr>
          <w:top w:val="nil"/>
          <w:left w:val="nil"/>
          <w:bottom w:val="nil"/>
          <w:right w:val="nil"/>
          <w:between w:val="nil"/>
        </w:pBdr>
        <w:ind w:firstLine="200"/>
        <w:jc w:val="both"/>
        <w:rPr>
          <w:sz w:val="20"/>
          <w:szCs w:val="20"/>
        </w:rPr>
      </w:pPr>
      <w:r>
        <w:rPr>
          <w:sz w:val="20"/>
          <w:szCs w:val="20"/>
        </w:rPr>
        <w:t>Multipliers can be especially confusing. Write “Magnetization (kA/m)” or “Magnetization (10</w:t>
      </w:r>
      <w:r>
        <w:rPr>
          <w:sz w:val="20"/>
          <w:szCs w:val="20"/>
          <w:vertAlign w:val="superscript"/>
        </w:rPr>
        <w:t>3</w:t>
      </w:r>
      <w:r>
        <w:rPr>
          <w:sz w:val="20"/>
          <w:szCs w:val="20"/>
        </w:rPr>
        <w:t xml:space="preserve"> A/m).” Do not write “Magnetization (A/m) </w:t>
      </w:r>
      <w:r>
        <w:rPr>
          <w:rFonts w:ascii="Symbol" w:eastAsia="Symbol" w:hAnsi="Symbol" w:cs="Symbol"/>
          <w:sz w:val="20"/>
          <w:szCs w:val="20"/>
        </w:rPr>
        <w:t></w:t>
      </w:r>
      <w:r>
        <w:rPr>
          <w:sz w:val="20"/>
          <w:szCs w:val="20"/>
        </w:rPr>
        <w:t xml:space="preserve"> 1000” because the reader would not know whether the top axis label in Fig. 1 meant 16000 A/m or 0.016 A/m. Figure labels should be legible, approximately 8 to 10 point type.</w:t>
      </w:r>
    </w:p>
    <w:p w:rsidR="00A7482C" w:rsidRDefault="00A7482C" w:rsidP="00A7482C">
      <w:pPr>
        <w:pBdr>
          <w:top w:val="nil"/>
          <w:left w:val="nil"/>
          <w:bottom w:val="nil"/>
          <w:right w:val="nil"/>
          <w:between w:val="nil"/>
        </w:pBdr>
        <w:spacing w:before="80"/>
        <w:rPr>
          <w:rFonts w:ascii="Helvetica Neue" w:eastAsia="Helvetica Neue" w:hAnsi="Helvetica Neue" w:cs="Helvetica Neue"/>
          <w:smallCaps/>
          <w:color w:val="58595B"/>
          <w:sz w:val="18"/>
          <w:szCs w:val="18"/>
        </w:rPr>
      </w:pPr>
      <w:r>
        <w:rPr>
          <w:rFonts w:ascii="Helvetica Neue" w:eastAsia="Helvetica Neue" w:hAnsi="Helvetica Neue" w:cs="Helvetica Neue"/>
          <w:smallCaps/>
          <w:color w:val="58595B"/>
          <w:sz w:val="18"/>
          <w:szCs w:val="18"/>
        </w:rPr>
        <w:t>2)</w:t>
      </w:r>
      <w:r>
        <w:rPr>
          <w:rFonts w:ascii="MS Gothic" w:eastAsia="MS Gothic" w:hAnsi="MS Gothic" w:cs="MS Gothic"/>
          <w:smallCaps/>
          <w:color w:val="58595B"/>
          <w:sz w:val="18"/>
          <w:szCs w:val="18"/>
        </w:rPr>
        <w:t> </w:t>
      </w:r>
      <w:r>
        <w:rPr>
          <w:rFonts w:ascii="Helvetica Neue" w:eastAsia="Helvetica Neue" w:hAnsi="Helvetica Neue" w:cs="Helvetica Neue"/>
          <w:smallCaps/>
          <w:color w:val="58595B"/>
          <w:sz w:val="18"/>
          <w:szCs w:val="18"/>
        </w:rPr>
        <w:t xml:space="preserve"> Subfigure Labels in Multipart Figures and Tables</w:t>
      </w:r>
    </w:p>
    <w:p w:rsidR="00A7482C" w:rsidRDefault="00A7482C" w:rsidP="00A7482C">
      <w:pPr>
        <w:pBdr>
          <w:top w:val="nil"/>
          <w:left w:val="nil"/>
          <w:bottom w:val="nil"/>
          <w:right w:val="nil"/>
          <w:between w:val="nil"/>
        </w:pBdr>
        <w:jc w:val="both"/>
        <w:rPr>
          <w:sz w:val="20"/>
          <w:szCs w:val="20"/>
        </w:rPr>
      </w:pPr>
      <w:r>
        <w:rPr>
          <w:sz w:val="20"/>
          <w:szCs w:val="20"/>
        </w:rPr>
        <w:t xml:space="preserve">Multipart figures should be combined and labeled before final submission. Labels should appear centered below each subfigure in 8 point Times New Roman font in the format of (a) (b) (c). </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J.</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FILE NAMING</w:t>
      </w:r>
    </w:p>
    <w:p w:rsidR="00A7482C" w:rsidRDefault="00A7482C" w:rsidP="00A7482C">
      <w:pPr>
        <w:pBdr>
          <w:top w:val="nil"/>
          <w:left w:val="nil"/>
          <w:bottom w:val="nil"/>
          <w:right w:val="nil"/>
          <w:between w:val="nil"/>
        </w:pBdr>
        <w:jc w:val="both"/>
        <w:rPr>
          <w:sz w:val="20"/>
          <w:szCs w:val="20"/>
        </w:rPr>
      </w:pPr>
      <w:r>
        <w:rPr>
          <w:sz w:val="20"/>
          <w:szCs w:val="20"/>
        </w:rPr>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rsidR="00A7482C" w:rsidRDefault="00A7482C" w:rsidP="00A7482C">
      <w:pPr>
        <w:pBdr>
          <w:top w:val="nil"/>
          <w:left w:val="nil"/>
          <w:bottom w:val="nil"/>
          <w:right w:val="nil"/>
          <w:between w:val="nil"/>
        </w:pBdr>
        <w:ind w:firstLine="200"/>
        <w:jc w:val="both"/>
        <w:rPr>
          <w:sz w:val="20"/>
          <w:szCs w:val="20"/>
        </w:rPr>
      </w:pPr>
      <w:r>
        <w:rPr>
          <w:sz w:val="20"/>
          <w:szCs w:val="20"/>
        </w:rPr>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rsidR="00A7482C" w:rsidRDefault="00A7482C" w:rsidP="00A7482C">
      <w:pPr>
        <w:pBdr>
          <w:top w:val="nil"/>
          <w:left w:val="nil"/>
          <w:bottom w:val="nil"/>
          <w:right w:val="nil"/>
          <w:between w:val="nil"/>
        </w:pBdr>
        <w:ind w:firstLine="200"/>
        <w:jc w:val="both"/>
        <w:rPr>
          <w:sz w:val="20"/>
          <w:szCs w:val="20"/>
        </w:rPr>
      </w:pPr>
      <w:r>
        <w:rPr>
          <w:sz w:val="20"/>
          <w:szCs w:val="20"/>
        </w:rPr>
        <w:t>Author photographs should be named using the first five characters of the pictured author’s last name. For example, four author photographs for a paper may be named: oppen.ps, moshc.tif, chen.eps, and duran.pdf.</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If two authors or more have the same last name, their first initial(s) can be substituted for the fifth, fourth, third... letters of their surname until the degree where there is differentiation. For example, two authors Michael and Monica Oppenheimer’s photos would be named oppmi.tif, and oppmo.eps.  </w:t>
      </w:r>
    </w:p>
    <w:p w:rsidR="00A7482C" w:rsidRDefault="00A7482C" w:rsidP="00A7482C">
      <w:pPr>
        <w:pBdr>
          <w:top w:val="nil"/>
          <w:left w:val="nil"/>
          <w:bottom w:val="nil"/>
          <w:right w:val="nil"/>
          <w:between w:val="nil"/>
        </w:pBdr>
        <w:ind w:firstLine="200"/>
        <w:jc w:val="both"/>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K.</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REFERENCING A FIGURE OR TABLE WITHIN YOUR PAPER</w:t>
      </w:r>
    </w:p>
    <w:p w:rsidR="00A7482C" w:rsidRDefault="00A7482C" w:rsidP="00A7482C">
      <w:pPr>
        <w:pBdr>
          <w:top w:val="nil"/>
          <w:left w:val="nil"/>
          <w:bottom w:val="nil"/>
          <w:right w:val="nil"/>
          <w:between w:val="nil"/>
        </w:pBdr>
        <w:jc w:val="both"/>
        <w:rPr>
          <w:sz w:val="20"/>
          <w:szCs w:val="20"/>
        </w:rPr>
      </w:pPr>
      <w:r>
        <w:rPr>
          <w:sz w:val="20"/>
          <w:szCs w:val="20"/>
        </w:rPr>
        <w:t>When referencing your figures and tables within your paper, use the abbreviation “Fig.” even at the beginning of a sentence. Do not abbreviate “Table.” Tables should be numbered with Roman Numerals.</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L.</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CHECKING YOUR FIGURES: THE IEEE GRAPHICS ANALYZER</w:t>
      </w:r>
    </w:p>
    <w:p w:rsidR="00A7482C" w:rsidRDefault="00A7482C" w:rsidP="00A7482C">
      <w:pPr>
        <w:pBdr>
          <w:top w:val="nil"/>
          <w:left w:val="nil"/>
          <w:bottom w:val="nil"/>
          <w:right w:val="nil"/>
          <w:between w:val="nil"/>
        </w:pBdr>
        <w:jc w:val="both"/>
        <w:rPr>
          <w:sz w:val="20"/>
          <w:szCs w:val="20"/>
        </w:rPr>
      </w:pPr>
      <w:r>
        <w:rPr>
          <w:sz w:val="20"/>
          <w:szCs w:val="20"/>
        </w:rPr>
        <w:t xml:space="preserve">The IEEE Graphics Analyzer enables authors to pre-screen their graphics for compliance with IEEE Access standards before submission. The online tool, located at </w:t>
      </w:r>
      <w:hyperlink r:id="rId24">
        <w:r>
          <w:rPr>
            <w:rFonts w:ascii="Times" w:eastAsia="Times" w:hAnsi="Times" w:cs="Times"/>
            <w:sz w:val="20"/>
            <w:szCs w:val="20"/>
            <w:u w:val="single"/>
          </w:rPr>
          <w:t>http://graphicsqc.ieee.org/</w:t>
        </w:r>
      </w:hyperlink>
      <w:r>
        <w:rPr>
          <w:sz w:val="20"/>
          <w:szCs w:val="20"/>
        </w:rPr>
        <w:t xml:space="preserve">, allows authors to upload their graphics in order to check that each file is the correct file format, resolution, size and colorspace; that no fonts are missing or corrupt; that figures are not compiled in layers or have transparency, and that they are named </w:t>
      </w:r>
      <w:r>
        <w:rPr>
          <w:sz w:val="20"/>
          <w:szCs w:val="20"/>
        </w:rPr>
        <w:lastRenderedPageBreak/>
        <w:t>according to the IEEE Access naming convention. At the end of this automated process, authors are provided with a detailed report on each graphic within the web applet, as well as by email.</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For more information on using the Graphics Analyzer </w:t>
      </w:r>
      <w:r>
        <w:rPr>
          <w:sz w:val="20"/>
          <w:szCs w:val="20"/>
        </w:rPr>
        <w:br/>
        <w:t xml:space="preserve">or any other graphics related topic, contact the IEEE Graphics Help Desk by e-mail at </w:t>
      </w:r>
      <w:hyperlink r:id="rId25">
        <w:r>
          <w:rPr>
            <w:rFonts w:ascii="Times" w:eastAsia="Times" w:hAnsi="Times" w:cs="Times"/>
            <w:sz w:val="20"/>
            <w:szCs w:val="20"/>
            <w:u w:val="single"/>
          </w:rPr>
          <w:t>graphics@ieee.org</w:t>
        </w:r>
      </w:hyperlink>
      <w:r>
        <w:rPr>
          <w:sz w:val="20"/>
          <w:szCs w:val="20"/>
        </w:rPr>
        <w:t>.</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M.</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SUBMITTING YOUR GRAPHICS</w:t>
      </w:r>
    </w:p>
    <w:p w:rsidR="00A7482C" w:rsidRDefault="00A7482C" w:rsidP="00A7482C">
      <w:pPr>
        <w:pBdr>
          <w:top w:val="nil"/>
          <w:left w:val="nil"/>
          <w:bottom w:val="nil"/>
          <w:right w:val="nil"/>
          <w:between w:val="nil"/>
        </w:pBdr>
        <w:jc w:val="both"/>
        <w:rPr>
          <w:sz w:val="20"/>
          <w:szCs w:val="20"/>
        </w:rPr>
      </w:pPr>
      <w:r>
        <w:rPr>
          <w:sz w:val="20"/>
          <w:szCs w:val="20"/>
        </w:rPr>
        <w:t xml:space="preserve">Because IEEE will do the final formatting of your paper, </w:t>
      </w:r>
    </w:p>
    <w:p w:rsidR="00A7482C" w:rsidRDefault="00A7482C" w:rsidP="00A7482C">
      <w:pPr>
        <w:pBdr>
          <w:top w:val="nil"/>
          <w:left w:val="nil"/>
          <w:bottom w:val="nil"/>
          <w:right w:val="nil"/>
          <w:between w:val="nil"/>
        </w:pBdr>
        <w:jc w:val="both"/>
        <w:rPr>
          <w:sz w:val="20"/>
          <w:szCs w:val="20"/>
        </w:rPr>
      </w:pPr>
      <w:r>
        <w:rPr>
          <w:sz w:val="20"/>
          <w:szCs w:val="20"/>
        </w:rPr>
        <w:t>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section VI-J. Place figure captions below the figures; place table titles above the tables. Please do not include captions as part of the figures, or put them in “text boxes” linked to the figures. Also, do not place borders around the outside of your figures.</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N.</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COLOR PROCESSING / PRINTING IN IEEE JOURNALS</w:t>
      </w:r>
    </w:p>
    <w:p w:rsidR="00A7482C" w:rsidRDefault="00A7482C" w:rsidP="00A7482C">
      <w:pPr>
        <w:pBdr>
          <w:top w:val="nil"/>
          <w:left w:val="nil"/>
          <w:bottom w:val="nil"/>
          <w:right w:val="nil"/>
          <w:between w:val="nil"/>
        </w:pBdr>
        <w:jc w:val="both"/>
        <w:rPr>
          <w:sz w:val="20"/>
          <w:szCs w:val="20"/>
        </w:rPr>
      </w:pPr>
      <w:r>
        <w:rPr>
          <w:sz w:val="20"/>
          <w:szCs w:val="20"/>
        </w:rPr>
        <w:t xml:space="preserve">All IEEE Transactions, Journals, and Letters allow an author to publish color figures on IEEE </w:t>
      </w:r>
      <w:r>
        <w:rPr>
          <w:i/>
          <w:iCs/>
          <w:sz w:val="20"/>
          <w:szCs w:val="20"/>
        </w:rPr>
        <w:t>Xplore</w:t>
      </w:r>
      <w:r>
        <w:rPr>
          <w:sz w:val="20"/>
          <w:szCs w:val="20"/>
        </w:rPr>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VII.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CONCLUSION</w:t>
      </w:r>
    </w:p>
    <w:p w:rsidR="00A7482C" w:rsidRDefault="00A7482C" w:rsidP="00A7482C">
      <w:pPr>
        <w:pBdr>
          <w:top w:val="nil"/>
          <w:left w:val="nil"/>
          <w:bottom w:val="nil"/>
          <w:right w:val="nil"/>
          <w:between w:val="nil"/>
        </w:pBdr>
        <w:jc w:val="both"/>
        <w:rPr>
          <w:sz w:val="20"/>
          <w:szCs w:val="20"/>
        </w:rPr>
      </w:pPr>
      <w:r>
        <w:rPr>
          <w:sz w:val="20"/>
          <w:szCs w:val="20"/>
        </w:rPr>
        <w:t>A conclusion section is not required. Although a conclusion may review the main points of the paper, do not replicate the abstract as the conclusion. A conclusion might elaborate on the importance of the work or suggest applications and extensions.</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APPENDIX</w:t>
      </w:r>
    </w:p>
    <w:p w:rsidR="00A7482C" w:rsidRDefault="00A7482C" w:rsidP="00A7482C">
      <w:pPr>
        <w:pBdr>
          <w:top w:val="nil"/>
          <w:left w:val="nil"/>
          <w:bottom w:val="nil"/>
          <w:right w:val="nil"/>
          <w:between w:val="nil"/>
        </w:pBdr>
        <w:jc w:val="both"/>
        <w:rPr>
          <w:sz w:val="20"/>
          <w:szCs w:val="20"/>
        </w:rPr>
      </w:pPr>
      <w:r>
        <w:rPr>
          <w:sz w:val="20"/>
          <w:szCs w:val="20"/>
        </w:rPr>
        <w:t>Appendixes, if needed, appear before the acknowledgment.</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ACKNOWLEDGMENT</w:t>
      </w:r>
    </w:p>
    <w:p w:rsidR="00A7482C" w:rsidRDefault="00A7482C" w:rsidP="00A7482C">
      <w:pPr>
        <w:pBdr>
          <w:top w:val="nil"/>
          <w:left w:val="nil"/>
          <w:bottom w:val="nil"/>
          <w:right w:val="nil"/>
          <w:between w:val="nil"/>
        </w:pBdr>
        <w:jc w:val="both"/>
        <w:rPr>
          <w:sz w:val="20"/>
          <w:szCs w:val="20"/>
        </w:rPr>
      </w:pPr>
      <w:r>
        <w:rPr>
          <w:sz w:val="20"/>
          <w:szCs w:val="20"/>
        </w:rPr>
        <w: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REFERENCES AND FOOTNOTES</w:t>
      </w:r>
    </w:p>
    <w:p w:rsidR="00A7482C" w:rsidRDefault="00A7482C" w:rsidP="00A7482C">
      <w:pPr>
        <w:pBdr>
          <w:top w:val="nil"/>
          <w:left w:val="nil"/>
          <w:bottom w:val="nil"/>
          <w:right w:val="nil"/>
          <w:between w:val="nil"/>
        </w:pBdr>
        <w:spacing w:before="12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lastRenderedPageBreak/>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REFERENCES</w:t>
      </w:r>
    </w:p>
    <w:p w:rsidR="00A7482C" w:rsidRDefault="00A7482C" w:rsidP="00A7482C">
      <w:pPr>
        <w:pBdr>
          <w:top w:val="nil"/>
          <w:left w:val="nil"/>
          <w:bottom w:val="nil"/>
          <w:right w:val="nil"/>
          <w:between w:val="nil"/>
        </w:pBdr>
        <w:jc w:val="both"/>
        <w:rPr>
          <w:sz w:val="20"/>
          <w:szCs w:val="20"/>
        </w:rPr>
      </w:pPr>
      <w:r>
        <w:rPr>
          <w:sz w:val="20"/>
          <w:szCs w:val="2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Pr>
          <w:i/>
          <w:iCs/>
          <w:sz w:val="20"/>
          <w:szCs w:val="20"/>
        </w:rPr>
        <w:t>Word</w:t>
      </w:r>
      <w:r>
        <w:rPr>
          <w:sz w:val="20"/>
          <w:szCs w:val="20"/>
        </w:rPr>
        <w:t>, rather, type the reference list at the end of the paper using the “References” style.</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Pr>
          <w:i/>
          <w:iCs/>
          <w:sz w:val="20"/>
          <w:szCs w:val="20"/>
        </w:rPr>
        <w:t>et al</w:t>
      </w:r>
      <w:r>
        <w:rPr>
          <w:sz w:val="20"/>
          <w:szCs w:val="20"/>
        </w:rPr>
        <w:t xml:space="preserve">. only if names are not given. Use commas around Jr., Sr., and III in names. Abbreviate conference titles. When citing IEEE transactions, provide the issue number, page range, volume number, year, and/or month if available.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print reference, it can be included at the end of the reference. </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Other than books, capitalize only the first word in a paper title, except for proper nouns and element symbols. For papers published in translation journals, please give the English citation first, followed by the original foreign-language citation See the end of this document for formats and examples of common references. For a complete discussion of references and their formats, see the IEEE style manual at </w:t>
      </w:r>
      <w:r>
        <w:rPr>
          <w:sz w:val="19"/>
          <w:szCs w:val="19"/>
          <w:highlight w:val="white"/>
        </w:rPr>
        <w:t>www.ieee.org/authortools</w:t>
      </w:r>
      <w:r>
        <w:rPr>
          <w:sz w:val="20"/>
          <w:szCs w:val="20"/>
        </w:rPr>
        <w:t>.</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FOOTNOTES</w:t>
      </w:r>
    </w:p>
    <w:p w:rsidR="00A7482C" w:rsidRDefault="00A7482C" w:rsidP="00A7482C">
      <w:pPr>
        <w:pBdr>
          <w:top w:val="nil"/>
          <w:left w:val="nil"/>
          <w:bottom w:val="nil"/>
          <w:right w:val="nil"/>
          <w:between w:val="nil"/>
        </w:pBdr>
        <w:jc w:val="both"/>
        <w:rPr>
          <w:sz w:val="20"/>
          <w:szCs w:val="20"/>
        </w:rPr>
      </w:pPr>
      <w:r>
        <w:rPr>
          <w:sz w:val="20"/>
          <w:szCs w:val="20"/>
        </w:rPr>
        <w:t>Number footnotes separately in superscripts (Insert| Footnote).</w:t>
      </w:r>
      <w:r>
        <w:rPr>
          <w:sz w:val="20"/>
          <w:szCs w:val="20"/>
          <w:vertAlign w:val="superscript"/>
        </w:rPr>
        <w:footnoteReference w:id="1"/>
      </w:r>
      <w:r>
        <w:rPr>
          <w:sz w:val="20"/>
          <w:szCs w:val="20"/>
        </w:rPr>
        <w:t xml:space="preserve"> Place the actual footnote at the bottom of the column in which it is cited; do not put footnotes in the reference list (endnotes). Use letters for table footnotes (see Table I). </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VIII.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SUBMITTING YOUR PAPER FOR REVIEW</w:t>
      </w:r>
    </w:p>
    <w:p w:rsidR="00A7482C" w:rsidRDefault="00A7482C" w:rsidP="00A7482C">
      <w:pPr>
        <w:pBdr>
          <w:top w:val="nil"/>
          <w:left w:val="nil"/>
          <w:bottom w:val="nil"/>
          <w:right w:val="nil"/>
          <w:between w:val="nil"/>
        </w:pBdr>
        <w:spacing w:before="12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REVIEW STAGE USING WORD 6.0 OR HIGHER</w:t>
      </w:r>
    </w:p>
    <w:p w:rsidR="00A7482C" w:rsidRDefault="00A7482C" w:rsidP="00A7482C">
      <w:pPr>
        <w:pBdr>
          <w:top w:val="nil"/>
          <w:left w:val="nil"/>
          <w:bottom w:val="nil"/>
          <w:right w:val="nil"/>
          <w:between w:val="nil"/>
        </w:pBdr>
        <w:jc w:val="both"/>
        <w:rPr>
          <w:sz w:val="20"/>
          <w:szCs w:val="20"/>
        </w:rPr>
      </w:pPr>
      <w:r>
        <w:rPr>
          <w:sz w:val="20"/>
          <w:szCs w:val="20"/>
        </w:rPr>
        <w:t>If you want to submit your file with one column electronically, please do the following:</w:t>
      </w:r>
    </w:p>
    <w:p w:rsidR="00A7482C" w:rsidRDefault="00A7482C" w:rsidP="00A7482C">
      <w:pPr>
        <w:pBdr>
          <w:top w:val="nil"/>
          <w:left w:val="nil"/>
          <w:bottom w:val="nil"/>
          <w:right w:val="nil"/>
          <w:between w:val="nil"/>
        </w:pBdr>
        <w:ind w:firstLine="200"/>
        <w:jc w:val="both"/>
        <w:rPr>
          <w:sz w:val="20"/>
          <w:szCs w:val="20"/>
        </w:rPr>
      </w:pPr>
      <w:r>
        <w:rPr>
          <w:sz w:val="20"/>
          <w:szCs w:val="20"/>
        </w:rPr>
        <w:t>--First, click on the View menu and choose Print Layout.</w:t>
      </w:r>
    </w:p>
    <w:p w:rsidR="00A7482C" w:rsidRDefault="00A7482C" w:rsidP="00A7482C">
      <w:pPr>
        <w:pBdr>
          <w:top w:val="nil"/>
          <w:left w:val="nil"/>
          <w:bottom w:val="nil"/>
          <w:right w:val="nil"/>
          <w:between w:val="nil"/>
        </w:pBdr>
        <w:ind w:firstLine="200"/>
        <w:jc w:val="both"/>
        <w:rPr>
          <w:sz w:val="20"/>
          <w:szCs w:val="20"/>
        </w:rPr>
      </w:pPr>
      <w:r>
        <w:rPr>
          <w:sz w:val="20"/>
          <w:szCs w:val="20"/>
        </w:rPr>
        <w:t>--Second, place your cursor in the first paragraph. Go to the Format menu, choose Columns, choose one column Layout, and choose “apply to whole document” from the dropdown menu.</w:t>
      </w:r>
    </w:p>
    <w:p w:rsidR="00A7482C" w:rsidRDefault="00A7482C" w:rsidP="00A7482C">
      <w:pPr>
        <w:pBdr>
          <w:top w:val="nil"/>
          <w:left w:val="nil"/>
          <w:bottom w:val="nil"/>
          <w:right w:val="nil"/>
          <w:between w:val="nil"/>
        </w:pBdr>
        <w:ind w:firstLine="200"/>
        <w:jc w:val="both"/>
        <w:rPr>
          <w:sz w:val="20"/>
          <w:szCs w:val="20"/>
        </w:rPr>
      </w:pPr>
      <w:r>
        <w:rPr>
          <w:sz w:val="20"/>
          <w:szCs w:val="20"/>
        </w:rPr>
        <w:t>--Third, click and drag the right margin bar to just over 4 inches in width.</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The graphics will stay in the “second” column, but you can drag them to the first column. Make the </w:t>
      </w:r>
      <w:r>
        <w:rPr>
          <w:sz w:val="20"/>
          <w:szCs w:val="20"/>
        </w:rPr>
        <w:lastRenderedPageBreak/>
        <w:t>graphic wider to push out any text that may try to fill in next to the graphic.</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FINAL STAGE USING WORD 6.0</w:t>
      </w:r>
    </w:p>
    <w:p w:rsidR="00A7482C" w:rsidRDefault="00A7482C" w:rsidP="00A7482C">
      <w:pPr>
        <w:pBdr>
          <w:top w:val="nil"/>
          <w:left w:val="nil"/>
          <w:bottom w:val="nil"/>
          <w:right w:val="nil"/>
          <w:between w:val="nil"/>
        </w:pBdr>
        <w:jc w:val="both"/>
        <w:rPr>
          <w:sz w:val="20"/>
          <w:szCs w:val="20"/>
        </w:rPr>
      </w:pPr>
      <w:r>
        <w:rPr>
          <w:sz w:val="20"/>
          <w:szCs w:val="20"/>
        </w:rP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Pr>
          <w:i/>
          <w:iCs/>
          <w:sz w:val="20"/>
          <w:szCs w:val="20"/>
        </w:rPr>
        <w:t>Zip</w:t>
      </w:r>
      <w:r>
        <w:rPr>
          <w:sz w:val="20"/>
          <w:szCs w:val="20"/>
        </w:rPr>
        <w:t xml:space="preserve"> for large files, or compress files using </w:t>
      </w:r>
      <w:r>
        <w:rPr>
          <w:i/>
          <w:iCs/>
          <w:sz w:val="20"/>
          <w:szCs w:val="20"/>
        </w:rPr>
        <w:t>Compress, Pkzip, Stuffit,</w:t>
      </w:r>
      <w:r>
        <w:rPr>
          <w:sz w:val="20"/>
          <w:szCs w:val="20"/>
        </w:rPr>
        <w:t xml:space="preserve"> or </w:t>
      </w:r>
      <w:r>
        <w:rPr>
          <w:i/>
          <w:iCs/>
          <w:sz w:val="20"/>
          <w:szCs w:val="20"/>
        </w:rPr>
        <w:t>Gzip.</w:t>
      </w:r>
      <w:r>
        <w:rPr>
          <w:sz w:val="20"/>
          <w:szCs w:val="20"/>
        </w:rPr>
        <w:t xml:space="preserve"> </w:t>
      </w:r>
    </w:p>
    <w:p w:rsidR="00A7482C" w:rsidRDefault="00A7482C" w:rsidP="00A7482C">
      <w:pPr>
        <w:widowControl w:val="0"/>
        <w:pBdr>
          <w:top w:val="nil"/>
          <w:left w:val="nil"/>
          <w:bottom w:val="nil"/>
          <w:right w:val="nil"/>
          <w:between w:val="nil"/>
        </w:pBdr>
        <w:spacing w:line="252" w:lineRule="auto"/>
        <w:ind w:firstLine="202"/>
        <w:jc w:val="both"/>
        <w:rPr>
          <w:sz w:val="20"/>
          <w:szCs w:val="20"/>
        </w:rPr>
      </w:pPr>
      <w:r>
        <w:rPr>
          <w:sz w:val="20"/>
          <w:szCs w:val="20"/>
        </w:rPr>
        <w:t>Also, send a sheet of paper or PDF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REVIEW STAGE USING SCHOLARONE</w:t>
      </w:r>
      <w:r>
        <w:rPr>
          <w:rFonts w:ascii="Helvetica Neue" w:eastAsia="Helvetica Neue" w:hAnsi="Helvetica Neue" w:cs="Helvetica Neue"/>
          <w:b/>
          <w:bCs/>
          <w:i/>
          <w:iCs/>
          <w:color w:val="58595B"/>
          <w:sz w:val="18"/>
          <w:szCs w:val="18"/>
          <w:vertAlign w:val="superscript"/>
        </w:rPr>
        <w:t>®</w:t>
      </w:r>
      <w:r>
        <w:rPr>
          <w:rFonts w:ascii="Helvetica Neue" w:eastAsia="Helvetica Neue" w:hAnsi="Helvetica Neue" w:cs="Helvetica Neue"/>
          <w:b/>
          <w:bCs/>
          <w:i/>
          <w:iCs/>
          <w:color w:val="58595B"/>
          <w:sz w:val="18"/>
          <w:szCs w:val="18"/>
        </w:rPr>
        <w:t xml:space="preserve"> MANUSCRIPTS</w:t>
      </w:r>
    </w:p>
    <w:p w:rsidR="00A7482C" w:rsidRDefault="00A7482C" w:rsidP="00A7482C">
      <w:pPr>
        <w:pBdr>
          <w:top w:val="nil"/>
          <w:left w:val="nil"/>
          <w:bottom w:val="nil"/>
          <w:right w:val="nil"/>
          <w:between w:val="nil"/>
        </w:pBdr>
        <w:jc w:val="both"/>
        <w:rPr>
          <w:sz w:val="20"/>
          <w:szCs w:val="20"/>
        </w:rPr>
      </w:pPr>
      <w:r>
        <w:rPr>
          <w:sz w:val="20"/>
          <w:szCs w:val="20"/>
        </w:rPr>
        <w:t>Contributions to the Transactions, Journals, and Letters may be submitted electronically on IEEE’s on-line manuscript submission and peer-review system, ScholarOne</w:t>
      </w:r>
      <w:r>
        <w:rPr>
          <w:sz w:val="20"/>
          <w:szCs w:val="20"/>
          <w:vertAlign w:val="superscript"/>
        </w:rPr>
        <w:t>®</w:t>
      </w:r>
      <w:r>
        <w:rPr>
          <w:sz w:val="20"/>
          <w:szCs w:val="20"/>
        </w:rPr>
        <w:t xml:space="preserve"> Manuscripts. You can get a listing of the publications that participate in ScholarOne</w:t>
      </w:r>
      <w:r>
        <w:rPr>
          <w:sz w:val="20"/>
          <w:szCs w:val="20"/>
          <w:vertAlign w:val="superscript"/>
        </w:rPr>
        <w:t xml:space="preserve"> </w:t>
      </w:r>
      <w:r>
        <w:rPr>
          <w:sz w:val="20"/>
          <w:szCs w:val="20"/>
        </w:rPr>
        <w:t>at http://www.ieee.org/</w:t>
      </w:r>
      <w:r>
        <w:rPr>
          <w:sz w:val="20"/>
          <w:szCs w:val="20"/>
        </w:rPr>
        <w:br/>
        <w:t xml:space="preserve">publications_standards/publications/authors/authors_submission.html First check if you have an existing account. If there is none, please create a new account. After logging in, go to your Author Center and click “Submit First Draft of a New Manuscript.” </w:t>
      </w:r>
    </w:p>
    <w:p w:rsidR="00A7482C" w:rsidRDefault="00A7482C" w:rsidP="00A7482C">
      <w:pPr>
        <w:pBdr>
          <w:top w:val="nil"/>
          <w:left w:val="nil"/>
          <w:bottom w:val="nil"/>
          <w:right w:val="nil"/>
          <w:between w:val="nil"/>
        </w:pBdr>
        <w:ind w:firstLine="200"/>
        <w:jc w:val="both"/>
        <w:rPr>
          <w:sz w:val="20"/>
          <w:szCs w:val="20"/>
        </w:rPr>
      </w:pPr>
      <w:r>
        <w:rPr>
          <w:sz w:val="20"/>
          <w:szCs w:val="20"/>
        </w:rPr>
        <w:t>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oprs-support@ieee.org or call +1 732 465 5861.</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ScholarOne Manuscripts will accept files for review in various formats. Please check the guidelines of the specific journal for which you plan to submit. </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You will be asked to file an electronic copyright form immediately upon completing the submission process (authors are responsible for obtaining any security clearances). Failure to submit the electronic copyright could result in publishing delays later. You will also have the opportunity to designate your article as “open access” if you agree to pay the IEEE open access fee. </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FINAL STAGE USING SCHOLARONE MANUSCRIPTS</w:t>
      </w:r>
    </w:p>
    <w:p w:rsidR="00A7482C" w:rsidRDefault="00A7482C" w:rsidP="00A7482C">
      <w:pPr>
        <w:pBdr>
          <w:top w:val="nil"/>
          <w:left w:val="nil"/>
          <w:bottom w:val="nil"/>
          <w:right w:val="nil"/>
          <w:between w:val="nil"/>
        </w:pBdr>
        <w:jc w:val="both"/>
        <w:rPr>
          <w:sz w:val="20"/>
          <w:szCs w:val="20"/>
        </w:rPr>
      </w:pPr>
      <w:r>
        <w:rPr>
          <w:sz w:val="20"/>
          <w:szCs w:val="20"/>
        </w:rPr>
        <w:lastRenderedPageBreak/>
        <w:t xml:space="preserve">Upon acceptance, you will receive an email with specific instructions regarding the submission of your final files. To avoid any delays in publication, please be sure to follow these instructions. Most journals require that final submissions be uploaded through ScholarOne Manuscripts, although some may still accept final submissions via email. Final submissions should include source files of your accepted manuscript, high quality graphic files, and a formatted pdf file. If you have any questions regarding the final submission process, please contact the administrative contact for the journal. </w:t>
      </w:r>
    </w:p>
    <w:p w:rsidR="00A7482C" w:rsidRDefault="00A7482C" w:rsidP="00A7482C">
      <w:pPr>
        <w:pBdr>
          <w:top w:val="nil"/>
          <w:left w:val="nil"/>
          <w:bottom w:val="nil"/>
          <w:right w:val="nil"/>
          <w:between w:val="nil"/>
        </w:pBdr>
        <w:ind w:firstLine="200"/>
        <w:jc w:val="both"/>
        <w:rPr>
          <w:sz w:val="20"/>
          <w:szCs w:val="20"/>
        </w:rPr>
      </w:pPr>
      <w:r>
        <w:rPr>
          <w:sz w:val="20"/>
          <w:szCs w:val="20"/>
        </w:rPr>
        <w:t xml:space="preserve">In addition to this, upload a file with complete contact information for all authors. Include full mailing addresses, telephone numbers, fax numbers, and e-mail addresses. Designate the author who submitted the manuscript on ScholarOne Manuscripts as the “corresponding author.” This is the only author to whom proofs of the paper will be sent. </w:t>
      </w:r>
    </w:p>
    <w:p w:rsidR="00A7482C" w:rsidRDefault="00A7482C" w:rsidP="00A7482C">
      <w:pPr>
        <w:pBdr>
          <w:top w:val="nil"/>
          <w:left w:val="nil"/>
          <w:bottom w:val="nil"/>
          <w:right w:val="nil"/>
          <w:between w:val="nil"/>
        </w:pBdr>
        <w:spacing w:before="260"/>
        <w:rPr>
          <w:rFonts w:ascii="Helvetica Neue" w:eastAsia="Helvetica Neue" w:hAnsi="Helvetica Neue" w:cs="Helvetica Neue"/>
          <w:b/>
          <w:bCs/>
          <w:i/>
          <w:iCs/>
          <w:color w:val="58595B"/>
          <w:sz w:val="18"/>
          <w:szCs w:val="18"/>
        </w:rPr>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COPYRIGHT FORM</w:t>
      </w:r>
    </w:p>
    <w:p w:rsidR="00A7482C" w:rsidRDefault="00A7482C" w:rsidP="00A7482C">
      <w:pPr>
        <w:pBdr>
          <w:top w:val="nil"/>
          <w:left w:val="nil"/>
          <w:bottom w:val="nil"/>
          <w:right w:val="nil"/>
          <w:between w:val="nil"/>
        </w:pBdr>
        <w:jc w:val="both"/>
        <w:rPr>
          <w:sz w:val="20"/>
          <w:szCs w:val="20"/>
        </w:rPr>
      </w:pPr>
      <w:r>
        <w:rPr>
          <w:sz w:val="20"/>
          <w:szCs w:val="20"/>
          <w:highlight w:val="white"/>
        </w:rPr>
        <w:t>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http://www.ieee.org/publications_</w:t>
      </w:r>
      <w:r>
        <w:rPr>
          <w:sz w:val="20"/>
          <w:szCs w:val="20"/>
          <w:highlight w:val="white"/>
        </w:rPr>
        <w:br/>
        <w:t xml:space="preserve">standards/publications/rights/index.html. </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IX.</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IEEE PUBLISHING POLICY</w:t>
      </w:r>
    </w:p>
    <w:p w:rsidR="00A7482C" w:rsidRDefault="00A7482C" w:rsidP="00A7482C">
      <w:pPr>
        <w:pBdr>
          <w:top w:val="nil"/>
          <w:left w:val="nil"/>
          <w:bottom w:val="nil"/>
          <w:right w:val="nil"/>
          <w:between w:val="nil"/>
        </w:pBdr>
        <w:jc w:val="both"/>
        <w:rPr>
          <w:sz w:val="20"/>
          <w:szCs w:val="20"/>
        </w:rPr>
      </w:pPr>
      <w:r>
        <w:rPr>
          <w:sz w:val="20"/>
          <w:szCs w:val="20"/>
        </w:rPr>
        <w:t>The general IEEE policy requires that authors should only submit original work that has neither appeared elsewhere for publication, nor is under review for another refereed publication. The submitting author must disclose all prior publication(s) and current submissions when submitting a manuscript. Do not publish “preliminary” data or results. The submitting author is responsible for obtaining agreement of all coauthors and any consent required from employers or sponsors before submitting an article. The IEEE Access   Department strongly discourages courtesy authorship; it is the obligation of the authors to cite only relevant prior work.</w:t>
      </w:r>
    </w:p>
    <w:p w:rsidR="00A7482C" w:rsidRDefault="00A7482C" w:rsidP="00A7482C">
      <w:pPr>
        <w:pBdr>
          <w:top w:val="nil"/>
          <w:left w:val="nil"/>
          <w:bottom w:val="nil"/>
          <w:right w:val="nil"/>
          <w:between w:val="nil"/>
        </w:pBdr>
        <w:ind w:firstLine="200"/>
        <w:jc w:val="both"/>
        <w:rPr>
          <w:sz w:val="20"/>
          <w:szCs w:val="20"/>
        </w:rPr>
      </w:pPr>
      <w:r>
        <w:rPr>
          <w:sz w:val="20"/>
          <w:szCs w:val="20"/>
        </w:rPr>
        <w:t>The IEEE Access Department does not publish conference records or proceedings, but can publish articles related to conferences that have undergone rigorous peer review. Minimally, two reviews are required for every article submitted for peer review.</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X.</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PUBLICATION PRINCIPLES</w:t>
      </w:r>
    </w:p>
    <w:p w:rsidR="00A7482C" w:rsidRDefault="00A7482C" w:rsidP="00A7482C">
      <w:pPr>
        <w:pBdr>
          <w:top w:val="nil"/>
          <w:left w:val="nil"/>
          <w:bottom w:val="nil"/>
          <w:right w:val="nil"/>
          <w:between w:val="nil"/>
        </w:pBdr>
        <w:jc w:val="both"/>
        <w:rPr>
          <w:sz w:val="20"/>
          <w:szCs w:val="20"/>
        </w:rPr>
      </w:pPr>
      <w:r>
        <w:rPr>
          <w:sz w:val="20"/>
          <w:szCs w:val="20"/>
        </w:rPr>
        <w:t xml:space="preserve">The two types of contents of that are published are; 1) peer-reviewed and 2) archival. The Transactions and Journals Department publishes scholarly articles of archival value as well as tutorial expositions and critical reviews of classical subjects and topics of current interest. </w:t>
      </w:r>
    </w:p>
    <w:p w:rsidR="00A7482C" w:rsidRDefault="00A7482C" w:rsidP="00A7482C">
      <w:pPr>
        <w:pBdr>
          <w:top w:val="nil"/>
          <w:left w:val="nil"/>
          <w:bottom w:val="nil"/>
          <w:right w:val="nil"/>
          <w:between w:val="nil"/>
        </w:pBdr>
        <w:ind w:firstLine="200"/>
        <w:jc w:val="both"/>
        <w:rPr>
          <w:sz w:val="20"/>
          <w:szCs w:val="20"/>
        </w:rPr>
      </w:pPr>
      <w:r>
        <w:rPr>
          <w:sz w:val="20"/>
          <w:szCs w:val="20"/>
        </w:rPr>
        <w:t>Authors should consider the following points:</w:t>
      </w:r>
    </w:p>
    <w:p w:rsidR="00A7482C" w:rsidRDefault="00A7482C" w:rsidP="00A7482C">
      <w:pPr>
        <w:widowControl w:val="0"/>
        <w:numPr>
          <w:ilvl w:val="0"/>
          <w:numId w:val="21"/>
        </w:numPr>
        <w:pBdr>
          <w:top w:val="nil"/>
          <w:left w:val="nil"/>
          <w:bottom w:val="nil"/>
          <w:right w:val="nil"/>
          <w:between w:val="nil"/>
        </w:pBdr>
        <w:spacing w:line="252" w:lineRule="auto"/>
        <w:jc w:val="both"/>
      </w:pPr>
      <w:r>
        <w:rPr>
          <w:sz w:val="20"/>
          <w:szCs w:val="20"/>
        </w:rPr>
        <w:t xml:space="preserve">Technical papers submitted for publication must advance the state of knowledge and must </w:t>
      </w:r>
      <w:r>
        <w:rPr>
          <w:sz w:val="20"/>
          <w:szCs w:val="20"/>
        </w:rPr>
        <w:lastRenderedPageBreak/>
        <w:t xml:space="preserve">cite relevant prior work. </w:t>
      </w:r>
    </w:p>
    <w:p w:rsidR="00A7482C" w:rsidRDefault="00A7482C" w:rsidP="00A7482C">
      <w:pPr>
        <w:widowControl w:val="0"/>
        <w:numPr>
          <w:ilvl w:val="0"/>
          <w:numId w:val="21"/>
        </w:numPr>
        <w:pBdr>
          <w:top w:val="nil"/>
          <w:left w:val="nil"/>
          <w:bottom w:val="nil"/>
          <w:right w:val="nil"/>
          <w:between w:val="nil"/>
        </w:pBdr>
        <w:spacing w:line="252" w:lineRule="auto"/>
        <w:jc w:val="both"/>
      </w:pPr>
      <w:r>
        <w:rPr>
          <w:sz w:val="20"/>
          <w:szCs w:val="20"/>
        </w:rP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rsidR="00A7482C" w:rsidRDefault="00A7482C" w:rsidP="00A7482C">
      <w:pPr>
        <w:widowControl w:val="0"/>
        <w:numPr>
          <w:ilvl w:val="0"/>
          <w:numId w:val="21"/>
        </w:numPr>
        <w:pBdr>
          <w:top w:val="nil"/>
          <w:left w:val="nil"/>
          <w:bottom w:val="nil"/>
          <w:right w:val="nil"/>
          <w:between w:val="nil"/>
        </w:pBdr>
        <w:spacing w:line="252" w:lineRule="auto"/>
        <w:jc w:val="both"/>
      </w:pPr>
      <w:r>
        <w:rPr>
          <w:sz w:val="20"/>
          <w:szCs w:val="20"/>
        </w:rPr>
        <w:t xml:space="preserve">Authors must convince both peer reviewers and the editors of the scientific and technical merit of a paper; the standards of proof are higher when extraordinary or unexpected results are reported. </w:t>
      </w:r>
    </w:p>
    <w:p w:rsidR="00A7482C" w:rsidRDefault="00A7482C" w:rsidP="00A7482C">
      <w:pPr>
        <w:widowControl w:val="0"/>
        <w:numPr>
          <w:ilvl w:val="0"/>
          <w:numId w:val="21"/>
        </w:numPr>
        <w:pBdr>
          <w:top w:val="nil"/>
          <w:left w:val="nil"/>
          <w:bottom w:val="nil"/>
          <w:right w:val="nil"/>
          <w:between w:val="nil"/>
        </w:pBdr>
        <w:spacing w:line="252" w:lineRule="auto"/>
        <w:jc w:val="both"/>
      </w:pPr>
      <w:r>
        <w:rPr>
          <w:sz w:val="20"/>
          <w:szCs w:val="20"/>
        </w:rP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rsidR="00A7482C" w:rsidRDefault="00A7482C" w:rsidP="00A7482C">
      <w:pPr>
        <w:widowControl w:val="0"/>
        <w:numPr>
          <w:ilvl w:val="0"/>
          <w:numId w:val="21"/>
        </w:numPr>
        <w:pBdr>
          <w:top w:val="nil"/>
          <w:left w:val="nil"/>
          <w:bottom w:val="nil"/>
          <w:right w:val="nil"/>
          <w:between w:val="nil"/>
        </w:pBdr>
        <w:spacing w:line="252" w:lineRule="auto"/>
        <w:jc w:val="both"/>
      </w:pPr>
      <w:r>
        <w:rPr>
          <w:sz w:val="20"/>
          <w:szCs w:val="20"/>
        </w:rPr>
        <w:t>Papers that describe ongoing work or announce the latest technical achievement, which are suitable for presentation at a professional conference, may not be appropriate for publication.</w:t>
      </w:r>
    </w:p>
    <w:p w:rsidR="00A7482C" w:rsidRDefault="00A7482C" w:rsidP="00A7482C">
      <w:pPr>
        <w:pBdr>
          <w:top w:val="nil"/>
          <w:left w:val="nil"/>
          <w:bottom w:val="nil"/>
          <w:right w:val="nil"/>
          <w:between w:val="nil"/>
        </w:pBdr>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REFERENCES</w:t>
      </w:r>
    </w:p>
    <w:p w:rsidR="00A7482C" w:rsidRDefault="00A7482C" w:rsidP="00A7482C">
      <w:pPr>
        <w:rPr>
          <w:i/>
          <w:iCs/>
        </w:rPr>
      </w:pPr>
      <w:r>
        <w:rPr>
          <w:i/>
          <w:iCs/>
        </w:rPr>
        <w:t>Basic format for books:</w:t>
      </w:r>
    </w:p>
    <w:p w:rsidR="00A7482C" w:rsidRDefault="00A7482C" w:rsidP="00A7482C">
      <w:pPr>
        <w:rPr>
          <w:i/>
          <w:iCs/>
          <w:sz w:val="16"/>
          <w:szCs w:val="16"/>
        </w:rPr>
      </w:pPr>
      <w:r>
        <w:rPr>
          <w:sz w:val="16"/>
          <w:szCs w:val="16"/>
        </w:rPr>
        <w:t xml:space="preserve">J. K. Author, “Title of chapter in the book,” in </w:t>
      </w:r>
      <w:r>
        <w:rPr>
          <w:i/>
          <w:iCs/>
          <w:sz w:val="16"/>
          <w:szCs w:val="16"/>
        </w:rPr>
        <w:t>Title of His Published Book, x</w:t>
      </w:r>
      <w:r>
        <w:rPr>
          <w:sz w:val="16"/>
          <w:szCs w:val="16"/>
        </w:rPr>
        <w:t xml:space="preserve">th ed. City of Publisher, (only U.S. State), Country: Abbrev. of Publisher, year, ch. </w:t>
      </w:r>
      <w:r>
        <w:rPr>
          <w:i/>
          <w:iCs/>
          <w:sz w:val="16"/>
          <w:szCs w:val="16"/>
        </w:rPr>
        <w:t>x</w:t>
      </w:r>
      <w:r>
        <w:rPr>
          <w:sz w:val="16"/>
          <w:szCs w:val="16"/>
        </w:rPr>
        <w:t xml:space="preserve">, sec. </w:t>
      </w:r>
      <w:r>
        <w:rPr>
          <w:i/>
          <w:iCs/>
          <w:sz w:val="16"/>
          <w:szCs w:val="16"/>
        </w:rPr>
        <w:t>x</w:t>
      </w:r>
      <w:r>
        <w:rPr>
          <w:sz w:val="16"/>
          <w:szCs w:val="16"/>
        </w:rPr>
        <w:t xml:space="preserve">, pp. </w:t>
      </w:r>
      <w:r>
        <w:rPr>
          <w:i/>
          <w:iCs/>
          <w:sz w:val="16"/>
          <w:szCs w:val="16"/>
        </w:rPr>
        <w:t>xxx–xxx.</w:t>
      </w:r>
    </w:p>
    <w:p w:rsidR="00A7482C" w:rsidRDefault="00A7482C" w:rsidP="00A7482C">
      <w:pPr>
        <w:widowControl w:val="0"/>
        <w:ind w:right="-20"/>
      </w:pPr>
      <w:r>
        <w:rPr>
          <w:i/>
          <w:iCs/>
        </w:rPr>
        <w:t>Examples:</w:t>
      </w:r>
    </w:p>
    <w:p w:rsidR="00A7482C" w:rsidRDefault="00A7482C" w:rsidP="00A7482C">
      <w:pPr>
        <w:numPr>
          <w:ilvl w:val="0"/>
          <w:numId w:val="22"/>
        </w:numPr>
        <w:pBdr>
          <w:top w:val="nil"/>
          <w:left w:val="nil"/>
          <w:bottom w:val="nil"/>
          <w:right w:val="nil"/>
          <w:between w:val="nil"/>
        </w:pBdr>
        <w:jc w:val="both"/>
      </w:pPr>
      <w:r>
        <w:rPr>
          <w:sz w:val="16"/>
          <w:szCs w:val="16"/>
        </w:rPr>
        <w:t xml:space="preserve">G. O. Young, “Synthetic structure of industrial plastics,” in </w:t>
      </w:r>
      <w:r>
        <w:rPr>
          <w:i/>
          <w:iCs/>
          <w:sz w:val="16"/>
          <w:szCs w:val="16"/>
        </w:rPr>
        <w:t xml:space="preserve">Plastics, </w:t>
      </w:r>
      <w:r>
        <w:rPr>
          <w:sz w:val="16"/>
          <w:szCs w:val="16"/>
        </w:rPr>
        <w:t>2</w:t>
      </w:r>
      <w:r>
        <w:rPr>
          <w:sz w:val="16"/>
          <w:szCs w:val="16"/>
          <w:vertAlign w:val="superscript"/>
        </w:rPr>
        <w:t>nd</w:t>
      </w:r>
      <w:r>
        <w:rPr>
          <w:sz w:val="16"/>
          <w:szCs w:val="16"/>
        </w:rPr>
        <w:t xml:space="preserve"> ed., vol. 3, J. Peters, Ed. New York, NY, USA: McGraw-Hill, 1964, pp. 15–64.</w:t>
      </w:r>
    </w:p>
    <w:p w:rsidR="00A7482C" w:rsidRDefault="00A7482C" w:rsidP="00A7482C">
      <w:pPr>
        <w:numPr>
          <w:ilvl w:val="0"/>
          <w:numId w:val="22"/>
        </w:numPr>
        <w:pBdr>
          <w:top w:val="nil"/>
          <w:left w:val="nil"/>
          <w:bottom w:val="nil"/>
          <w:right w:val="nil"/>
          <w:between w:val="nil"/>
        </w:pBdr>
        <w:jc w:val="both"/>
        <w:rPr>
          <w:sz w:val="16"/>
          <w:szCs w:val="16"/>
        </w:rPr>
      </w:pPr>
      <w:r>
        <w:rPr>
          <w:sz w:val="16"/>
          <w:szCs w:val="16"/>
        </w:rPr>
        <w:t xml:space="preserve">W.-K. Chen, </w:t>
      </w:r>
      <w:r>
        <w:rPr>
          <w:i/>
          <w:iCs/>
          <w:sz w:val="16"/>
          <w:szCs w:val="16"/>
        </w:rPr>
        <w:t xml:space="preserve">Linear Networks and Systems. </w:t>
      </w:r>
      <w:r>
        <w:rPr>
          <w:sz w:val="16"/>
          <w:szCs w:val="16"/>
        </w:rPr>
        <w:t>Belmont, CA, USA: Wadsworth, 1993, pp. 123–135.</w:t>
      </w:r>
    </w:p>
    <w:p w:rsidR="00A7482C" w:rsidRDefault="00A7482C" w:rsidP="00A7482C">
      <w:pPr>
        <w:pBdr>
          <w:top w:val="nil"/>
          <w:left w:val="nil"/>
          <w:bottom w:val="nil"/>
          <w:right w:val="nil"/>
          <w:between w:val="nil"/>
        </w:pBdr>
        <w:ind w:left="1170" w:hanging="360"/>
        <w:jc w:val="both"/>
        <w:rPr>
          <w:sz w:val="16"/>
          <w:szCs w:val="16"/>
        </w:rPr>
      </w:pPr>
    </w:p>
    <w:p w:rsidR="00A7482C" w:rsidRDefault="00A7482C" w:rsidP="00A7482C">
      <w:pPr>
        <w:rPr>
          <w:i/>
          <w:iCs/>
        </w:rPr>
      </w:pPr>
      <w:r>
        <w:rPr>
          <w:i/>
          <w:iCs/>
        </w:rPr>
        <w:t>Basic format for periodicals:</w:t>
      </w:r>
    </w:p>
    <w:p w:rsidR="00A7482C" w:rsidRDefault="00A7482C" w:rsidP="00A7482C">
      <w:pPr>
        <w:rPr>
          <w:sz w:val="16"/>
          <w:szCs w:val="16"/>
        </w:rPr>
      </w:pPr>
      <w:r>
        <w:rPr>
          <w:sz w:val="16"/>
          <w:szCs w:val="16"/>
        </w:rPr>
        <w:t xml:space="preserve">J. K. Author, “Name of paper,” </w:t>
      </w:r>
      <w:r>
        <w:rPr>
          <w:i/>
          <w:iCs/>
          <w:sz w:val="16"/>
          <w:szCs w:val="16"/>
        </w:rPr>
        <w:t>Abbrev. Title of Periodical</w:t>
      </w:r>
      <w:r>
        <w:rPr>
          <w:sz w:val="16"/>
          <w:szCs w:val="16"/>
        </w:rPr>
        <w:t xml:space="preserve">, vol. </w:t>
      </w:r>
      <w:r>
        <w:rPr>
          <w:i/>
          <w:iCs/>
          <w:sz w:val="16"/>
          <w:szCs w:val="16"/>
        </w:rPr>
        <w:t>x, no</w:t>
      </w:r>
      <w:r>
        <w:rPr>
          <w:sz w:val="16"/>
          <w:szCs w:val="16"/>
        </w:rPr>
        <w:t xml:space="preserve">. </w:t>
      </w:r>
      <w:r>
        <w:rPr>
          <w:i/>
          <w:iCs/>
          <w:sz w:val="16"/>
          <w:szCs w:val="16"/>
        </w:rPr>
        <w:t xml:space="preserve">x, </w:t>
      </w:r>
      <w:r>
        <w:rPr>
          <w:sz w:val="16"/>
          <w:szCs w:val="16"/>
        </w:rPr>
        <w:t>pp</w:t>
      </w:r>
      <w:r>
        <w:rPr>
          <w:i/>
          <w:iCs/>
          <w:sz w:val="16"/>
          <w:szCs w:val="16"/>
        </w:rPr>
        <w:t xml:space="preserve">. xxx-xxx, </w:t>
      </w:r>
      <w:r>
        <w:rPr>
          <w:sz w:val="16"/>
          <w:szCs w:val="16"/>
        </w:rPr>
        <w:t>Abbrev. Month, year, DOI. 10.1109.</w:t>
      </w:r>
      <w:r>
        <w:rPr>
          <w:i/>
          <w:iCs/>
          <w:sz w:val="16"/>
          <w:szCs w:val="16"/>
        </w:rPr>
        <w:t>XXX</w:t>
      </w:r>
      <w:r>
        <w:rPr>
          <w:sz w:val="16"/>
          <w:szCs w:val="16"/>
        </w:rPr>
        <w:t>.123456.</w:t>
      </w:r>
    </w:p>
    <w:p w:rsidR="00A7482C" w:rsidRDefault="00A7482C" w:rsidP="00A7482C">
      <w:pPr>
        <w:rPr>
          <w:i/>
          <w:iCs/>
        </w:rPr>
      </w:pPr>
      <w:r>
        <w:rPr>
          <w:i/>
          <w:iCs/>
        </w:rPr>
        <w:t>Examples:</w:t>
      </w:r>
    </w:p>
    <w:p w:rsidR="00A7482C" w:rsidRDefault="00A7482C" w:rsidP="00A7482C">
      <w:pPr>
        <w:numPr>
          <w:ilvl w:val="0"/>
          <w:numId w:val="22"/>
        </w:numPr>
        <w:pBdr>
          <w:top w:val="nil"/>
          <w:left w:val="nil"/>
          <w:bottom w:val="nil"/>
          <w:right w:val="nil"/>
          <w:between w:val="nil"/>
        </w:pBdr>
        <w:jc w:val="both"/>
      </w:pPr>
      <w:r>
        <w:rPr>
          <w:sz w:val="16"/>
          <w:szCs w:val="16"/>
        </w:rPr>
        <w:t xml:space="preserve">J. U. Duncombe, “Infrared navigation—Part I: An assessment of feasibility,” </w:t>
      </w:r>
      <w:r>
        <w:rPr>
          <w:i/>
          <w:iCs/>
          <w:sz w:val="16"/>
          <w:szCs w:val="16"/>
        </w:rPr>
        <w:t>IEEE Trans. Electron Devices</w:t>
      </w:r>
      <w:r>
        <w:rPr>
          <w:sz w:val="16"/>
          <w:szCs w:val="16"/>
        </w:rPr>
        <w:t>, vol. ED-11, no. 1, pp. 34–39, Jan. 1959, 10.1109/TED.2016.2628402.</w:t>
      </w:r>
    </w:p>
    <w:p w:rsidR="00A7482C" w:rsidRDefault="00A7482C" w:rsidP="00A7482C">
      <w:pPr>
        <w:numPr>
          <w:ilvl w:val="0"/>
          <w:numId w:val="22"/>
        </w:numPr>
        <w:pBdr>
          <w:top w:val="nil"/>
          <w:left w:val="nil"/>
          <w:bottom w:val="nil"/>
          <w:right w:val="nil"/>
          <w:between w:val="nil"/>
        </w:pBdr>
      </w:pPr>
      <w:r>
        <w:rPr>
          <w:sz w:val="16"/>
          <w:szCs w:val="16"/>
        </w:rPr>
        <w:t xml:space="preserve">E. P. Wigner, “Theory of traveling-wave optical laser,” </w:t>
      </w:r>
      <w:r>
        <w:rPr>
          <w:sz w:val="16"/>
          <w:szCs w:val="16"/>
        </w:rPr>
        <w:br/>
      </w:r>
      <w:r>
        <w:rPr>
          <w:i/>
          <w:iCs/>
          <w:sz w:val="16"/>
          <w:szCs w:val="16"/>
        </w:rPr>
        <w:t>Phys. Rev</w:t>
      </w:r>
      <w:r>
        <w:rPr>
          <w:sz w:val="16"/>
          <w:szCs w:val="16"/>
        </w:rPr>
        <w:t xml:space="preserve">., </w:t>
      </w:r>
      <w:r>
        <w:rPr>
          <w:sz w:val="16"/>
          <w:szCs w:val="16"/>
        </w:rPr>
        <w:br/>
        <w:t>vol. 134, pp. A635–A646, Dec. 1965.</w:t>
      </w:r>
    </w:p>
    <w:p w:rsidR="00A7482C" w:rsidRDefault="00A7482C" w:rsidP="00A7482C">
      <w:pPr>
        <w:numPr>
          <w:ilvl w:val="0"/>
          <w:numId w:val="22"/>
        </w:numPr>
        <w:pBdr>
          <w:top w:val="nil"/>
          <w:left w:val="nil"/>
          <w:bottom w:val="nil"/>
          <w:right w:val="nil"/>
          <w:between w:val="nil"/>
        </w:pBdr>
        <w:jc w:val="both"/>
      </w:pPr>
      <w:r>
        <w:rPr>
          <w:sz w:val="16"/>
          <w:szCs w:val="16"/>
        </w:rPr>
        <w:t xml:space="preserve">E. H. Miller, “A note on reflector arrays,” </w:t>
      </w:r>
      <w:r>
        <w:rPr>
          <w:i/>
          <w:iCs/>
          <w:sz w:val="16"/>
          <w:szCs w:val="16"/>
        </w:rPr>
        <w:t>IEEE Trans. Antennas Propagat</w:t>
      </w:r>
      <w:r>
        <w:rPr>
          <w:sz w:val="16"/>
          <w:szCs w:val="16"/>
        </w:rPr>
        <w:t>., to be published.</w:t>
      </w:r>
    </w:p>
    <w:p w:rsidR="00A7482C" w:rsidRDefault="00A7482C" w:rsidP="00A7482C">
      <w:pPr>
        <w:pBdr>
          <w:top w:val="nil"/>
          <w:left w:val="nil"/>
          <w:bottom w:val="nil"/>
          <w:right w:val="nil"/>
          <w:between w:val="nil"/>
        </w:pBdr>
        <w:ind w:left="1170" w:hanging="360"/>
        <w:jc w:val="both"/>
        <w:rPr>
          <w:sz w:val="16"/>
          <w:szCs w:val="16"/>
        </w:rPr>
      </w:pPr>
    </w:p>
    <w:p w:rsidR="00A7482C" w:rsidRDefault="00A7482C" w:rsidP="00A7482C">
      <w:pPr>
        <w:rPr>
          <w:i/>
          <w:iCs/>
        </w:rPr>
      </w:pPr>
      <w:r>
        <w:rPr>
          <w:i/>
          <w:iCs/>
        </w:rPr>
        <w:t>Basic format for reports:</w:t>
      </w:r>
    </w:p>
    <w:p w:rsidR="00A7482C" w:rsidRDefault="00A7482C" w:rsidP="00A7482C">
      <w:pPr>
        <w:rPr>
          <w:sz w:val="16"/>
          <w:szCs w:val="16"/>
        </w:rPr>
      </w:pPr>
      <w:r>
        <w:rPr>
          <w:sz w:val="16"/>
          <w:szCs w:val="16"/>
        </w:rPr>
        <w:t xml:space="preserve">J. K. Author, “Title of report,” Abbrev. Name of Co., City of Co., Abbrev. State, Country, Rep. </w:t>
      </w:r>
      <w:r>
        <w:rPr>
          <w:i/>
          <w:iCs/>
          <w:sz w:val="16"/>
          <w:szCs w:val="16"/>
        </w:rPr>
        <w:t>xxx</w:t>
      </w:r>
      <w:r>
        <w:rPr>
          <w:sz w:val="16"/>
          <w:szCs w:val="16"/>
        </w:rPr>
        <w:t>, year.</w:t>
      </w:r>
    </w:p>
    <w:p w:rsidR="00A7482C" w:rsidRDefault="00A7482C" w:rsidP="00A7482C">
      <w:pPr>
        <w:rPr>
          <w:i/>
          <w:iCs/>
        </w:rPr>
      </w:pPr>
      <w:r>
        <w:rPr>
          <w:i/>
          <w:iCs/>
        </w:rPr>
        <w:lastRenderedPageBreak/>
        <w:t>Examples:</w:t>
      </w:r>
    </w:p>
    <w:p w:rsidR="00A7482C" w:rsidRDefault="00A7482C" w:rsidP="00A7482C">
      <w:pPr>
        <w:numPr>
          <w:ilvl w:val="0"/>
          <w:numId w:val="22"/>
        </w:numPr>
        <w:pBdr>
          <w:top w:val="nil"/>
          <w:left w:val="nil"/>
          <w:bottom w:val="nil"/>
          <w:right w:val="nil"/>
          <w:between w:val="nil"/>
        </w:pBdr>
        <w:jc w:val="both"/>
      </w:pPr>
      <w:r>
        <w:rPr>
          <w:sz w:val="16"/>
          <w:szCs w:val="16"/>
        </w:rPr>
        <w:t>E. E. Reber, R. L. Michell, and C. J. Carter, “Oxygen absorption in the earth’s atmosphere,” Aerospace Corp., Los Angeles, CA, USA, Tech. Rep. TR-0200 (4230-46)-3, Nov. 1988.</w:t>
      </w:r>
    </w:p>
    <w:p w:rsidR="00A7482C" w:rsidRDefault="00A7482C" w:rsidP="00A7482C">
      <w:pPr>
        <w:numPr>
          <w:ilvl w:val="0"/>
          <w:numId w:val="22"/>
        </w:numPr>
        <w:pBdr>
          <w:top w:val="nil"/>
          <w:left w:val="nil"/>
          <w:bottom w:val="nil"/>
          <w:right w:val="nil"/>
          <w:between w:val="nil"/>
        </w:pBdr>
        <w:jc w:val="both"/>
      </w:pPr>
      <w:r>
        <w:rPr>
          <w:sz w:val="16"/>
          <w:szCs w:val="16"/>
        </w:rPr>
        <w:t>J. H. Davis and J. R. Cogdell, “Calibration program for the 16-foot antenna,” Elect. Eng. Res. Lab., Univ. Texas, Austin, TX, USA, Tech. Memo. NGL-006-69-3, Nov. 15, 1987.</w:t>
      </w:r>
    </w:p>
    <w:p w:rsidR="00A7482C" w:rsidRDefault="00A7482C" w:rsidP="00A7482C">
      <w:pPr>
        <w:pBdr>
          <w:top w:val="nil"/>
          <w:left w:val="nil"/>
          <w:bottom w:val="nil"/>
          <w:right w:val="nil"/>
          <w:between w:val="nil"/>
        </w:pBdr>
        <w:ind w:left="1170" w:hanging="360"/>
        <w:jc w:val="both"/>
        <w:rPr>
          <w:sz w:val="16"/>
          <w:szCs w:val="16"/>
        </w:rPr>
      </w:pPr>
    </w:p>
    <w:p w:rsidR="00A7482C" w:rsidRDefault="00A7482C" w:rsidP="00A7482C">
      <w:pPr>
        <w:rPr>
          <w:i/>
          <w:iCs/>
        </w:rPr>
      </w:pPr>
      <w:r>
        <w:rPr>
          <w:i/>
          <w:iCs/>
        </w:rPr>
        <w:t>Basic format for handbooks:</w:t>
      </w:r>
    </w:p>
    <w:p w:rsidR="00A7482C" w:rsidRDefault="00A7482C" w:rsidP="00A7482C">
      <w:pPr>
        <w:rPr>
          <w:i/>
          <w:iCs/>
          <w:sz w:val="16"/>
          <w:szCs w:val="16"/>
        </w:rPr>
      </w:pPr>
      <w:r>
        <w:rPr>
          <w:i/>
          <w:iCs/>
          <w:sz w:val="16"/>
          <w:szCs w:val="16"/>
        </w:rPr>
        <w:t>Name of Manual/Handbook, x</w:t>
      </w:r>
      <w:r>
        <w:rPr>
          <w:sz w:val="16"/>
          <w:szCs w:val="16"/>
        </w:rPr>
        <w:t xml:space="preserve"> ed., Abbrev. Name of Co., City of Co., Abbrev. State, Country, year, pp. </w:t>
      </w:r>
      <w:r>
        <w:rPr>
          <w:i/>
          <w:iCs/>
          <w:sz w:val="16"/>
          <w:szCs w:val="16"/>
        </w:rPr>
        <w:t>xxx-xxx.</w:t>
      </w:r>
    </w:p>
    <w:p w:rsidR="00A7482C" w:rsidRDefault="00A7482C" w:rsidP="00A7482C">
      <w:pPr>
        <w:rPr>
          <w:i/>
          <w:iCs/>
        </w:rPr>
      </w:pPr>
      <w:r>
        <w:rPr>
          <w:i/>
          <w:iCs/>
        </w:rPr>
        <w:t>Examples:</w:t>
      </w:r>
    </w:p>
    <w:p w:rsidR="00A7482C" w:rsidRDefault="00A7482C" w:rsidP="00A7482C">
      <w:pPr>
        <w:numPr>
          <w:ilvl w:val="0"/>
          <w:numId w:val="22"/>
        </w:numPr>
        <w:pBdr>
          <w:top w:val="nil"/>
          <w:left w:val="nil"/>
          <w:bottom w:val="nil"/>
          <w:right w:val="nil"/>
          <w:between w:val="nil"/>
        </w:pBdr>
        <w:jc w:val="both"/>
      </w:pPr>
      <w:r>
        <w:rPr>
          <w:i/>
          <w:iCs/>
          <w:sz w:val="16"/>
          <w:szCs w:val="16"/>
        </w:rPr>
        <w:t>Transmission Systems for Communications</w:t>
      </w:r>
      <w:r>
        <w:rPr>
          <w:sz w:val="16"/>
          <w:szCs w:val="16"/>
        </w:rPr>
        <w:t>, 3rd ed., Western Electric Co., Winston-Salem, NC, USA, 1985, pp. 44–60.</w:t>
      </w:r>
    </w:p>
    <w:p w:rsidR="00A7482C" w:rsidRDefault="00A7482C" w:rsidP="00A7482C">
      <w:pPr>
        <w:numPr>
          <w:ilvl w:val="0"/>
          <w:numId w:val="22"/>
        </w:numPr>
        <w:pBdr>
          <w:top w:val="nil"/>
          <w:left w:val="nil"/>
          <w:bottom w:val="nil"/>
          <w:right w:val="nil"/>
          <w:between w:val="nil"/>
        </w:pBdr>
        <w:jc w:val="both"/>
      </w:pPr>
      <w:r>
        <w:rPr>
          <w:i/>
          <w:iCs/>
          <w:sz w:val="16"/>
          <w:szCs w:val="16"/>
        </w:rPr>
        <w:t>Motorola Semiconductor Data Manual</w:t>
      </w:r>
      <w:r>
        <w:rPr>
          <w:sz w:val="16"/>
          <w:szCs w:val="16"/>
        </w:rPr>
        <w:t>, Motorola Semiconductor Products Inc., Phoenix, AZ, USA, 1989.</w:t>
      </w:r>
    </w:p>
    <w:p w:rsidR="00A7482C" w:rsidRDefault="00A7482C" w:rsidP="00A7482C">
      <w:pPr>
        <w:pBdr>
          <w:top w:val="nil"/>
          <w:left w:val="nil"/>
          <w:bottom w:val="nil"/>
          <w:right w:val="nil"/>
          <w:between w:val="nil"/>
        </w:pBdr>
        <w:ind w:left="1170" w:hanging="360"/>
        <w:jc w:val="both"/>
        <w:rPr>
          <w:sz w:val="16"/>
          <w:szCs w:val="16"/>
        </w:rPr>
      </w:pPr>
    </w:p>
    <w:p w:rsidR="00A7482C" w:rsidRDefault="00A7482C" w:rsidP="00A7482C">
      <w:pPr>
        <w:widowControl w:val="0"/>
        <w:spacing w:line="227" w:lineRule="auto"/>
        <w:ind w:right="-68"/>
        <w:rPr>
          <w:i/>
          <w:iCs/>
        </w:rPr>
      </w:pPr>
      <w:r>
        <w:rPr>
          <w:i/>
          <w:iCs/>
        </w:rPr>
        <w:t xml:space="preserve">Basic format for books (when available online): </w:t>
      </w:r>
    </w:p>
    <w:p w:rsidR="00A7482C" w:rsidRDefault="00A7482C" w:rsidP="00A7482C">
      <w:pPr>
        <w:jc w:val="both"/>
        <w:rPr>
          <w:sz w:val="16"/>
          <w:szCs w:val="16"/>
        </w:rPr>
      </w:pPr>
      <w:r>
        <w:rPr>
          <w:sz w:val="16"/>
          <w:szCs w:val="16"/>
        </w:rPr>
        <w:t xml:space="preserve">J. K. Author, “Title of chapter in the book,” in </w:t>
      </w:r>
      <w:r>
        <w:rPr>
          <w:i/>
          <w:iCs/>
          <w:sz w:val="16"/>
          <w:szCs w:val="16"/>
        </w:rPr>
        <w:t>Title of Published Book</w:t>
      </w:r>
      <w:r>
        <w:rPr>
          <w:sz w:val="16"/>
          <w:szCs w:val="16"/>
        </w:rPr>
        <w:t xml:space="preserve">, </w:t>
      </w:r>
      <w:r>
        <w:rPr>
          <w:i/>
          <w:iCs/>
          <w:sz w:val="16"/>
          <w:szCs w:val="16"/>
        </w:rPr>
        <w:t>x</w:t>
      </w:r>
      <w:r>
        <w:rPr>
          <w:sz w:val="16"/>
          <w:szCs w:val="16"/>
        </w:rPr>
        <w:t>th ed. City of Publisher, State, Country: Abbrev. of Publisher, year, ch.</w:t>
      </w:r>
      <w:r>
        <w:rPr>
          <w:i/>
          <w:iCs/>
          <w:sz w:val="16"/>
          <w:szCs w:val="16"/>
        </w:rPr>
        <w:t>x</w:t>
      </w:r>
      <w:r>
        <w:rPr>
          <w:sz w:val="16"/>
          <w:szCs w:val="16"/>
        </w:rPr>
        <w:t xml:space="preserve">, sec. </w:t>
      </w:r>
      <w:r>
        <w:rPr>
          <w:i/>
          <w:iCs/>
          <w:sz w:val="16"/>
          <w:szCs w:val="16"/>
        </w:rPr>
        <w:t>x</w:t>
      </w:r>
      <w:r>
        <w:rPr>
          <w:sz w:val="16"/>
          <w:szCs w:val="16"/>
        </w:rPr>
        <w:t xml:space="preserve">, pp. </w:t>
      </w:r>
      <w:r>
        <w:rPr>
          <w:i/>
          <w:iCs/>
          <w:sz w:val="16"/>
          <w:szCs w:val="16"/>
        </w:rPr>
        <w:t>xxx–xxx</w:t>
      </w:r>
      <w:r>
        <w:rPr>
          <w:sz w:val="16"/>
          <w:szCs w:val="16"/>
        </w:rPr>
        <w:t xml:space="preserve">. [Online]. Available: http://www.web.com </w:t>
      </w:r>
    </w:p>
    <w:p w:rsidR="00A7482C" w:rsidRDefault="00A7482C" w:rsidP="00A7482C">
      <w:pPr>
        <w:widowControl w:val="0"/>
        <w:spacing w:before="37"/>
        <w:ind w:right="-20"/>
      </w:pPr>
      <w:r>
        <w:rPr>
          <w:i/>
          <w:iCs/>
        </w:rPr>
        <w:t>Examples:</w:t>
      </w:r>
    </w:p>
    <w:p w:rsidR="00A7482C" w:rsidRDefault="00A7482C" w:rsidP="00A7482C">
      <w:pPr>
        <w:numPr>
          <w:ilvl w:val="0"/>
          <w:numId w:val="22"/>
        </w:numPr>
        <w:pBdr>
          <w:top w:val="nil"/>
          <w:left w:val="nil"/>
          <w:bottom w:val="nil"/>
          <w:right w:val="nil"/>
          <w:between w:val="nil"/>
        </w:pBdr>
        <w:jc w:val="both"/>
      </w:pPr>
      <w:r>
        <w:rPr>
          <w:sz w:val="16"/>
          <w:szCs w:val="16"/>
        </w:rPr>
        <w:t xml:space="preserve">G. O. Young, “Synthetic structure of industrial plastics,” in Plastics, vol. 3, Polymers of Hexadromicon, J. Peters, Ed., 2nd ed. New York, NY, USA: McGraw-Hill, 1964, pp. 15-64. [Online]. Available: http://www.bookref.com. </w:t>
      </w:r>
    </w:p>
    <w:p w:rsidR="00A7482C" w:rsidRDefault="00A7482C" w:rsidP="00A7482C">
      <w:pPr>
        <w:numPr>
          <w:ilvl w:val="0"/>
          <w:numId w:val="22"/>
        </w:numPr>
        <w:pBdr>
          <w:top w:val="nil"/>
          <w:left w:val="nil"/>
          <w:bottom w:val="nil"/>
          <w:right w:val="nil"/>
          <w:between w:val="nil"/>
        </w:pBdr>
        <w:jc w:val="both"/>
      </w:pPr>
      <w:r>
        <w:rPr>
          <w:i/>
          <w:iCs/>
          <w:sz w:val="16"/>
          <w:szCs w:val="16"/>
        </w:rPr>
        <w:t>The Founders’ Constitution</w:t>
      </w:r>
      <w:r>
        <w:rPr>
          <w:sz w:val="16"/>
          <w:szCs w:val="16"/>
        </w:rPr>
        <w:t>, Philip B. Kurland and Ralph Lerner, eds., Chicago, IL, USA: Univ. Chicago Press, 1987. [Online]. Available: http://press-pubs.uchicago.edu/founders/</w:t>
      </w:r>
    </w:p>
    <w:p w:rsidR="00A7482C" w:rsidRDefault="00A7482C" w:rsidP="00A7482C">
      <w:pPr>
        <w:numPr>
          <w:ilvl w:val="0"/>
          <w:numId w:val="22"/>
        </w:numPr>
        <w:pBdr>
          <w:top w:val="nil"/>
          <w:left w:val="nil"/>
          <w:bottom w:val="nil"/>
          <w:right w:val="nil"/>
          <w:between w:val="nil"/>
        </w:pBdr>
        <w:jc w:val="both"/>
      </w:pPr>
      <w:r>
        <w:rPr>
          <w:sz w:val="16"/>
          <w:szCs w:val="16"/>
        </w:rPr>
        <w:t xml:space="preserve">The Terahertz Wave eBook. ZOmega Terahertz Corp., 2014. [Online]. Available: http://dl.z-thz.com/eBook/zomega_ebook_pdf_1206_sr.pdf. Accessed on: May 19, 2014. </w:t>
      </w:r>
    </w:p>
    <w:p w:rsidR="00A7482C" w:rsidRDefault="00A7482C" w:rsidP="00A7482C">
      <w:pPr>
        <w:numPr>
          <w:ilvl w:val="0"/>
          <w:numId w:val="22"/>
        </w:numPr>
        <w:pBdr>
          <w:top w:val="nil"/>
          <w:left w:val="nil"/>
          <w:bottom w:val="nil"/>
          <w:right w:val="nil"/>
          <w:between w:val="nil"/>
        </w:pBdr>
        <w:jc w:val="both"/>
      </w:pPr>
      <w:r>
        <w:rPr>
          <w:sz w:val="16"/>
          <w:szCs w:val="16"/>
        </w:rPr>
        <w:t xml:space="preserve">Philip B. Kurland and Ralph Lerner, eds., </w:t>
      </w:r>
      <w:r>
        <w:rPr>
          <w:i/>
          <w:iCs/>
          <w:sz w:val="16"/>
          <w:szCs w:val="16"/>
        </w:rPr>
        <w:t xml:space="preserve">The Founders’ Constitution. </w:t>
      </w:r>
      <w:r>
        <w:rPr>
          <w:sz w:val="16"/>
          <w:szCs w:val="16"/>
        </w:rPr>
        <w:t xml:space="preserve">Chicago, IL, USA: Univ. of Chicago Press, 1987, Accessed on: Feb. 28, 2010, [Online] Available: http://press-pubs.uchicago.edu/founders/ </w:t>
      </w:r>
    </w:p>
    <w:p w:rsidR="00A7482C" w:rsidRDefault="00A7482C" w:rsidP="00A7482C">
      <w:pPr>
        <w:widowControl w:val="0"/>
        <w:spacing w:before="5" w:line="140" w:lineRule="auto"/>
        <w:rPr>
          <w:sz w:val="14"/>
          <w:szCs w:val="14"/>
        </w:rPr>
      </w:pPr>
    </w:p>
    <w:p w:rsidR="00A7482C" w:rsidRDefault="00A7482C" w:rsidP="00A7482C">
      <w:pPr>
        <w:widowControl w:val="0"/>
        <w:spacing w:line="239" w:lineRule="auto"/>
        <w:ind w:right="358"/>
        <w:rPr>
          <w:i/>
          <w:iCs/>
        </w:rPr>
      </w:pPr>
      <w:r>
        <w:rPr>
          <w:i/>
          <w:iCs/>
        </w:rPr>
        <w:t xml:space="preserve">Basic format for journals (when available online): </w:t>
      </w:r>
    </w:p>
    <w:p w:rsidR="00A7482C" w:rsidRDefault="00A7482C" w:rsidP="00A7482C">
      <w:pPr>
        <w:widowControl w:val="0"/>
        <w:spacing w:line="239" w:lineRule="auto"/>
        <w:ind w:right="358"/>
        <w:rPr>
          <w:sz w:val="16"/>
          <w:szCs w:val="16"/>
        </w:rPr>
      </w:pPr>
      <w:r>
        <w:rPr>
          <w:sz w:val="16"/>
          <w:szCs w:val="16"/>
        </w:rPr>
        <w:t xml:space="preserve">J. K. Author, “Name of paper,” </w:t>
      </w:r>
      <w:r>
        <w:rPr>
          <w:i/>
          <w:iCs/>
          <w:sz w:val="16"/>
          <w:szCs w:val="16"/>
        </w:rPr>
        <w:t>Abbrev. Title of Periodical</w:t>
      </w:r>
      <w:r>
        <w:rPr>
          <w:sz w:val="16"/>
          <w:szCs w:val="16"/>
        </w:rPr>
        <w:t xml:space="preserve">, vol. </w:t>
      </w:r>
      <w:r>
        <w:rPr>
          <w:i/>
          <w:iCs/>
          <w:sz w:val="16"/>
          <w:szCs w:val="16"/>
        </w:rPr>
        <w:t>x</w:t>
      </w:r>
      <w:r>
        <w:rPr>
          <w:sz w:val="16"/>
          <w:szCs w:val="16"/>
        </w:rPr>
        <w:t xml:space="preserve">, no. </w:t>
      </w:r>
      <w:r>
        <w:rPr>
          <w:i/>
          <w:iCs/>
          <w:sz w:val="16"/>
          <w:szCs w:val="16"/>
        </w:rPr>
        <w:t>x</w:t>
      </w:r>
      <w:r>
        <w:rPr>
          <w:sz w:val="16"/>
          <w:szCs w:val="16"/>
        </w:rPr>
        <w:t xml:space="preserve">, pp. </w:t>
      </w:r>
      <w:r>
        <w:rPr>
          <w:i/>
          <w:iCs/>
          <w:sz w:val="16"/>
          <w:szCs w:val="16"/>
        </w:rPr>
        <w:t>xxx-xxx</w:t>
      </w:r>
      <w:r>
        <w:rPr>
          <w:sz w:val="16"/>
          <w:szCs w:val="16"/>
        </w:rPr>
        <w:t>, Abbrev. Month, year. Accessed on: Month, Day, year, DOI: 10.1109.</w:t>
      </w:r>
      <w:r>
        <w:rPr>
          <w:i/>
          <w:iCs/>
          <w:sz w:val="16"/>
          <w:szCs w:val="16"/>
        </w:rPr>
        <w:t>XXX</w:t>
      </w:r>
      <w:r>
        <w:rPr>
          <w:sz w:val="16"/>
          <w:szCs w:val="16"/>
        </w:rPr>
        <w:t xml:space="preserve">.123456, [Online]. </w:t>
      </w:r>
    </w:p>
    <w:p w:rsidR="00A7482C" w:rsidRDefault="00A7482C" w:rsidP="00A7482C">
      <w:pPr>
        <w:widowControl w:val="0"/>
        <w:spacing w:line="239" w:lineRule="auto"/>
        <w:ind w:right="358"/>
        <w:rPr>
          <w:i/>
          <w:iCs/>
        </w:rPr>
      </w:pPr>
      <w:r>
        <w:rPr>
          <w:i/>
          <w:iCs/>
        </w:rPr>
        <w:t>Examples:</w:t>
      </w:r>
    </w:p>
    <w:p w:rsidR="00A7482C" w:rsidRDefault="00A7482C" w:rsidP="00A7482C">
      <w:pPr>
        <w:numPr>
          <w:ilvl w:val="0"/>
          <w:numId w:val="22"/>
        </w:numPr>
        <w:pBdr>
          <w:top w:val="nil"/>
          <w:left w:val="nil"/>
          <w:bottom w:val="nil"/>
          <w:right w:val="nil"/>
          <w:between w:val="nil"/>
        </w:pBdr>
        <w:jc w:val="both"/>
      </w:pPr>
      <w:r>
        <w:rPr>
          <w:sz w:val="16"/>
          <w:szCs w:val="16"/>
        </w:rPr>
        <w:t xml:space="preserve">J. S. Turner, “New directions in communications,” </w:t>
      </w:r>
      <w:r>
        <w:rPr>
          <w:i/>
          <w:iCs/>
          <w:sz w:val="16"/>
          <w:szCs w:val="16"/>
        </w:rPr>
        <w:t>IEEE J. Sel. Areas Commun</w:t>
      </w:r>
      <w:r>
        <w:rPr>
          <w:sz w:val="16"/>
          <w:szCs w:val="16"/>
        </w:rPr>
        <w:t xml:space="preserve">., vol. 13, no. 1, pp. 11-23, Jan. 1995. </w:t>
      </w:r>
    </w:p>
    <w:p w:rsidR="00A7482C" w:rsidRDefault="00A7482C" w:rsidP="00A7482C">
      <w:pPr>
        <w:numPr>
          <w:ilvl w:val="0"/>
          <w:numId w:val="22"/>
        </w:numPr>
        <w:pBdr>
          <w:top w:val="nil"/>
          <w:left w:val="nil"/>
          <w:bottom w:val="nil"/>
          <w:right w:val="nil"/>
          <w:between w:val="nil"/>
        </w:pBdr>
        <w:jc w:val="both"/>
      </w:pPr>
      <w:r>
        <w:rPr>
          <w:sz w:val="16"/>
          <w:szCs w:val="16"/>
        </w:rPr>
        <w:t xml:space="preserve">W. P. Risk, G. S. Kino, and H. J. Shaw, “Fiber-optic frequency shifter using a surface acoustic wave incident at an oblique angle,” </w:t>
      </w:r>
      <w:r>
        <w:rPr>
          <w:i/>
          <w:iCs/>
          <w:sz w:val="16"/>
          <w:szCs w:val="16"/>
        </w:rPr>
        <w:t>Opt. Lett.</w:t>
      </w:r>
      <w:r>
        <w:rPr>
          <w:sz w:val="16"/>
          <w:szCs w:val="16"/>
        </w:rPr>
        <w:t>, vol. 11, no. 2, pp. 115–117, Feb. 1986.</w:t>
      </w:r>
    </w:p>
    <w:p w:rsidR="00A7482C" w:rsidRDefault="00A7482C" w:rsidP="00A7482C">
      <w:pPr>
        <w:numPr>
          <w:ilvl w:val="0"/>
          <w:numId w:val="22"/>
        </w:numPr>
        <w:pBdr>
          <w:top w:val="nil"/>
          <w:left w:val="nil"/>
          <w:bottom w:val="nil"/>
          <w:right w:val="nil"/>
          <w:between w:val="nil"/>
        </w:pBdr>
        <w:jc w:val="both"/>
      </w:pPr>
      <w:r>
        <w:rPr>
          <w:sz w:val="16"/>
          <w:szCs w:val="16"/>
        </w:rPr>
        <w:t xml:space="preserve">P. Kopyt </w:t>
      </w:r>
      <w:r>
        <w:rPr>
          <w:i/>
          <w:iCs/>
          <w:sz w:val="16"/>
          <w:szCs w:val="16"/>
        </w:rPr>
        <w:t>et al., “</w:t>
      </w:r>
      <w:r>
        <w:rPr>
          <w:sz w:val="16"/>
          <w:szCs w:val="16"/>
        </w:rPr>
        <w:t xml:space="preserve">Electric properties of graphene-based conductive layers from DC up to terahertz range,” </w:t>
      </w:r>
      <w:r>
        <w:rPr>
          <w:i/>
          <w:iCs/>
          <w:sz w:val="16"/>
          <w:szCs w:val="16"/>
        </w:rPr>
        <w:t xml:space="preserve">IEEE THz Sci. Technol., </w:t>
      </w:r>
      <w:r>
        <w:rPr>
          <w:sz w:val="16"/>
          <w:szCs w:val="16"/>
        </w:rPr>
        <w:t>to be published. DOI: 10.1109/TTHZ.2016.2544142.</w:t>
      </w:r>
    </w:p>
    <w:p w:rsidR="00A7482C" w:rsidRDefault="00A7482C" w:rsidP="00A7482C">
      <w:pPr>
        <w:pBdr>
          <w:top w:val="nil"/>
          <w:left w:val="nil"/>
          <w:bottom w:val="nil"/>
          <w:right w:val="nil"/>
          <w:between w:val="nil"/>
        </w:pBdr>
        <w:ind w:left="1170" w:hanging="360"/>
        <w:jc w:val="both"/>
        <w:rPr>
          <w:sz w:val="16"/>
          <w:szCs w:val="16"/>
        </w:rPr>
      </w:pPr>
    </w:p>
    <w:p w:rsidR="00A7482C" w:rsidRDefault="00A7482C" w:rsidP="00A7482C">
      <w:pPr>
        <w:widowControl w:val="0"/>
        <w:spacing w:line="239" w:lineRule="auto"/>
        <w:ind w:right="-54"/>
        <w:rPr>
          <w:i/>
          <w:iCs/>
        </w:rPr>
      </w:pPr>
      <w:r>
        <w:rPr>
          <w:i/>
          <w:iCs/>
        </w:rPr>
        <w:t xml:space="preserve">Basic format for papers presented at </w:t>
      </w:r>
      <w:r>
        <w:rPr>
          <w:i/>
          <w:iCs/>
        </w:rPr>
        <w:lastRenderedPageBreak/>
        <w:t xml:space="preserve">conferences (when available online): </w:t>
      </w:r>
    </w:p>
    <w:p w:rsidR="00A7482C" w:rsidRDefault="00A7482C" w:rsidP="00A7482C">
      <w:pPr>
        <w:rPr>
          <w:sz w:val="16"/>
          <w:szCs w:val="16"/>
        </w:rPr>
      </w:pPr>
      <w:r>
        <w:rPr>
          <w:sz w:val="16"/>
          <w:szCs w:val="16"/>
        </w:rPr>
        <w:t>J.K. Author. (year, month). Title. presented at abbrev. conference title. [Type of Medium]. Available: site/path/file</w:t>
      </w:r>
    </w:p>
    <w:p w:rsidR="00A7482C" w:rsidRDefault="00A7482C" w:rsidP="00A7482C">
      <w:pPr>
        <w:widowControl w:val="0"/>
        <w:ind w:right="-20"/>
      </w:pPr>
      <w:r>
        <w:rPr>
          <w:i/>
          <w:iCs/>
        </w:rPr>
        <w:t>Example:</w:t>
      </w:r>
    </w:p>
    <w:p w:rsidR="00A7482C" w:rsidRDefault="00A7482C" w:rsidP="00A7482C">
      <w:pPr>
        <w:numPr>
          <w:ilvl w:val="0"/>
          <w:numId w:val="22"/>
        </w:numPr>
        <w:pBdr>
          <w:top w:val="nil"/>
          <w:left w:val="nil"/>
          <w:bottom w:val="nil"/>
          <w:right w:val="nil"/>
          <w:between w:val="nil"/>
        </w:pBdr>
      </w:pPr>
      <w:r>
        <w:rPr>
          <w:sz w:val="16"/>
          <w:szCs w:val="16"/>
        </w:rPr>
        <w:t>PROCESS Corporation, Boston, MA, USA. Intranets: Internet technologies deployed behind the firewall for corporate productivity. Presented at INET96 Annual Meeting. [Online]. Available: http://home.process.com/Intranets/wp2.htp</w:t>
      </w:r>
    </w:p>
    <w:p w:rsidR="00A7482C" w:rsidRDefault="00A7482C" w:rsidP="00A7482C">
      <w:pPr>
        <w:widowControl w:val="0"/>
        <w:spacing w:before="1" w:line="180" w:lineRule="auto"/>
        <w:rPr>
          <w:sz w:val="18"/>
          <w:szCs w:val="18"/>
        </w:rPr>
      </w:pPr>
    </w:p>
    <w:p w:rsidR="00A7482C" w:rsidRDefault="00A7482C" w:rsidP="00A7482C">
      <w:pPr>
        <w:widowControl w:val="0"/>
        <w:spacing w:line="239" w:lineRule="auto"/>
        <w:ind w:right="-54"/>
        <w:rPr>
          <w:i/>
          <w:iCs/>
        </w:rPr>
      </w:pPr>
      <w:r>
        <w:rPr>
          <w:i/>
          <w:iCs/>
        </w:rPr>
        <w:t>Basic format for reports  and handbooks (when available online):</w:t>
      </w:r>
    </w:p>
    <w:p w:rsidR="00A7482C" w:rsidRDefault="00A7482C" w:rsidP="00A7482C">
      <w:pPr>
        <w:rPr>
          <w:sz w:val="16"/>
          <w:szCs w:val="16"/>
        </w:rPr>
      </w:pPr>
      <w:r>
        <w:rPr>
          <w:sz w:val="16"/>
          <w:szCs w:val="16"/>
        </w:rPr>
        <w:t xml:space="preserve">J. K. Author. “Title of report,” Company. City, State, Country. Rep. no., (optional: vol./issue), Date. [Online] Available: site/path/file </w:t>
      </w:r>
    </w:p>
    <w:p w:rsidR="00A7482C" w:rsidRDefault="00A7482C" w:rsidP="00A7482C">
      <w:pPr>
        <w:widowControl w:val="0"/>
        <w:pBdr>
          <w:top w:val="nil"/>
          <w:left w:val="nil"/>
          <w:bottom w:val="nil"/>
          <w:right w:val="nil"/>
          <w:between w:val="nil"/>
        </w:pBdr>
        <w:spacing w:before="1"/>
        <w:ind w:left="1170" w:right="-20" w:hanging="360"/>
        <w:rPr>
          <w:sz w:val="16"/>
          <w:szCs w:val="16"/>
        </w:rPr>
      </w:pPr>
      <w:r>
        <w:rPr>
          <w:i/>
          <w:iCs/>
          <w:sz w:val="20"/>
          <w:szCs w:val="20"/>
        </w:rPr>
        <w:t>Examples:</w:t>
      </w:r>
    </w:p>
    <w:p w:rsidR="00A7482C" w:rsidRDefault="00A7482C" w:rsidP="00A7482C">
      <w:pPr>
        <w:numPr>
          <w:ilvl w:val="0"/>
          <w:numId w:val="22"/>
        </w:numPr>
        <w:pBdr>
          <w:top w:val="nil"/>
          <w:left w:val="nil"/>
          <w:bottom w:val="nil"/>
          <w:right w:val="nil"/>
          <w:between w:val="nil"/>
        </w:pBdr>
        <w:jc w:val="both"/>
      </w:pPr>
      <w:r>
        <w:rPr>
          <w:sz w:val="16"/>
          <w:szCs w:val="16"/>
        </w:rPr>
        <w:t xml:space="preserve">R. J. Hijmans and J. van Etten, “Raster: Geographic analysis and modeling with raster data,” R Package Version 2.0-12, Jan. 12, 2012. [Online]. Available: </w:t>
      </w:r>
      <w:r>
        <w:rPr>
          <w:sz w:val="16"/>
          <w:szCs w:val="16"/>
          <w:u w:val="single"/>
        </w:rPr>
        <w:t xml:space="preserve">http://CRAN.R-project.org/package=raster </w:t>
      </w:r>
    </w:p>
    <w:p w:rsidR="00A7482C" w:rsidRDefault="00A7482C" w:rsidP="00A7482C">
      <w:pPr>
        <w:numPr>
          <w:ilvl w:val="0"/>
          <w:numId w:val="22"/>
        </w:numPr>
        <w:pBdr>
          <w:top w:val="nil"/>
          <w:left w:val="nil"/>
          <w:bottom w:val="nil"/>
          <w:right w:val="nil"/>
          <w:between w:val="nil"/>
        </w:pBdr>
      </w:pPr>
      <w:r>
        <w:rPr>
          <w:sz w:val="16"/>
          <w:szCs w:val="16"/>
        </w:rPr>
        <w:t>Teralyzer. Lytera UG, Kirchhain, Germany [Online]. Available: http://www.lytera.de/Terahertz_THz_Spectroscopy.php?id=home, Accessed on: Jun. 5, 2014</w:t>
      </w:r>
    </w:p>
    <w:p w:rsidR="00A7482C" w:rsidRDefault="00A7482C" w:rsidP="00A7482C">
      <w:pPr>
        <w:widowControl w:val="0"/>
        <w:spacing w:before="5" w:line="140" w:lineRule="auto"/>
        <w:rPr>
          <w:sz w:val="14"/>
          <w:szCs w:val="14"/>
        </w:rPr>
      </w:pPr>
    </w:p>
    <w:p w:rsidR="00A7482C" w:rsidRDefault="00A7482C" w:rsidP="00A7482C">
      <w:pPr>
        <w:widowControl w:val="0"/>
        <w:spacing w:line="239" w:lineRule="auto"/>
        <w:ind w:left="90" w:right="-54" w:hanging="90"/>
        <w:rPr>
          <w:i/>
          <w:iCs/>
        </w:rPr>
      </w:pPr>
      <w:r>
        <w:rPr>
          <w:i/>
          <w:iCs/>
        </w:rPr>
        <w:t xml:space="preserve">Basic format for computer programs and electronic documents (when available online): </w:t>
      </w:r>
    </w:p>
    <w:p w:rsidR="00A7482C" w:rsidRDefault="00A7482C" w:rsidP="00A7482C">
      <w:pPr>
        <w:rPr>
          <w:sz w:val="16"/>
          <w:szCs w:val="16"/>
        </w:rPr>
      </w:pPr>
      <w:r>
        <w:rPr>
          <w:sz w:val="16"/>
          <w:szCs w:val="16"/>
        </w:rPr>
        <w:t xml:space="preserve">Legislative body. Number of Congress, Session. (year, month day). </w:t>
      </w:r>
      <w:r>
        <w:rPr>
          <w:i/>
          <w:iCs/>
          <w:sz w:val="16"/>
          <w:szCs w:val="16"/>
        </w:rPr>
        <w:t>Number of bill or resolution</w:t>
      </w:r>
      <w:r>
        <w:rPr>
          <w:sz w:val="16"/>
          <w:szCs w:val="16"/>
        </w:rPr>
        <w:t xml:space="preserve">, </w:t>
      </w:r>
      <w:r>
        <w:rPr>
          <w:i/>
          <w:iCs/>
          <w:sz w:val="16"/>
          <w:szCs w:val="16"/>
        </w:rPr>
        <w:t>Title</w:t>
      </w:r>
      <w:r>
        <w:rPr>
          <w:sz w:val="16"/>
          <w:szCs w:val="16"/>
        </w:rPr>
        <w:t>. [Type of medium]. Available: site/path/file</w:t>
      </w:r>
    </w:p>
    <w:p w:rsidR="00A7482C" w:rsidRDefault="00A7482C" w:rsidP="00A7482C">
      <w:pPr>
        <w:rPr>
          <w:sz w:val="16"/>
          <w:szCs w:val="16"/>
        </w:rPr>
      </w:pPr>
      <w:r>
        <w:rPr>
          <w:b/>
          <w:bCs/>
          <w:i/>
          <w:iCs/>
          <w:sz w:val="16"/>
          <w:szCs w:val="16"/>
        </w:rPr>
        <w:t xml:space="preserve">NOTE: </w:t>
      </w:r>
      <w:r>
        <w:rPr>
          <w:sz w:val="16"/>
          <w:szCs w:val="16"/>
        </w:rPr>
        <w:t>ISO recommends that capitalization follow the accepted practice for the language or script in which the information is given.</w:t>
      </w:r>
    </w:p>
    <w:p w:rsidR="00A7482C" w:rsidRDefault="00A7482C" w:rsidP="00A7482C">
      <w:pPr>
        <w:widowControl w:val="0"/>
        <w:spacing w:before="37"/>
        <w:ind w:right="-20"/>
      </w:pPr>
      <w:r>
        <w:rPr>
          <w:i/>
          <w:iCs/>
        </w:rPr>
        <w:t>Example:</w:t>
      </w:r>
    </w:p>
    <w:p w:rsidR="00A7482C" w:rsidRDefault="00A7482C" w:rsidP="00A7482C">
      <w:pPr>
        <w:numPr>
          <w:ilvl w:val="0"/>
          <w:numId w:val="22"/>
        </w:numPr>
        <w:pBdr>
          <w:top w:val="nil"/>
          <w:left w:val="nil"/>
          <w:bottom w:val="nil"/>
          <w:right w:val="nil"/>
          <w:between w:val="nil"/>
        </w:pBdr>
        <w:jc w:val="both"/>
      </w:pPr>
      <w:r>
        <w:rPr>
          <w:sz w:val="16"/>
          <w:szCs w:val="16"/>
        </w:rPr>
        <w:t xml:space="preserve">U.S. House. 102nd Congress, 1st Session. (1991, Jan. 11). </w:t>
      </w:r>
      <w:r>
        <w:rPr>
          <w:i/>
          <w:iCs/>
          <w:sz w:val="16"/>
          <w:szCs w:val="16"/>
        </w:rPr>
        <w:t>H. Con. Res. 1, Sense of the Congress on Approval of Military Action</w:t>
      </w:r>
      <w:r>
        <w:rPr>
          <w:sz w:val="16"/>
          <w:szCs w:val="16"/>
        </w:rPr>
        <w:t xml:space="preserve">. [Online]. Available: LEXIS Library: GENFED File: BILLS </w:t>
      </w:r>
    </w:p>
    <w:p w:rsidR="00A7482C" w:rsidRDefault="00A7482C" w:rsidP="00A7482C">
      <w:pPr>
        <w:pBdr>
          <w:top w:val="nil"/>
          <w:left w:val="nil"/>
          <w:bottom w:val="nil"/>
          <w:right w:val="nil"/>
          <w:between w:val="nil"/>
        </w:pBdr>
        <w:ind w:left="1170" w:hanging="360"/>
        <w:jc w:val="both"/>
        <w:rPr>
          <w:sz w:val="16"/>
          <w:szCs w:val="16"/>
        </w:rPr>
      </w:pPr>
    </w:p>
    <w:p w:rsidR="00A7482C" w:rsidRDefault="00A7482C" w:rsidP="00A7482C">
      <w:pPr>
        <w:rPr>
          <w:i/>
          <w:iCs/>
        </w:rPr>
      </w:pPr>
      <w:r>
        <w:rPr>
          <w:i/>
          <w:iCs/>
        </w:rPr>
        <w:t>Basic format for patents (when available online):</w:t>
      </w:r>
    </w:p>
    <w:p w:rsidR="00A7482C" w:rsidRDefault="00A7482C" w:rsidP="00A7482C">
      <w:pPr>
        <w:rPr>
          <w:sz w:val="16"/>
          <w:szCs w:val="16"/>
        </w:rPr>
      </w:pPr>
      <w:r>
        <w:rPr>
          <w:sz w:val="16"/>
          <w:szCs w:val="16"/>
        </w:rPr>
        <w:t>Name of the invention, by inventor’s name. (year, month day). Patent Number</w:t>
      </w:r>
      <w:r>
        <w:rPr>
          <w:i/>
          <w:iCs/>
          <w:sz w:val="16"/>
          <w:szCs w:val="16"/>
        </w:rPr>
        <w:t xml:space="preserve"> </w:t>
      </w:r>
      <w:r>
        <w:rPr>
          <w:sz w:val="16"/>
          <w:szCs w:val="16"/>
        </w:rPr>
        <w:t>[Type of medium]. Available: site/path/file</w:t>
      </w:r>
    </w:p>
    <w:p w:rsidR="00A7482C" w:rsidRDefault="00A7482C" w:rsidP="00A7482C">
      <w:pPr>
        <w:rPr>
          <w:i/>
          <w:iCs/>
        </w:rPr>
      </w:pPr>
      <w:r>
        <w:rPr>
          <w:i/>
          <w:iCs/>
        </w:rPr>
        <w:t>Example:</w:t>
      </w:r>
    </w:p>
    <w:p w:rsidR="00A7482C" w:rsidRDefault="00A7482C" w:rsidP="00A7482C">
      <w:pPr>
        <w:numPr>
          <w:ilvl w:val="0"/>
          <w:numId w:val="22"/>
        </w:numPr>
        <w:pBdr>
          <w:top w:val="nil"/>
          <w:left w:val="nil"/>
          <w:bottom w:val="nil"/>
          <w:right w:val="nil"/>
          <w:between w:val="nil"/>
        </w:pBdr>
        <w:rPr>
          <w:i/>
          <w:iCs/>
          <w:sz w:val="16"/>
          <w:szCs w:val="16"/>
        </w:rPr>
      </w:pPr>
      <w:r>
        <w:rPr>
          <w:sz w:val="16"/>
          <w:szCs w:val="16"/>
        </w:rPr>
        <w:t xml:space="preserve">Musical toothbrush with mirror, by L.M.R. Brooks. (1992, May 19). Patent D 326 189 </w:t>
      </w:r>
    </w:p>
    <w:p w:rsidR="00A7482C" w:rsidRDefault="00A7482C" w:rsidP="00A7482C">
      <w:pPr>
        <w:pBdr>
          <w:top w:val="nil"/>
          <w:left w:val="nil"/>
          <w:bottom w:val="nil"/>
          <w:right w:val="nil"/>
          <w:between w:val="nil"/>
        </w:pBdr>
        <w:ind w:left="360" w:hanging="360"/>
        <w:rPr>
          <w:i/>
          <w:iCs/>
          <w:sz w:val="16"/>
          <w:szCs w:val="16"/>
        </w:rPr>
      </w:pPr>
      <w:r>
        <w:rPr>
          <w:sz w:val="16"/>
          <w:szCs w:val="16"/>
        </w:rPr>
        <w:t xml:space="preserve">                    [Online]. Available: NEXIS Library: LEXPAT File:   DES</w:t>
      </w:r>
    </w:p>
    <w:p w:rsidR="00A7482C" w:rsidRDefault="00A7482C" w:rsidP="00A7482C">
      <w:pPr>
        <w:pBdr>
          <w:top w:val="nil"/>
          <w:left w:val="nil"/>
          <w:bottom w:val="nil"/>
          <w:right w:val="nil"/>
          <w:between w:val="nil"/>
        </w:pBdr>
        <w:ind w:left="1170" w:hanging="360"/>
        <w:jc w:val="both"/>
        <w:rPr>
          <w:sz w:val="16"/>
          <w:szCs w:val="16"/>
        </w:rPr>
      </w:pPr>
    </w:p>
    <w:p w:rsidR="00A7482C" w:rsidRDefault="00A7482C" w:rsidP="00A7482C">
      <w:pPr>
        <w:widowControl w:val="0"/>
        <w:ind w:right="-20"/>
      </w:pPr>
      <w:r>
        <w:rPr>
          <w:i/>
          <w:iCs/>
        </w:rPr>
        <w:t>Basic format for conference proceedings (published):</w:t>
      </w:r>
    </w:p>
    <w:p w:rsidR="00A7482C" w:rsidRDefault="00A7482C" w:rsidP="00A7482C">
      <w:pPr>
        <w:rPr>
          <w:i/>
          <w:iCs/>
          <w:sz w:val="16"/>
          <w:szCs w:val="16"/>
        </w:rPr>
      </w:pPr>
      <w:r>
        <w:rPr>
          <w:sz w:val="16"/>
          <w:szCs w:val="16"/>
        </w:rPr>
        <w:t xml:space="preserve">J. K. Author, “Title of paper,” in </w:t>
      </w:r>
      <w:r>
        <w:rPr>
          <w:i/>
          <w:iCs/>
          <w:sz w:val="16"/>
          <w:szCs w:val="16"/>
        </w:rPr>
        <w:t>Abbreviated Name of Conf.</w:t>
      </w:r>
      <w:r>
        <w:rPr>
          <w:sz w:val="16"/>
          <w:szCs w:val="16"/>
        </w:rPr>
        <w:t xml:space="preserve">, City of Conf., Abbrev. State (if given), Country, year, pp. </w:t>
      </w:r>
      <w:r>
        <w:rPr>
          <w:i/>
          <w:iCs/>
          <w:sz w:val="16"/>
          <w:szCs w:val="16"/>
        </w:rPr>
        <w:t>xxxxxx.</w:t>
      </w:r>
    </w:p>
    <w:p w:rsidR="00A7482C" w:rsidRDefault="00A7482C" w:rsidP="00A7482C">
      <w:pPr>
        <w:rPr>
          <w:i/>
          <w:iCs/>
        </w:rPr>
      </w:pPr>
      <w:r>
        <w:rPr>
          <w:i/>
          <w:iCs/>
        </w:rPr>
        <w:t>Example:</w:t>
      </w:r>
    </w:p>
    <w:p w:rsidR="00A7482C" w:rsidRDefault="00A7482C" w:rsidP="00A7482C">
      <w:pPr>
        <w:numPr>
          <w:ilvl w:val="0"/>
          <w:numId w:val="22"/>
        </w:numPr>
        <w:pBdr>
          <w:top w:val="nil"/>
          <w:left w:val="nil"/>
          <w:bottom w:val="nil"/>
          <w:right w:val="nil"/>
          <w:between w:val="nil"/>
        </w:pBdr>
        <w:jc w:val="both"/>
      </w:pPr>
      <w:r>
        <w:rPr>
          <w:sz w:val="16"/>
          <w:szCs w:val="16"/>
        </w:rPr>
        <w:t xml:space="preserve">D. B. Payne and J. R. Stern, “Wavelength-switched pas- sively coupled single-mode optical network,” in </w:t>
      </w:r>
      <w:r>
        <w:rPr>
          <w:i/>
          <w:iCs/>
          <w:sz w:val="16"/>
          <w:szCs w:val="16"/>
        </w:rPr>
        <w:t xml:space="preserve">Proc. IOOC-ECOC, </w:t>
      </w:r>
      <w:r>
        <w:rPr>
          <w:sz w:val="16"/>
          <w:szCs w:val="16"/>
        </w:rPr>
        <w:t>Boston, MA, USA,</w:t>
      </w:r>
      <w:r>
        <w:rPr>
          <w:i/>
          <w:iCs/>
          <w:sz w:val="16"/>
          <w:szCs w:val="16"/>
        </w:rPr>
        <w:t xml:space="preserve"> </w:t>
      </w:r>
      <w:r>
        <w:rPr>
          <w:sz w:val="16"/>
          <w:szCs w:val="16"/>
        </w:rPr>
        <w:t xml:space="preserve">1985, </w:t>
      </w:r>
      <w:r>
        <w:rPr>
          <w:sz w:val="16"/>
          <w:szCs w:val="16"/>
        </w:rPr>
        <w:br/>
        <w:t>pp. 585–590.</w:t>
      </w:r>
    </w:p>
    <w:p w:rsidR="00A7482C" w:rsidRDefault="00A7482C" w:rsidP="00A7482C">
      <w:pPr>
        <w:widowControl w:val="0"/>
        <w:ind w:right="-20"/>
      </w:pPr>
      <w:r>
        <w:rPr>
          <w:i/>
          <w:iCs/>
        </w:rPr>
        <w:t>Example for papers presented at conferences (unpublished):</w:t>
      </w:r>
    </w:p>
    <w:p w:rsidR="00A7482C" w:rsidRDefault="00A7482C" w:rsidP="00A7482C">
      <w:pPr>
        <w:numPr>
          <w:ilvl w:val="0"/>
          <w:numId w:val="22"/>
        </w:numPr>
        <w:pBdr>
          <w:top w:val="nil"/>
          <w:left w:val="nil"/>
          <w:bottom w:val="nil"/>
          <w:right w:val="nil"/>
          <w:between w:val="nil"/>
        </w:pBdr>
        <w:jc w:val="both"/>
      </w:pPr>
      <w:r>
        <w:rPr>
          <w:sz w:val="16"/>
          <w:szCs w:val="16"/>
        </w:rPr>
        <w:t xml:space="preserve">D. Ebehard and E. Voges, “Digital single sideband detection for interferometric sensors,” presented at the </w:t>
      </w:r>
      <w:r>
        <w:rPr>
          <w:i/>
          <w:iCs/>
          <w:sz w:val="16"/>
          <w:szCs w:val="16"/>
        </w:rPr>
        <w:t>2nd Int. Conf. Optical Fiber Sensors,</w:t>
      </w:r>
      <w:r>
        <w:rPr>
          <w:sz w:val="16"/>
          <w:szCs w:val="16"/>
        </w:rPr>
        <w:t xml:space="preserve"> Stuttgart, Germany, Jan. 2-5, 1984.</w:t>
      </w:r>
    </w:p>
    <w:p w:rsidR="00A7482C" w:rsidRDefault="00A7482C" w:rsidP="00A7482C">
      <w:pPr>
        <w:widowControl w:val="0"/>
        <w:spacing w:before="6" w:line="140" w:lineRule="auto"/>
        <w:rPr>
          <w:sz w:val="14"/>
          <w:szCs w:val="14"/>
        </w:rPr>
      </w:pPr>
    </w:p>
    <w:p w:rsidR="00A7482C" w:rsidRDefault="00A7482C" w:rsidP="00A7482C">
      <w:pPr>
        <w:rPr>
          <w:i/>
          <w:iCs/>
        </w:rPr>
      </w:pPr>
      <w:r>
        <w:rPr>
          <w:i/>
          <w:iCs/>
        </w:rPr>
        <w:lastRenderedPageBreak/>
        <w:t>Basic format for patents:</w:t>
      </w:r>
    </w:p>
    <w:p w:rsidR="00A7482C" w:rsidRDefault="00A7482C" w:rsidP="00A7482C">
      <w:pPr>
        <w:rPr>
          <w:sz w:val="16"/>
          <w:szCs w:val="16"/>
        </w:rPr>
      </w:pPr>
      <w:r>
        <w:rPr>
          <w:sz w:val="16"/>
          <w:szCs w:val="16"/>
        </w:rPr>
        <w:t xml:space="preserve">J. K. Author, “Title of patent,” U.S. Patent </w:t>
      </w:r>
      <w:r>
        <w:rPr>
          <w:i/>
          <w:iCs/>
          <w:sz w:val="16"/>
          <w:szCs w:val="16"/>
        </w:rPr>
        <w:t>x xxx xxx</w:t>
      </w:r>
      <w:r>
        <w:rPr>
          <w:sz w:val="16"/>
          <w:szCs w:val="16"/>
        </w:rPr>
        <w:t>, Abbrev. Month, day, year.</w:t>
      </w:r>
    </w:p>
    <w:p w:rsidR="00A7482C" w:rsidRDefault="00A7482C" w:rsidP="00A7482C">
      <w:pPr>
        <w:widowControl w:val="0"/>
        <w:ind w:right="-20"/>
        <w:rPr>
          <w:i/>
          <w:iCs/>
        </w:rPr>
      </w:pPr>
      <w:r>
        <w:rPr>
          <w:i/>
          <w:iCs/>
        </w:rPr>
        <w:t>Example:</w:t>
      </w:r>
    </w:p>
    <w:p w:rsidR="00A7482C" w:rsidRDefault="00A7482C" w:rsidP="00A7482C">
      <w:pPr>
        <w:numPr>
          <w:ilvl w:val="0"/>
          <w:numId w:val="22"/>
        </w:numPr>
        <w:pBdr>
          <w:top w:val="nil"/>
          <w:left w:val="nil"/>
          <w:bottom w:val="nil"/>
          <w:right w:val="nil"/>
          <w:between w:val="nil"/>
        </w:pBdr>
        <w:jc w:val="both"/>
      </w:pPr>
      <w:r>
        <w:rPr>
          <w:sz w:val="16"/>
          <w:szCs w:val="16"/>
        </w:rPr>
        <w:t>G. Brandli and M. Dick, “Alternating current fed power supply,” U.S. Patent 4 084 217, Nov. 4, 1978.</w:t>
      </w:r>
    </w:p>
    <w:p w:rsidR="00A7482C" w:rsidRDefault="00A7482C" w:rsidP="00A7482C">
      <w:pPr>
        <w:pBdr>
          <w:top w:val="nil"/>
          <w:left w:val="nil"/>
          <w:bottom w:val="nil"/>
          <w:right w:val="nil"/>
          <w:between w:val="nil"/>
        </w:pBdr>
        <w:ind w:left="1170" w:hanging="360"/>
        <w:jc w:val="both"/>
        <w:rPr>
          <w:sz w:val="16"/>
          <w:szCs w:val="16"/>
        </w:rPr>
      </w:pPr>
    </w:p>
    <w:p w:rsidR="00A7482C" w:rsidRDefault="00A7482C" w:rsidP="00A7482C">
      <w:pPr>
        <w:rPr>
          <w:i/>
          <w:iCs/>
        </w:rPr>
      </w:pPr>
      <w:r>
        <w:rPr>
          <w:i/>
          <w:iCs/>
        </w:rPr>
        <w:t>Basic format</w:t>
      </w:r>
      <w:r>
        <w:rPr>
          <w:b/>
          <w:bCs/>
          <w:i/>
          <w:iCs/>
        </w:rPr>
        <w:t xml:space="preserve"> </w:t>
      </w:r>
      <w:r>
        <w:rPr>
          <w:i/>
          <w:iCs/>
        </w:rPr>
        <w:t>for theses (M.S.) and dissertations (Ph.D.):</w:t>
      </w:r>
    </w:p>
    <w:p w:rsidR="00A7482C" w:rsidRDefault="00A7482C" w:rsidP="00A7482C">
      <w:pPr>
        <w:rPr>
          <w:sz w:val="16"/>
          <w:szCs w:val="16"/>
        </w:rPr>
      </w:pPr>
      <w:r>
        <w:rPr>
          <w:sz w:val="16"/>
          <w:szCs w:val="16"/>
        </w:rPr>
        <w:t>a) J. K. Author, “Title of thesis,” M.S. thesis, Abbrev. Dept., Abbrev. Univ., City of Univ., Abbrev. State, year.</w:t>
      </w:r>
    </w:p>
    <w:p w:rsidR="00A7482C" w:rsidRDefault="00A7482C" w:rsidP="00A7482C">
      <w:pPr>
        <w:rPr>
          <w:sz w:val="16"/>
          <w:szCs w:val="16"/>
        </w:rPr>
      </w:pPr>
      <w:r>
        <w:rPr>
          <w:sz w:val="16"/>
          <w:szCs w:val="16"/>
        </w:rPr>
        <w:t>b) J. K. Author, “Title of dissertation,” Ph.D. dissertation, Abbrev. Dept., Abbrev. Univ., City of Univ., Abbrev. State, year.</w:t>
      </w:r>
    </w:p>
    <w:p w:rsidR="00A7482C" w:rsidRDefault="00A7482C" w:rsidP="00A7482C">
      <w:pPr>
        <w:rPr>
          <w:i/>
          <w:iCs/>
        </w:rPr>
      </w:pPr>
      <w:r>
        <w:rPr>
          <w:i/>
          <w:iCs/>
        </w:rPr>
        <w:t>Examples:</w:t>
      </w:r>
    </w:p>
    <w:p w:rsidR="00A7482C" w:rsidRDefault="00A7482C" w:rsidP="00A7482C">
      <w:pPr>
        <w:numPr>
          <w:ilvl w:val="0"/>
          <w:numId w:val="22"/>
        </w:numPr>
        <w:pBdr>
          <w:top w:val="nil"/>
          <w:left w:val="nil"/>
          <w:bottom w:val="nil"/>
          <w:right w:val="nil"/>
          <w:between w:val="nil"/>
        </w:pBdr>
        <w:jc w:val="both"/>
      </w:pPr>
      <w:r>
        <w:rPr>
          <w:sz w:val="16"/>
          <w:szCs w:val="16"/>
        </w:rPr>
        <w:t>J. O. Williams, “Narrow-band analyzer,” Ph.D. dissertation, Dept. Elect. Eng., Harvard Univ., Cambridge, MA, USA, 1993.</w:t>
      </w:r>
    </w:p>
    <w:p w:rsidR="00A7482C" w:rsidRDefault="00A7482C" w:rsidP="00A7482C">
      <w:pPr>
        <w:numPr>
          <w:ilvl w:val="0"/>
          <w:numId w:val="22"/>
        </w:numPr>
        <w:pBdr>
          <w:top w:val="nil"/>
          <w:left w:val="nil"/>
          <w:bottom w:val="nil"/>
          <w:right w:val="nil"/>
          <w:between w:val="nil"/>
        </w:pBdr>
        <w:jc w:val="both"/>
      </w:pPr>
      <w:r>
        <w:rPr>
          <w:sz w:val="16"/>
          <w:szCs w:val="16"/>
        </w:rPr>
        <w:t>N. Kawasaki, “Parametric study of thermal and chemical nonequilibrium nozzle flow,” M.S. thesis, Dept. Electron. Eng., Osaka Univ., Osaka, Japan, 1993.</w:t>
      </w:r>
    </w:p>
    <w:p w:rsidR="00A7482C" w:rsidRDefault="00A7482C" w:rsidP="00A7482C">
      <w:pPr>
        <w:pBdr>
          <w:top w:val="nil"/>
          <w:left w:val="nil"/>
          <w:bottom w:val="nil"/>
          <w:right w:val="nil"/>
          <w:between w:val="nil"/>
        </w:pBdr>
        <w:ind w:left="1170" w:hanging="360"/>
        <w:jc w:val="both"/>
        <w:rPr>
          <w:sz w:val="16"/>
          <w:szCs w:val="16"/>
        </w:rPr>
      </w:pPr>
    </w:p>
    <w:p w:rsidR="00A7482C" w:rsidRDefault="00A7482C" w:rsidP="00A7482C">
      <w:pPr>
        <w:rPr>
          <w:i/>
          <w:iCs/>
        </w:rPr>
      </w:pPr>
      <w:r>
        <w:rPr>
          <w:i/>
          <w:iCs/>
        </w:rPr>
        <w:t>Basic format for the most common types of unpublished references:</w:t>
      </w:r>
    </w:p>
    <w:p w:rsidR="00A7482C" w:rsidRDefault="00A7482C" w:rsidP="00A7482C">
      <w:pPr>
        <w:rPr>
          <w:sz w:val="16"/>
          <w:szCs w:val="16"/>
        </w:rPr>
      </w:pPr>
      <w:r>
        <w:rPr>
          <w:sz w:val="16"/>
          <w:szCs w:val="16"/>
        </w:rPr>
        <w:t>a) J. K. Author, private communication, Abbrev. Month, year.</w:t>
      </w:r>
    </w:p>
    <w:p w:rsidR="00A7482C" w:rsidRDefault="00A7482C" w:rsidP="00A7482C">
      <w:pPr>
        <w:rPr>
          <w:sz w:val="16"/>
          <w:szCs w:val="16"/>
        </w:rPr>
      </w:pPr>
      <w:r>
        <w:rPr>
          <w:sz w:val="16"/>
          <w:szCs w:val="16"/>
        </w:rPr>
        <w:t>b) J. K. Author, “Title of paper,” unpublished.</w:t>
      </w:r>
    </w:p>
    <w:p w:rsidR="00A7482C" w:rsidRDefault="00A7482C" w:rsidP="00A7482C">
      <w:pPr>
        <w:rPr>
          <w:sz w:val="16"/>
          <w:szCs w:val="16"/>
        </w:rPr>
      </w:pPr>
      <w:r>
        <w:rPr>
          <w:sz w:val="16"/>
          <w:szCs w:val="16"/>
        </w:rPr>
        <w:t>c) J. K. Author, “Title of paper,” to be published.</w:t>
      </w:r>
    </w:p>
    <w:p w:rsidR="00A7482C" w:rsidRDefault="00A7482C" w:rsidP="00A7482C">
      <w:pPr>
        <w:rPr>
          <w:i/>
          <w:iCs/>
        </w:rPr>
      </w:pPr>
      <w:r>
        <w:rPr>
          <w:i/>
          <w:iCs/>
        </w:rPr>
        <w:t>Examples:</w:t>
      </w:r>
    </w:p>
    <w:p w:rsidR="00A7482C" w:rsidRDefault="00A7482C" w:rsidP="00A7482C">
      <w:pPr>
        <w:numPr>
          <w:ilvl w:val="0"/>
          <w:numId w:val="22"/>
        </w:numPr>
        <w:pBdr>
          <w:top w:val="nil"/>
          <w:left w:val="nil"/>
          <w:bottom w:val="nil"/>
          <w:right w:val="nil"/>
          <w:between w:val="nil"/>
        </w:pBdr>
        <w:jc w:val="both"/>
      </w:pPr>
      <w:r>
        <w:rPr>
          <w:sz w:val="16"/>
          <w:szCs w:val="16"/>
        </w:rPr>
        <w:t>A. Harrison, private communication, May 1995.</w:t>
      </w:r>
    </w:p>
    <w:p w:rsidR="00A7482C" w:rsidRDefault="00A7482C" w:rsidP="00A7482C">
      <w:pPr>
        <w:numPr>
          <w:ilvl w:val="0"/>
          <w:numId w:val="22"/>
        </w:numPr>
        <w:pBdr>
          <w:top w:val="nil"/>
          <w:left w:val="nil"/>
          <w:bottom w:val="nil"/>
          <w:right w:val="nil"/>
          <w:between w:val="nil"/>
        </w:pBdr>
        <w:jc w:val="both"/>
      </w:pPr>
      <w:r>
        <w:rPr>
          <w:sz w:val="16"/>
          <w:szCs w:val="16"/>
        </w:rPr>
        <w:t>B. Smith, “An approach to graphs of linear forms,” unpublished.</w:t>
      </w:r>
    </w:p>
    <w:p w:rsidR="00A7482C" w:rsidRDefault="00A7482C" w:rsidP="00A7482C">
      <w:pPr>
        <w:numPr>
          <w:ilvl w:val="0"/>
          <w:numId w:val="22"/>
        </w:numPr>
        <w:pBdr>
          <w:top w:val="nil"/>
          <w:left w:val="nil"/>
          <w:bottom w:val="nil"/>
          <w:right w:val="nil"/>
          <w:between w:val="nil"/>
        </w:pBdr>
        <w:jc w:val="both"/>
      </w:pPr>
      <w:r>
        <w:rPr>
          <w:sz w:val="16"/>
          <w:szCs w:val="16"/>
        </w:rPr>
        <w:t>A. Brahms, “Representation error for real numbers in binary computer arithmetic,” IEEE Computer Group Repository, Paper R-67-85.</w:t>
      </w:r>
    </w:p>
    <w:p w:rsidR="00A7482C" w:rsidRDefault="00A7482C" w:rsidP="00A7482C">
      <w:pPr>
        <w:pBdr>
          <w:top w:val="nil"/>
          <w:left w:val="nil"/>
          <w:bottom w:val="nil"/>
          <w:right w:val="nil"/>
          <w:between w:val="nil"/>
        </w:pBdr>
        <w:ind w:left="1170" w:hanging="360"/>
        <w:jc w:val="both"/>
        <w:rPr>
          <w:sz w:val="16"/>
          <w:szCs w:val="16"/>
        </w:rPr>
      </w:pPr>
    </w:p>
    <w:p w:rsidR="00A7482C" w:rsidRDefault="00A7482C" w:rsidP="00A7482C">
      <w:pPr>
        <w:rPr>
          <w:i/>
          <w:iCs/>
        </w:rPr>
      </w:pPr>
      <w:r>
        <w:rPr>
          <w:i/>
          <w:iCs/>
        </w:rPr>
        <w:t>Basic formats for standards:</w:t>
      </w:r>
    </w:p>
    <w:p w:rsidR="00A7482C" w:rsidRDefault="00A7482C" w:rsidP="00A7482C">
      <w:pPr>
        <w:rPr>
          <w:sz w:val="16"/>
          <w:szCs w:val="16"/>
        </w:rPr>
      </w:pPr>
      <w:r>
        <w:rPr>
          <w:sz w:val="16"/>
          <w:szCs w:val="16"/>
        </w:rPr>
        <w:t>a)</w:t>
      </w:r>
      <w:r>
        <w:rPr>
          <w:i/>
          <w:iCs/>
          <w:sz w:val="16"/>
          <w:szCs w:val="16"/>
        </w:rPr>
        <w:t xml:space="preserve"> Title of Standard</w:t>
      </w:r>
      <w:r>
        <w:rPr>
          <w:sz w:val="16"/>
          <w:szCs w:val="16"/>
        </w:rPr>
        <w:t>, Standard number, date.</w:t>
      </w:r>
    </w:p>
    <w:p w:rsidR="00A7482C" w:rsidRDefault="00A7482C" w:rsidP="00A7482C">
      <w:pPr>
        <w:rPr>
          <w:sz w:val="16"/>
          <w:szCs w:val="16"/>
        </w:rPr>
      </w:pPr>
      <w:r>
        <w:rPr>
          <w:sz w:val="16"/>
          <w:szCs w:val="16"/>
        </w:rPr>
        <w:t xml:space="preserve">b) </w:t>
      </w:r>
      <w:r>
        <w:rPr>
          <w:i/>
          <w:iCs/>
          <w:sz w:val="16"/>
          <w:szCs w:val="16"/>
        </w:rPr>
        <w:t>Title of Standard</w:t>
      </w:r>
      <w:r>
        <w:rPr>
          <w:sz w:val="16"/>
          <w:szCs w:val="16"/>
        </w:rPr>
        <w:t>, Standard number, Corporate author, location, date.</w:t>
      </w:r>
    </w:p>
    <w:p w:rsidR="00A7482C" w:rsidRDefault="00A7482C" w:rsidP="00A7482C">
      <w:pPr>
        <w:rPr>
          <w:i/>
          <w:iCs/>
        </w:rPr>
      </w:pPr>
      <w:r>
        <w:rPr>
          <w:i/>
          <w:iCs/>
        </w:rPr>
        <w:t>Examples:</w:t>
      </w:r>
    </w:p>
    <w:p w:rsidR="00A7482C" w:rsidRDefault="00A7482C" w:rsidP="00A7482C">
      <w:pPr>
        <w:numPr>
          <w:ilvl w:val="0"/>
          <w:numId w:val="22"/>
        </w:numPr>
        <w:pBdr>
          <w:top w:val="nil"/>
          <w:left w:val="nil"/>
          <w:bottom w:val="nil"/>
          <w:right w:val="nil"/>
          <w:between w:val="nil"/>
        </w:pBdr>
        <w:jc w:val="both"/>
        <w:rPr>
          <w:sz w:val="16"/>
          <w:szCs w:val="16"/>
        </w:rPr>
      </w:pPr>
      <w:r>
        <w:rPr>
          <w:sz w:val="16"/>
          <w:szCs w:val="16"/>
        </w:rPr>
        <w:t>IEEE Criteria for Class IE Electric Systems, IEEE Standard 308, 1969.</w:t>
      </w:r>
    </w:p>
    <w:p w:rsidR="00A7482C" w:rsidRDefault="00A7482C" w:rsidP="00A7482C">
      <w:pPr>
        <w:numPr>
          <w:ilvl w:val="0"/>
          <w:numId w:val="22"/>
        </w:numPr>
        <w:pBdr>
          <w:top w:val="nil"/>
          <w:left w:val="nil"/>
          <w:bottom w:val="nil"/>
          <w:right w:val="nil"/>
          <w:between w:val="nil"/>
        </w:pBdr>
        <w:jc w:val="both"/>
        <w:rPr>
          <w:sz w:val="16"/>
          <w:szCs w:val="16"/>
        </w:rPr>
      </w:pPr>
      <w:r>
        <w:rPr>
          <w:sz w:val="16"/>
          <w:szCs w:val="16"/>
        </w:rPr>
        <w:t>Letter Symbols for Quantities, ANSI Standard Y10.5-1968.</w:t>
      </w:r>
    </w:p>
    <w:p w:rsidR="00A7482C" w:rsidRDefault="00A7482C" w:rsidP="00A7482C">
      <w:pPr>
        <w:pBdr>
          <w:top w:val="nil"/>
          <w:left w:val="nil"/>
          <w:bottom w:val="nil"/>
          <w:right w:val="nil"/>
          <w:between w:val="nil"/>
        </w:pBdr>
        <w:ind w:left="540" w:hanging="360"/>
        <w:jc w:val="both"/>
        <w:rPr>
          <w:sz w:val="16"/>
          <w:szCs w:val="16"/>
        </w:rPr>
      </w:pPr>
    </w:p>
    <w:p w:rsidR="00A7482C" w:rsidRDefault="00A7482C" w:rsidP="00A7482C">
      <w:pPr>
        <w:rPr>
          <w:i/>
          <w:iCs/>
        </w:rPr>
      </w:pPr>
    </w:p>
    <w:p w:rsidR="00A7482C" w:rsidRDefault="00A7482C" w:rsidP="00A7482C">
      <w:pPr>
        <w:rPr>
          <w:i/>
          <w:iCs/>
        </w:rPr>
      </w:pPr>
    </w:p>
    <w:p w:rsidR="00A7482C" w:rsidRDefault="00A7482C" w:rsidP="00A7482C">
      <w:pPr>
        <w:rPr>
          <w:i/>
          <w:iCs/>
          <w:sz w:val="19"/>
          <w:szCs w:val="19"/>
        </w:rPr>
      </w:pPr>
      <w:r>
        <w:rPr>
          <w:i/>
          <w:iCs/>
        </w:rPr>
        <w:t>Article number in reference examples:</w:t>
      </w:r>
    </w:p>
    <w:p w:rsidR="00A7482C" w:rsidRDefault="00A7482C" w:rsidP="00A7482C">
      <w:pPr>
        <w:numPr>
          <w:ilvl w:val="0"/>
          <w:numId w:val="22"/>
        </w:numPr>
        <w:pBdr>
          <w:top w:val="nil"/>
          <w:left w:val="nil"/>
          <w:bottom w:val="nil"/>
          <w:right w:val="nil"/>
          <w:between w:val="nil"/>
        </w:pBdr>
        <w:jc w:val="both"/>
      </w:pPr>
      <w:r>
        <w:rPr>
          <w:sz w:val="16"/>
          <w:szCs w:val="16"/>
        </w:rPr>
        <w:t xml:space="preserve">R. Fardel, M. Nagel, F. Nuesch, T. Lippert, and A. Wokaun, “Fabrication of organic light emitting diode pixels by laser-assisted forward transfer,” </w:t>
      </w:r>
      <w:r>
        <w:rPr>
          <w:i/>
          <w:iCs/>
          <w:sz w:val="16"/>
          <w:szCs w:val="16"/>
        </w:rPr>
        <w:t>Appl. Phys. Lett.</w:t>
      </w:r>
      <w:r>
        <w:rPr>
          <w:sz w:val="16"/>
          <w:szCs w:val="16"/>
        </w:rPr>
        <w:t>, vol. 91, no. 6, Aug. 2007, Art. no. 061103. </w:t>
      </w:r>
    </w:p>
    <w:p w:rsidR="00A7482C" w:rsidRDefault="00A7482C" w:rsidP="00A7482C">
      <w:pPr>
        <w:numPr>
          <w:ilvl w:val="0"/>
          <w:numId w:val="22"/>
        </w:numPr>
        <w:pBdr>
          <w:top w:val="nil"/>
          <w:left w:val="nil"/>
          <w:bottom w:val="nil"/>
          <w:right w:val="nil"/>
          <w:between w:val="nil"/>
        </w:pBdr>
        <w:jc w:val="both"/>
      </w:pPr>
      <w:r>
        <w:rPr>
          <w:sz w:val="16"/>
          <w:szCs w:val="16"/>
        </w:rPr>
        <w:t xml:space="preserve">J. Zhang and N. Tansu, “Optical gain and laser characteristics of InGaN quantum wells on ternary InGaN substrates,” </w:t>
      </w:r>
      <w:r>
        <w:rPr>
          <w:i/>
          <w:iCs/>
          <w:sz w:val="16"/>
          <w:szCs w:val="16"/>
        </w:rPr>
        <w:t>IEEE Photon. J.</w:t>
      </w:r>
      <w:r>
        <w:rPr>
          <w:sz w:val="16"/>
          <w:szCs w:val="16"/>
        </w:rPr>
        <w:t>, vol. 5, no. 2, Apr. 2013, Art. no. 2600111.</w:t>
      </w:r>
    </w:p>
    <w:p w:rsidR="00A7482C" w:rsidRDefault="00A7482C" w:rsidP="00A7482C">
      <w:pPr>
        <w:pBdr>
          <w:top w:val="nil"/>
          <w:left w:val="nil"/>
          <w:bottom w:val="nil"/>
          <w:right w:val="nil"/>
          <w:between w:val="nil"/>
        </w:pBdr>
        <w:ind w:left="180" w:hanging="360"/>
        <w:jc w:val="both"/>
        <w:rPr>
          <w:i/>
          <w:iCs/>
          <w:sz w:val="20"/>
          <w:szCs w:val="20"/>
        </w:rPr>
      </w:pPr>
      <w:r>
        <w:rPr>
          <w:i/>
          <w:iCs/>
          <w:sz w:val="20"/>
          <w:szCs w:val="20"/>
        </w:rPr>
        <w:t>Example when using et al.:</w:t>
      </w:r>
    </w:p>
    <w:p w:rsidR="00A7482C" w:rsidRDefault="00A7482C" w:rsidP="00A7482C">
      <w:pPr>
        <w:numPr>
          <w:ilvl w:val="0"/>
          <w:numId w:val="22"/>
        </w:numPr>
        <w:pBdr>
          <w:top w:val="nil"/>
          <w:left w:val="nil"/>
          <w:bottom w:val="nil"/>
          <w:right w:val="nil"/>
          <w:between w:val="nil"/>
        </w:pBdr>
        <w:jc w:val="both"/>
      </w:pPr>
      <w:r>
        <w:rPr>
          <w:sz w:val="16"/>
          <w:szCs w:val="16"/>
        </w:rPr>
        <w:t xml:space="preserve"> S. Azodolmolky </w:t>
      </w:r>
      <w:r>
        <w:rPr>
          <w:i/>
          <w:iCs/>
          <w:sz w:val="16"/>
          <w:szCs w:val="16"/>
        </w:rPr>
        <w:t>et al.</w:t>
      </w:r>
      <w:r>
        <w:rPr>
          <w:sz w:val="16"/>
          <w:szCs w:val="16"/>
        </w:rPr>
        <w:t>, Experimental demonstration of an impairment aware network planning and operation tool for transparent/translucent optical networks,” </w:t>
      </w:r>
      <w:r>
        <w:rPr>
          <w:i/>
          <w:iCs/>
          <w:sz w:val="16"/>
          <w:szCs w:val="16"/>
        </w:rPr>
        <w:t>J. Lightw. Technol.</w:t>
      </w:r>
      <w:r>
        <w:rPr>
          <w:sz w:val="16"/>
          <w:szCs w:val="16"/>
        </w:rPr>
        <w:t>, vol. 29, no. 4, pp. 439–448, Sep. 2011. </w:t>
      </w:r>
    </w:p>
    <w:p w:rsidR="00A7482C" w:rsidRPr="00F108C0" w:rsidRDefault="00A7482C" w:rsidP="00A7482C">
      <w:pPr>
        <w:pBdr>
          <w:top w:val="nil"/>
          <w:left w:val="nil"/>
          <w:bottom w:val="nil"/>
          <w:right w:val="nil"/>
          <w:between w:val="nil"/>
        </w:pBdr>
        <w:spacing w:before="1340"/>
        <w:jc w:val="both"/>
        <w:rPr>
          <w:sz w:val="16"/>
          <w:szCs w:val="16"/>
        </w:rPr>
      </w:pPr>
      <w:r w:rsidRPr="003228FF">
        <w:rPr>
          <w:b/>
          <w:bCs/>
          <w:noProof/>
          <w:lang w:eastAsia="en-IN"/>
        </w:rPr>
        <w:lastRenderedPageBreak/>
        <w:drawing>
          <wp:anchor distT="0" distB="0" distL="114300" distR="114300" simplePos="0" relativeHeight="251670016" behindDoc="0" locked="0" layoutInCell="1" allowOverlap="1" wp14:anchorId="5E30751B" wp14:editId="040963BB">
            <wp:simplePos x="0" y="0"/>
            <wp:positionH relativeFrom="margin">
              <wp:align>left</wp:align>
            </wp:positionH>
            <wp:positionV relativeFrom="paragraph">
              <wp:posOffset>880460</wp:posOffset>
            </wp:positionV>
            <wp:extent cx="914400" cy="1222375"/>
            <wp:effectExtent l="0" t="0" r="0" b="0"/>
            <wp:wrapSquare wrapText="bothSides"/>
            <wp:docPr id="84625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91440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108C0">
        <w:rPr>
          <w:rFonts w:ascii="Helvetica Neue" w:eastAsia="Helvetica Neue" w:hAnsi="Helvetica Neue" w:cs="Helvetica Neue"/>
          <w:b/>
          <w:bCs/>
          <w:sz w:val="16"/>
          <w:szCs w:val="16"/>
        </w:rPr>
        <w:t>Dr. M. Rajasekhara Babu</w:t>
      </w:r>
      <w:r>
        <w:rPr>
          <w:rFonts w:ascii="Helvetica Neue" w:eastAsia="Helvetica Neue" w:hAnsi="Helvetica Neue" w:cs="Helvetica Neue"/>
          <w:b/>
          <w:bCs/>
          <w:sz w:val="16"/>
          <w:szCs w:val="16"/>
        </w:rPr>
        <w:t xml:space="preserve"> </w:t>
      </w:r>
      <w:r w:rsidRPr="00F108C0">
        <w:rPr>
          <w:sz w:val="16"/>
          <w:szCs w:val="16"/>
        </w:rPr>
        <w:t xml:space="preserve">received the B.Tech. Degree in Electronics and Communication Engineering from </w:t>
      </w:r>
      <w:r>
        <w:rPr>
          <w:sz w:val="16"/>
          <w:szCs w:val="16"/>
        </w:rPr>
        <w:t>Sri Venkateswara (S.V.) University, Andhra Pradesh,</w:t>
      </w:r>
      <w:r w:rsidRPr="00F108C0">
        <w:rPr>
          <w:sz w:val="16"/>
          <w:szCs w:val="16"/>
        </w:rPr>
        <w:t xml:space="preserve"> the M.Tech. degree in Computer Science and Engineering from REC Calicu</w:t>
      </w:r>
      <w:r>
        <w:rPr>
          <w:sz w:val="16"/>
          <w:szCs w:val="16"/>
        </w:rPr>
        <w:t xml:space="preserve">t (now NIT Calicut), Kerala, </w:t>
      </w:r>
      <w:r w:rsidRPr="00F108C0">
        <w:rPr>
          <w:sz w:val="16"/>
          <w:szCs w:val="16"/>
        </w:rPr>
        <w:t>and the Ph.D. degree from VIT University, Vellore, India.</w:t>
      </w:r>
    </w:p>
    <w:p w:rsidR="00A7482C" w:rsidRPr="00F108C0" w:rsidRDefault="00A7482C" w:rsidP="00A7482C">
      <w:pPr>
        <w:pBdr>
          <w:top w:val="nil"/>
          <w:left w:val="nil"/>
          <w:bottom w:val="nil"/>
          <w:right w:val="nil"/>
          <w:between w:val="nil"/>
        </w:pBdr>
        <w:ind w:firstLine="180"/>
        <w:jc w:val="both"/>
        <w:rPr>
          <w:sz w:val="16"/>
          <w:szCs w:val="16"/>
        </w:rPr>
      </w:pPr>
    </w:p>
    <w:p w:rsidR="00A7482C" w:rsidRPr="00F108C0" w:rsidRDefault="00A7482C" w:rsidP="00A7482C">
      <w:pPr>
        <w:pBdr>
          <w:top w:val="nil"/>
          <w:left w:val="nil"/>
          <w:bottom w:val="nil"/>
          <w:right w:val="nil"/>
          <w:between w:val="nil"/>
        </w:pBdr>
        <w:ind w:firstLine="180"/>
        <w:jc w:val="both"/>
        <w:rPr>
          <w:sz w:val="16"/>
          <w:szCs w:val="16"/>
        </w:rPr>
      </w:pPr>
      <w:r w:rsidRPr="00F108C0">
        <w:rPr>
          <w:sz w:val="16"/>
          <w:szCs w:val="16"/>
        </w:rPr>
        <w:t xml:space="preserve">He worked with Intel E.C., India from 2000 to 2002 before joining VIT University in 2002, where he currently serves as a Professor in the School of Computer Science and Engineering. He was instrumental in establishing advanced laboratories in Multi-Core Architectures, Embedded Systems, and Internet of Things (IoT) with support from Intel India. He has collaborated with NUS, NTU Singapore, and the University of Malaya, Malaysia. He has published </w:t>
      </w:r>
      <w:r>
        <w:rPr>
          <w:sz w:val="16"/>
          <w:szCs w:val="16"/>
        </w:rPr>
        <w:t xml:space="preserve">10+ patents, guided around 10+ Ph.D. scholars, authored </w:t>
      </w:r>
      <w:r w:rsidRPr="00F108C0">
        <w:rPr>
          <w:sz w:val="16"/>
          <w:szCs w:val="16"/>
        </w:rPr>
        <w:t>100</w:t>
      </w:r>
      <w:r>
        <w:rPr>
          <w:sz w:val="16"/>
          <w:szCs w:val="16"/>
        </w:rPr>
        <w:t>+</w:t>
      </w:r>
      <w:r w:rsidRPr="00F108C0">
        <w:rPr>
          <w:sz w:val="16"/>
          <w:szCs w:val="16"/>
        </w:rPr>
        <w:t xml:space="preserve"> research publications, co-authored books, and edited international conference proceedings published by Allied Publishers, Macmillan, and Springer. His research interests include IoT, High-Performance Computi</w:t>
      </w:r>
      <w:r>
        <w:rPr>
          <w:sz w:val="16"/>
          <w:szCs w:val="16"/>
        </w:rPr>
        <w:t>ng (HPC)</w:t>
      </w:r>
      <w:r w:rsidRPr="00F108C0">
        <w:rPr>
          <w:sz w:val="16"/>
          <w:szCs w:val="16"/>
        </w:rPr>
        <w:t xml:space="preserve"> Artificial Intelligence, and </w:t>
      </w:r>
      <w:r>
        <w:rPr>
          <w:sz w:val="16"/>
          <w:szCs w:val="16"/>
        </w:rPr>
        <w:t>Data Analytics</w:t>
      </w:r>
      <w:r w:rsidRPr="00F108C0">
        <w:rPr>
          <w:sz w:val="16"/>
          <w:szCs w:val="16"/>
        </w:rPr>
        <w:t>.</w:t>
      </w:r>
    </w:p>
    <w:p w:rsidR="00A7482C" w:rsidRPr="00F108C0" w:rsidRDefault="00A7482C" w:rsidP="00A7482C">
      <w:pPr>
        <w:pBdr>
          <w:top w:val="nil"/>
          <w:left w:val="nil"/>
          <w:bottom w:val="nil"/>
          <w:right w:val="nil"/>
          <w:between w:val="nil"/>
        </w:pBdr>
        <w:ind w:firstLine="180"/>
        <w:jc w:val="both"/>
        <w:rPr>
          <w:sz w:val="16"/>
          <w:szCs w:val="16"/>
        </w:rPr>
      </w:pPr>
    </w:p>
    <w:p w:rsidR="00A7482C" w:rsidRDefault="00A7482C" w:rsidP="00A7482C">
      <w:pPr>
        <w:pBdr>
          <w:top w:val="nil"/>
          <w:left w:val="nil"/>
          <w:bottom w:val="nil"/>
          <w:right w:val="nil"/>
          <w:between w:val="nil"/>
        </w:pBdr>
        <w:ind w:firstLine="180"/>
        <w:jc w:val="both"/>
        <w:rPr>
          <w:sz w:val="16"/>
          <w:szCs w:val="16"/>
        </w:rPr>
      </w:pPr>
      <w:r w:rsidRPr="00F108C0">
        <w:rPr>
          <w:sz w:val="16"/>
          <w:szCs w:val="16"/>
        </w:rPr>
        <w:t>Prof. Rajasekhara Babu is associated with the Computer Society of India (CSI), IEEE, and IAENG. He has held several academic and administrative leadership positions at VIT and received the Best Teacher Award (2005-2006) and the Best E-Content Development Award (2007) for his contributions to teaching, research, and academic excellence.</w:t>
      </w:r>
      <w:r w:rsidRPr="00F108C0">
        <w:rPr>
          <w:b/>
          <w:bCs/>
          <w:noProof/>
        </w:rPr>
        <w:t xml:space="preserve"> </w:t>
      </w:r>
    </w:p>
    <w:p w:rsidR="00A7482C" w:rsidRDefault="00A7482C" w:rsidP="00A7482C">
      <w:pPr>
        <w:pBdr>
          <w:top w:val="nil"/>
          <w:left w:val="nil"/>
          <w:bottom w:val="nil"/>
          <w:right w:val="nil"/>
          <w:between w:val="nil"/>
        </w:pBdr>
        <w:jc w:val="both"/>
        <w:rPr>
          <w:sz w:val="16"/>
          <w:szCs w:val="16"/>
        </w:rPr>
      </w:pPr>
    </w:p>
    <w:p w:rsidR="00A7482C" w:rsidRDefault="00A7482C" w:rsidP="00A7482C">
      <w:pPr>
        <w:pBdr>
          <w:top w:val="nil"/>
          <w:left w:val="nil"/>
          <w:bottom w:val="nil"/>
          <w:right w:val="nil"/>
          <w:between w:val="nil"/>
        </w:pBdr>
        <w:jc w:val="both"/>
        <w:rPr>
          <w:sz w:val="16"/>
          <w:szCs w:val="16"/>
        </w:rPr>
      </w:pPr>
    </w:p>
    <w:p w:rsidR="00A7482C" w:rsidRDefault="00A7482C" w:rsidP="00A7482C">
      <w:pPr>
        <w:pBdr>
          <w:top w:val="nil"/>
          <w:left w:val="nil"/>
          <w:bottom w:val="nil"/>
          <w:right w:val="nil"/>
          <w:between w:val="nil"/>
        </w:pBdr>
        <w:jc w:val="both"/>
        <w:rPr>
          <w:sz w:val="20"/>
          <w:szCs w:val="20"/>
        </w:rPr>
      </w:pPr>
    </w:p>
    <w:p w:rsidR="00A7482C" w:rsidRDefault="00A7482C" w:rsidP="00A7482C">
      <w:pPr>
        <w:jc w:val="both"/>
        <w:rPr>
          <w:sz w:val="16"/>
          <w:szCs w:val="16"/>
        </w:rPr>
      </w:pPr>
      <w:r>
        <w:rPr>
          <w:rFonts w:ascii="Helvetica Neue" w:eastAsia="Helvetica Neue" w:hAnsi="Helvetica Neue" w:cs="Helvetica Neue"/>
          <w:b/>
          <w:bCs/>
          <w:sz w:val="16"/>
          <w:szCs w:val="16"/>
        </w:rPr>
        <w:t>SECOND B. AUTHOR</w:t>
      </w:r>
      <w:r>
        <w:rPr>
          <w:sz w:val="16"/>
          <w:szCs w:val="16"/>
        </w:rPr>
        <w:t xml:space="preserve"> </w:t>
      </w:r>
      <w:r>
        <w:rPr>
          <w:rFonts w:ascii="Times" w:eastAsia="Times" w:hAnsi="Times" w:cs="Times"/>
          <w:sz w:val="16"/>
          <w:szCs w:val="16"/>
        </w:rPr>
        <w:t>was born in Greenwich Village, New York, NY, USA in 1977. He received the B.S. and M.S. degrees in aerospace engineering from the University of Virginia, Charlottesville, in 2001 and the Ph.D. degree in mechanical engineering from Drexel University, Philadelphia, PA, in 2008.</w:t>
      </w:r>
      <w:r>
        <w:rPr>
          <w:noProof/>
          <w:lang w:eastAsia="en-IN"/>
        </w:rPr>
        <w:drawing>
          <wp:anchor distT="0" distB="0" distL="114300" distR="114300" simplePos="0" relativeHeight="251667968" behindDoc="0" locked="0" layoutInCell="1" hidden="0" allowOverlap="1" wp14:anchorId="7743A504" wp14:editId="791E9179">
            <wp:simplePos x="0" y="0"/>
            <wp:positionH relativeFrom="column">
              <wp:posOffset>-1269</wp:posOffset>
            </wp:positionH>
            <wp:positionV relativeFrom="paragraph">
              <wp:posOffset>1270</wp:posOffset>
            </wp:positionV>
            <wp:extent cx="914400" cy="1143000"/>
            <wp:effectExtent l="0" t="0" r="0" b="0"/>
            <wp:wrapSquare wrapText="bothSides" distT="0" distB="0" distL="114300" distR="114300"/>
            <wp:docPr id="4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914400" cy="1143000"/>
                    </a:xfrm>
                    <a:prstGeom prst="rect">
                      <a:avLst/>
                    </a:prstGeom>
                    <a:ln/>
                  </pic:spPr>
                </pic:pic>
              </a:graphicData>
            </a:graphic>
          </wp:anchor>
        </w:drawing>
      </w:r>
    </w:p>
    <w:p w:rsidR="00A7482C" w:rsidRDefault="00A7482C" w:rsidP="00A7482C">
      <w:pPr>
        <w:jc w:val="both"/>
        <w:rPr>
          <w:rFonts w:ascii="Times" w:eastAsia="Times" w:hAnsi="Times" w:cs="Times"/>
          <w:sz w:val="16"/>
          <w:szCs w:val="16"/>
        </w:rPr>
      </w:pPr>
      <w:r>
        <w:rPr>
          <w:rFonts w:ascii="Times" w:eastAsia="Times" w:hAnsi="Times" w:cs="Times"/>
          <w:sz w:val="16"/>
          <w:szCs w:val="16"/>
        </w:rPr>
        <w:lastRenderedPageBreak/>
        <w:t xml:space="preserve">    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Pr>
          <w:rFonts w:ascii="Times" w:eastAsia="Times" w:hAnsi="Times" w:cs="Times"/>
          <w:i/>
          <w:iCs/>
          <w:sz w:val="16"/>
          <w:szCs w:val="16"/>
        </w:rPr>
        <w:t>Earth</w:t>
      </w:r>
      <w:r>
        <w:rPr>
          <w:rFonts w:ascii="Times" w:eastAsia="Times" w:hAnsi="Times" w:cs="Times"/>
          <w:sz w:val="16"/>
          <w:szCs w:val="16"/>
        </w:rPr>
        <w:t xml:space="preserve">, </w:t>
      </w:r>
      <w:r>
        <w:rPr>
          <w:rFonts w:ascii="Times" w:eastAsia="Times" w:hAnsi="Times" w:cs="Times"/>
          <w:i/>
          <w:iCs/>
          <w:sz w:val="16"/>
          <w:szCs w:val="16"/>
        </w:rPr>
        <w:t>Moon</w:t>
      </w:r>
      <w:r>
        <w:rPr>
          <w:rFonts w:ascii="Times" w:eastAsia="Times" w:hAnsi="Times" w:cs="Times"/>
          <w:sz w:val="16"/>
          <w:szCs w:val="16"/>
        </w:rPr>
        <w:t xml:space="preserve">, </w:t>
      </w:r>
      <w:r>
        <w:rPr>
          <w:rFonts w:ascii="Times" w:eastAsia="Times" w:hAnsi="Times" w:cs="Times"/>
          <w:i/>
          <w:iCs/>
          <w:sz w:val="16"/>
          <w:szCs w:val="16"/>
        </w:rPr>
        <w:t>Planets</w:t>
      </w:r>
      <w:r>
        <w:rPr>
          <w:rFonts w:ascii="Times" w:eastAsia="Times" w:hAnsi="Times" w:cs="Times"/>
          <w:sz w:val="16"/>
          <w:szCs w:val="16"/>
        </w:rPr>
        <w:t xml:space="preserve">, and holds two patents. </w:t>
      </w:r>
    </w:p>
    <w:p w:rsidR="00A7482C" w:rsidRDefault="00A7482C" w:rsidP="00A7482C">
      <w:pPr>
        <w:jc w:val="both"/>
        <w:rPr>
          <w:rFonts w:ascii="Times" w:eastAsia="Times" w:hAnsi="Times" w:cs="Times"/>
          <w:sz w:val="16"/>
          <w:szCs w:val="16"/>
        </w:rPr>
      </w:pPr>
      <w:r>
        <w:rPr>
          <w:rFonts w:ascii="Times" w:eastAsia="Times" w:hAnsi="Times" w:cs="Times"/>
          <w:sz w:val="16"/>
          <w:szCs w:val="16"/>
        </w:rPr>
        <w:t xml:space="preserve">   Dr. Author was a recipient of the International Association of Geomagnetism and Aeronomy Young Scientist Award for Excellence in 2008, and the IEEE Electromagnetic Compatibility Society Best Symposium Paper Award in 2011. </w:t>
      </w:r>
    </w:p>
    <w:p w:rsidR="00A7482C" w:rsidRDefault="00A7482C" w:rsidP="00A7482C">
      <w:pPr>
        <w:pBdr>
          <w:top w:val="nil"/>
          <w:left w:val="nil"/>
          <w:bottom w:val="nil"/>
          <w:right w:val="nil"/>
          <w:between w:val="nil"/>
        </w:pBdr>
        <w:jc w:val="both"/>
        <w:rPr>
          <w:sz w:val="16"/>
          <w:szCs w:val="16"/>
        </w:rPr>
      </w:pPr>
    </w:p>
    <w:p w:rsidR="00A7482C" w:rsidRDefault="00A7482C" w:rsidP="00A7482C">
      <w:pPr>
        <w:pBdr>
          <w:top w:val="nil"/>
          <w:left w:val="nil"/>
          <w:bottom w:val="nil"/>
          <w:right w:val="nil"/>
          <w:between w:val="nil"/>
        </w:pBdr>
        <w:jc w:val="both"/>
        <w:rPr>
          <w:sz w:val="16"/>
          <w:szCs w:val="16"/>
        </w:rPr>
      </w:pPr>
    </w:p>
    <w:p w:rsidR="00A7482C" w:rsidRDefault="00A7482C" w:rsidP="00A7482C">
      <w:pPr>
        <w:pBdr>
          <w:top w:val="nil"/>
          <w:left w:val="nil"/>
          <w:bottom w:val="nil"/>
          <w:right w:val="nil"/>
          <w:between w:val="nil"/>
        </w:pBdr>
        <w:jc w:val="both"/>
        <w:rPr>
          <w:sz w:val="16"/>
          <w:szCs w:val="16"/>
        </w:rPr>
      </w:pPr>
    </w:p>
    <w:p w:rsidR="00A7482C" w:rsidRDefault="00A7482C" w:rsidP="00A7482C">
      <w:pPr>
        <w:jc w:val="both"/>
        <w:rPr>
          <w:rFonts w:ascii="Times" w:eastAsia="Times" w:hAnsi="Times" w:cs="Times"/>
          <w:sz w:val="16"/>
          <w:szCs w:val="16"/>
        </w:rPr>
      </w:pPr>
      <w:r>
        <w:rPr>
          <w:rFonts w:ascii="Helvetica Neue" w:eastAsia="Helvetica Neue" w:hAnsi="Helvetica Neue" w:cs="Helvetica Neue"/>
          <w:b/>
          <w:bCs/>
          <w:sz w:val="16"/>
          <w:szCs w:val="16"/>
        </w:rPr>
        <w:t>THIRD C. AUTHOR, JR.</w:t>
      </w:r>
      <w:r>
        <w:rPr>
          <w:b/>
          <w:bCs/>
          <w:sz w:val="16"/>
          <w:szCs w:val="16"/>
        </w:rPr>
        <w:t xml:space="preserve"> </w:t>
      </w:r>
      <w:r>
        <w:rPr>
          <w:sz w:val="16"/>
          <w:szCs w:val="16"/>
        </w:rPr>
        <w:t xml:space="preserve">(M’87) </w:t>
      </w:r>
      <w:r>
        <w:rPr>
          <w:rFonts w:ascii="Times" w:eastAsia="Times" w:hAnsi="Times" w:cs="Times"/>
          <w:sz w:val="16"/>
          <w:szCs w:val="16"/>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r>
        <w:rPr>
          <w:sz w:val="16"/>
          <w:szCs w:val="16"/>
        </w:rPr>
        <w:t>, TX, USA</w:t>
      </w:r>
      <w:r>
        <w:rPr>
          <w:rFonts w:ascii="Times" w:eastAsia="Times" w:hAnsi="Times" w:cs="Times"/>
          <w:sz w:val="16"/>
          <w:szCs w:val="16"/>
        </w:rPr>
        <w:t>.</w:t>
      </w:r>
      <w:r>
        <w:rPr>
          <w:noProof/>
          <w:lang w:eastAsia="en-IN"/>
        </w:rPr>
        <w:drawing>
          <wp:anchor distT="0" distB="118745" distL="114300" distR="114300" simplePos="0" relativeHeight="251668992" behindDoc="0" locked="0" layoutInCell="1" hidden="0" allowOverlap="1" wp14:anchorId="24BFB516" wp14:editId="6992D6A5">
            <wp:simplePos x="0" y="0"/>
            <wp:positionH relativeFrom="column">
              <wp:posOffset>8891</wp:posOffset>
            </wp:positionH>
            <wp:positionV relativeFrom="paragraph">
              <wp:posOffset>45720</wp:posOffset>
            </wp:positionV>
            <wp:extent cx="914400" cy="1143000"/>
            <wp:effectExtent l="0" t="0" r="0" b="0"/>
            <wp:wrapSquare wrapText="bothSides" distT="0" distB="118745" distL="114300" distR="114300"/>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914400" cy="1143000"/>
                    </a:xfrm>
                    <a:prstGeom prst="rect">
                      <a:avLst/>
                    </a:prstGeom>
                    <a:ln/>
                  </pic:spPr>
                </pic:pic>
              </a:graphicData>
            </a:graphic>
          </wp:anchor>
        </w:drawing>
      </w:r>
    </w:p>
    <w:p w:rsidR="00A7482C" w:rsidRDefault="00A7482C" w:rsidP="00A7482C">
      <w:pPr>
        <w:jc w:val="both"/>
        <w:rPr>
          <w:rFonts w:ascii="Times" w:eastAsia="Times" w:hAnsi="Times" w:cs="Times"/>
          <w:sz w:val="16"/>
          <w:szCs w:val="16"/>
        </w:rPr>
      </w:pPr>
      <w:r>
        <w:rPr>
          <w:rFonts w:ascii="Times" w:eastAsia="Times" w:hAnsi="Times" w:cs="Times"/>
          <w:sz w:val="16"/>
          <w:szCs w:val="16"/>
        </w:rPr>
        <w:t xml:space="preserve">    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 </w:t>
      </w:r>
    </w:p>
    <w:p w:rsidR="00A7482C" w:rsidRDefault="00A7482C" w:rsidP="00A7482C">
      <w:pPr>
        <w:jc w:val="both"/>
        <w:rPr>
          <w:rFonts w:ascii="Times" w:eastAsia="Times" w:hAnsi="Times" w:cs="Times"/>
          <w:sz w:val="16"/>
          <w:szCs w:val="16"/>
        </w:rPr>
      </w:pPr>
      <w:r>
        <w:rPr>
          <w:rFonts w:ascii="Times" w:eastAsia="Times" w:hAnsi="Times" w:cs="Times"/>
          <w:sz w:val="16"/>
          <w:szCs w:val="16"/>
        </w:rPr>
        <w:t xml:space="preserve">   Mr. Author’s awards and honors include the Frew Fellowship (Australian Academy of Science), the I. I. Rabi Prize (APS), the European Frequency and Time Forum Award, the Carl Zeiss Research Award, the William F. Meggers Award and the Adolph Lomb Medal (OSA).</w:t>
      </w:r>
    </w:p>
    <w:p w:rsidR="00A7482C" w:rsidRDefault="00A7482C" w:rsidP="00A7482C">
      <w:pPr>
        <w:pBdr>
          <w:top w:val="nil"/>
          <w:left w:val="nil"/>
          <w:bottom w:val="nil"/>
          <w:right w:val="nil"/>
          <w:between w:val="nil"/>
        </w:pBdr>
        <w:jc w:val="both"/>
        <w:rPr>
          <w:sz w:val="16"/>
          <w:szCs w:val="16"/>
        </w:rPr>
        <w:sectPr w:rsidR="00A7482C" w:rsidSect="00A7482C">
          <w:footerReference w:type="default" r:id="rId29"/>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rsidR="00A7482C" w:rsidRDefault="00A7482C" w:rsidP="00A7482C">
      <w:pPr>
        <w:pBdr>
          <w:top w:val="nil"/>
          <w:left w:val="nil"/>
          <w:bottom w:val="nil"/>
          <w:right w:val="nil"/>
          <w:between w:val="nil"/>
        </w:pBdr>
        <w:ind w:firstLine="200"/>
        <w:jc w:val="both"/>
        <w:rPr>
          <w:sz w:val="20"/>
          <w:szCs w:val="20"/>
        </w:rPr>
        <w:sectPr w:rsidR="00A7482C" w:rsidSect="00A7482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rsidR="00575101" w:rsidRDefault="00575101">
      <w:pPr>
        <w:pBdr>
          <w:top w:val="nil"/>
          <w:left w:val="nil"/>
          <w:bottom w:val="nil"/>
          <w:right w:val="nil"/>
          <w:between w:val="nil"/>
        </w:pBdr>
        <w:jc w:val="both"/>
        <w:rPr>
          <w:sz w:val="16"/>
          <w:szCs w:val="16"/>
        </w:rPr>
      </w:pPr>
    </w:p>
    <w:p w:rsidR="00575101" w:rsidRPr="001C29DB" w:rsidRDefault="00575101" w:rsidP="004F0101">
      <w:pPr>
        <w:jc w:val="center"/>
        <w:rPr>
          <w:b/>
          <w:color w:val="385623" w:themeColor="accent6" w:themeShade="80"/>
          <w:szCs w:val="24"/>
        </w:rPr>
      </w:pPr>
    </w:p>
    <w:sectPr w:rsidR="00575101" w:rsidRPr="001C29DB" w:rsidSect="00E67B87">
      <w:footerReference w:type="default" r:id="rId30"/>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31CF" w:rsidRDefault="003F31CF" w:rsidP="00E8354B">
      <w:r>
        <w:separator/>
      </w:r>
    </w:p>
  </w:endnote>
  <w:endnote w:type="continuationSeparator" w:id="0">
    <w:p w:rsidR="003F31CF" w:rsidRDefault="003F31CF" w:rsidP="00E83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rdo">
    <w:altName w:val="Times New Roman"/>
    <w:charset w:val="00"/>
    <w:family w:val="auto"/>
    <w:pitch w:val="default"/>
  </w:font>
  <w:font w:name="Gungsuh">
    <w:altName w:val="Times New Roman"/>
    <w:charset w:val="00"/>
    <w:family w:val="auto"/>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2925" w:rsidRDefault="001C2925">
    <w:pPr>
      <w:pBdr>
        <w:top w:val="nil"/>
        <w:left w:val="nil"/>
        <w:bottom w:val="nil"/>
        <w:right w:val="nil"/>
        <w:between w:val="nil"/>
      </w:pBdr>
      <w:tabs>
        <w:tab w:val="center" w:pos="4320"/>
        <w:tab w:val="right" w:pos="8640"/>
        <w:tab w:val="right" w:pos="10044"/>
      </w:tabs>
      <w:rPr>
        <w:rFonts w:ascii="Helvetica Neue" w:eastAsia="Helvetica Neue" w:hAnsi="Helvetica Neue" w:cs="Helvetica Neue"/>
        <w:sz w:val="12"/>
        <w:szCs w:val="12"/>
      </w:rPr>
    </w:pPr>
    <w:r>
      <w:rPr>
        <w:rFonts w:ascii="Helvetica Neue" w:eastAsia="Helvetica Neue" w:hAnsi="Helvetica Neue" w:cs="Helvetica Neue"/>
        <w:sz w:val="12"/>
        <w:szCs w:val="12"/>
      </w:rPr>
      <w:tab/>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482C" w:rsidRDefault="00A7482C" w:rsidP="004C1A61">
    <w:pPr>
      <w:pStyle w:val="Footer"/>
      <w:jc w:val="both"/>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2925" w:rsidRDefault="001C2925" w:rsidP="004C1A61">
    <w:pPr>
      <w:pStyle w:val="Footer"/>
      <w:jc w:val="both"/>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31CF" w:rsidRDefault="003F31CF" w:rsidP="00E8354B">
      <w:r>
        <w:separator/>
      </w:r>
    </w:p>
  </w:footnote>
  <w:footnote w:type="continuationSeparator" w:id="0">
    <w:p w:rsidR="003F31CF" w:rsidRDefault="003F31CF" w:rsidP="00E8354B">
      <w:r>
        <w:continuationSeparator/>
      </w:r>
    </w:p>
  </w:footnote>
  <w:footnote w:id="1">
    <w:p w:rsidR="00A7482C" w:rsidRDefault="00A7482C" w:rsidP="00A7482C">
      <w:pPr>
        <w:pBdr>
          <w:top w:val="nil"/>
          <w:left w:val="nil"/>
          <w:bottom w:val="nil"/>
          <w:right w:val="nil"/>
          <w:between w:val="nil"/>
        </w:pBdr>
        <w:ind w:firstLine="202"/>
        <w:jc w:val="both"/>
        <w:rPr>
          <w:sz w:val="16"/>
          <w:szCs w:val="16"/>
        </w:rPr>
      </w:pPr>
      <w:r>
        <w:rPr>
          <w:rStyle w:val="FootnoteReference"/>
        </w:rPr>
        <w:footnoteRef/>
      </w:r>
      <w:r>
        <w:rPr>
          <w:sz w:val="16"/>
          <w:szCs w:val="16"/>
        </w:rPr>
        <w:t>It is recommended that footnotes be avoided (except for the unnumbered footnote with the receipt date on the first page). Instead, try to integrate the footnote information into the text.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D5439"/>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nsid w:val="0519372F"/>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09B818CD"/>
    <w:multiLevelType w:val="hybridMultilevel"/>
    <w:tmpl w:val="84401B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8B16173"/>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19A03296"/>
    <w:multiLevelType w:val="hybridMultilevel"/>
    <w:tmpl w:val="BA12F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B775190"/>
    <w:multiLevelType w:val="multilevel"/>
    <w:tmpl w:val="8FA8A7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nsid w:val="26316330"/>
    <w:multiLevelType w:val="multilevel"/>
    <w:tmpl w:val="E64A2EFA"/>
    <w:lvl w:ilvl="0">
      <w:start w:val="1"/>
      <w:numFmt w:val="decimal"/>
      <w:lvlText w:val="[%1]"/>
      <w:lvlJc w:val="left"/>
      <w:pPr>
        <w:ind w:left="1170" w:hanging="360"/>
      </w:pPr>
      <w:rPr>
        <w:i w:val="0"/>
        <w:iCs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29A852C4"/>
    <w:multiLevelType w:val="multilevel"/>
    <w:tmpl w:val="8FA8A72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
    <w:nsid w:val="2ACE4E62"/>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nsid w:val="2C492078"/>
    <w:multiLevelType w:val="hybridMultilevel"/>
    <w:tmpl w:val="C67AE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D666BA3"/>
    <w:multiLevelType w:val="hybridMultilevel"/>
    <w:tmpl w:val="B5144970"/>
    <w:lvl w:ilvl="0" w:tplc="D090D1B6">
      <w:start w:val="3"/>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nsid w:val="33F62D82"/>
    <w:multiLevelType w:val="hybridMultilevel"/>
    <w:tmpl w:val="14124A94"/>
    <w:lvl w:ilvl="0" w:tplc="6BF4CB7C">
      <w:start w:val="1"/>
      <w:numFmt w:val="decimal"/>
      <w:lvlText w:val="%1."/>
      <w:lvlJc w:val="left"/>
      <w:pPr>
        <w:tabs>
          <w:tab w:val="num" w:pos="720"/>
        </w:tabs>
        <w:ind w:left="720" w:hanging="360"/>
      </w:pPr>
    </w:lvl>
    <w:lvl w:ilvl="1" w:tplc="D01425C0" w:tentative="1">
      <w:start w:val="1"/>
      <w:numFmt w:val="decimal"/>
      <w:lvlText w:val="%2."/>
      <w:lvlJc w:val="left"/>
      <w:pPr>
        <w:tabs>
          <w:tab w:val="num" w:pos="1440"/>
        </w:tabs>
        <w:ind w:left="1440" w:hanging="360"/>
      </w:pPr>
    </w:lvl>
    <w:lvl w:ilvl="2" w:tplc="7B167914" w:tentative="1">
      <w:start w:val="1"/>
      <w:numFmt w:val="decimal"/>
      <w:lvlText w:val="%3."/>
      <w:lvlJc w:val="left"/>
      <w:pPr>
        <w:tabs>
          <w:tab w:val="num" w:pos="2160"/>
        </w:tabs>
        <w:ind w:left="2160" w:hanging="360"/>
      </w:pPr>
    </w:lvl>
    <w:lvl w:ilvl="3" w:tplc="7F22DBB4" w:tentative="1">
      <w:start w:val="1"/>
      <w:numFmt w:val="decimal"/>
      <w:lvlText w:val="%4."/>
      <w:lvlJc w:val="left"/>
      <w:pPr>
        <w:tabs>
          <w:tab w:val="num" w:pos="2880"/>
        </w:tabs>
        <w:ind w:left="2880" w:hanging="360"/>
      </w:pPr>
    </w:lvl>
    <w:lvl w:ilvl="4" w:tplc="4876446C" w:tentative="1">
      <w:start w:val="1"/>
      <w:numFmt w:val="decimal"/>
      <w:lvlText w:val="%5."/>
      <w:lvlJc w:val="left"/>
      <w:pPr>
        <w:tabs>
          <w:tab w:val="num" w:pos="3600"/>
        </w:tabs>
        <w:ind w:left="3600" w:hanging="360"/>
      </w:pPr>
    </w:lvl>
    <w:lvl w:ilvl="5" w:tplc="4C34DE7C" w:tentative="1">
      <w:start w:val="1"/>
      <w:numFmt w:val="decimal"/>
      <w:lvlText w:val="%6."/>
      <w:lvlJc w:val="left"/>
      <w:pPr>
        <w:tabs>
          <w:tab w:val="num" w:pos="4320"/>
        </w:tabs>
        <w:ind w:left="4320" w:hanging="360"/>
      </w:pPr>
    </w:lvl>
    <w:lvl w:ilvl="6" w:tplc="D590A504" w:tentative="1">
      <w:start w:val="1"/>
      <w:numFmt w:val="decimal"/>
      <w:lvlText w:val="%7."/>
      <w:lvlJc w:val="left"/>
      <w:pPr>
        <w:tabs>
          <w:tab w:val="num" w:pos="5040"/>
        </w:tabs>
        <w:ind w:left="5040" w:hanging="360"/>
      </w:pPr>
    </w:lvl>
    <w:lvl w:ilvl="7" w:tplc="36469292" w:tentative="1">
      <w:start w:val="1"/>
      <w:numFmt w:val="decimal"/>
      <w:lvlText w:val="%8."/>
      <w:lvlJc w:val="left"/>
      <w:pPr>
        <w:tabs>
          <w:tab w:val="num" w:pos="5760"/>
        </w:tabs>
        <w:ind w:left="5760" w:hanging="360"/>
      </w:pPr>
    </w:lvl>
    <w:lvl w:ilvl="8" w:tplc="88E0A206" w:tentative="1">
      <w:start w:val="1"/>
      <w:numFmt w:val="decimal"/>
      <w:lvlText w:val="%9."/>
      <w:lvlJc w:val="left"/>
      <w:pPr>
        <w:tabs>
          <w:tab w:val="num" w:pos="6480"/>
        </w:tabs>
        <w:ind w:left="6480" w:hanging="360"/>
      </w:pPr>
    </w:lvl>
  </w:abstractNum>
  <w:abstractNum w:abstractNumId="12">
    <w:nsid w:val="52240666"/>
    <w:multiLevelType w:val="multilevel"/>
    <w:tmpl w:val="6CF0C6E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nsid w:val="564B394B"/>
    <w:multiLevelType w:val="hybridMultilevel"/>
    <w:tmpl w:val="7714C638"/>
    <w:lvl w:ilvl="0" w:tplc="CBBA3578">
      <w:start w:val="1"/>
      <w:numFmt w:val="decimal"/>
      <w:lvlText w:val="%1."/>
      <w:lvlJc w:val="left"/>
      <w:pPr>
        <w:ind w:left="720" w:hanging="360"/>
      </w:pPr>
      <w:rPr>
        <w:color w:val="C459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E3A32ED"/>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nsid w:val="5FC26CCC"/>
    <w:multiLevelType w:val="hybridMultilevel"/>
    <w:tmpl w:val="5B1E1C82"/>
    <w:lvl w:ilvl="0" w:tplc="40090013">
      <w:start w:val="1"/>
      <w:numFmt w:val="upperRoman"/>
      <w:lvlText w:val="%1."/>
      <w:lvlJc w:val="righ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16">
    <w:nsid w:val="616242AE"/>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nsid w:val="64F66DA9"/>
    <w:multiLevelType w:val="hybridMultilevel"/>
    <w:tmpl w:val="60261000"/>
    <w:lvl w:ilvl="0" w:tplc="25DE0B78">
      <w:start w:val="1"/>
      <w:numFmt w:val="bullet"/>
      <w:lvlText w:val="•"/>
      <w:lvlJc w:val="left"/>
      <w:pPr>
        <w:tabs>
          <w:tab w:val="num" w:pos="720"/>
        </w:tabs>
        <w:ind w:left="720" w:hanging="360"/>
      </w:pPr>
      <w:rPr>
        <w:rFonts w:ascii="Times New Roman" w:hAnsi="Times New Roman" w:hint="default"/>
      </w:rPr>
    </w:lvl>
    <w:lvl w:ilvl="1" w:tplc="60D2C718" w:tentative="1">
      <w:start w:val="1"/>
      <w:numFmt w:val="bullet"/>
      <w:lvlText w:val="•"/>
      <w:lvlJc w:val="left"/>
      <w:pPr>
        <w:tabs>
          <w:tab w:val="num" w:pos="1440"/>
        </w:tabs>
        <w:ind w:left="1440" w:hanging="360"/>
      </w:pPr>
      <w:rPr>
        <w:rFonts w:ascii="Times New Roman" w:hAnsi="Times New Roman" w:hint="default"/>
      </w:rPr>
    </w:lvl>
    <w:lvl w:ilvl="2" w:tplc="931C2474" w:tentative="1">
      <w:start w:val="1"/>
      <w:numFmt w:val="bullet"/>
      <w:lvlText w:val="•"/>
      <w:lvlJc w:val="left"/>
      <w:pPr>
        <w:tabs>
          <w:tab w:val="num" w:pos="2160"/>
        </w:tabs>
        <w:ind w:left="2160" w:hanging="360"/>
      </w:pPr>
      <w:rPr>
        <w:rFonts w:ascii="Times New Roman" w:hAnsi="Times New Roman" w:hint="default"/>
      </w:rPr>
    </w:lvl>
    <w:lvl w:ilvl="3" w:tplc="E558E7B8" w:tentative="1">
      <w:start w:val="1"/>
      <w:numFmt w:val="bullet"/>
      <w:lvlText w:val="•"/>
      <w:lvlJc w:val="left"/>
      <w:pPr>
        <w:tabs>
          <w:tab w:val="num" w:pos="2880"/>
        </w:tabs>
        <w:ind w:left="2880" w:hanging="360"/>
      </w:pPr>
      <w:rPr>
        <w:rFonts w:ascii="Times New Roman" w:hAnsi="Times New Roman" w:hint="default"/>
      </w:rPr>
    </w:lvl>
    <w:lvl w:ilvl="4" w:tplc="1D56DF26" w:tentative="1">
      <w:start w:val="1"/>
      <w:numFmt w:val="bullet"/>
      <w:lvlText w:val="•"/>
      <w:lvlJc w:val="left"/>
      <w:pPr>
        <w:tabs>
          <w:tab w:val="num" w:pos="3600"/>
        </w:tabs>
        <w:ind w:left="3600" w:hanging="360"/>
      </w:pPr>
      <w:rPr>
        <w:rFonts w:ascii="Times New Roman" w:hAnsi="Times New Roman" w:hint="default"/>
      </w:rPr>
    </w:lvl>
    <w:lvl w:ilvl="5" w:tplc="3CE0AE1E" w:tentative="1">
      <w:start w:val="1"/>
      <w:numFmt w:val="bullet"/>
      <w:lvlText w:val="•"/>
      <w:lvlJc w:val="left"/>
      <w:pPr>
        <w:tabs>
          <w:tab w:val="num" w:pos="4320"/>
        </w:tabs>
        <w:ind w:left="4320" w:hanging="360"/>
      </w:pPr>
      <w:rPr>
        <w:rFonts w:ascii="Times New Roman" w:hAnsi="Times New Roman" w:hint="default"/>
      </w:rPr>
    </w:lvl>
    <w:lvl w:ilvl="6" w:tplc="5DC83BC8" w:tentative="1">
      <w:start w:val="1"/>
      <w:numFmt w:val="bullet"/>
      <w:lvlText w:val="•"/>
      <w:lvlJc w:val="left"/>
      <w:pPr>
        <w:tabs>
          <w:tab w:val="num" w:pos="5040"/>
        </w:tabs>
        <w:ind w:left="5040" w:hanging="360"/>
      </w:pPr>
      <w:rPr>
        <w:rFonts w:ascii="Times New Roman" w:hAnsi="Times New Roman" w:hint="default"/>
      </w:rPr>
    </w:lvl>
    <w:lvl w:ilvl="7" w:tplc="E19A5B14" w:tentative="1">
      <w:start w:val="1"/>
      <w:numFmt w:val="bullet"/>
      <w:lvlText w:val="•"/>
      <w:lvlJc w:val="left"/>
      <w:pPr>
        <w:tabs>
          <w:tab w:val="num" w:pos="5760"/>
        </w:tabs>
        <w:ind w:left="5760" w:hanging="360"/>
      </w:pPr>
      <w:rPr>
        <w:rFonts w:ascii="Times New Roman" w:hAnsi="Times New Roman" w:hint="default"/>
      </w:rPr>
    </w:lvl>
    <w:lvl w:ilvl="8" w:tplc="953CA0B8" w:tentative="1">
      <w:start w:val="1"/>
      <w:numFmt w:val="bullet"/>
      <w:lvlText w:val="•"/>
      <w:lvlJc w:val="left"/>
      <w:pPr>
        <w:tabs>
          <w:tab w:val="num" w:pos="6480"/>
        </w:tabs>
        <w:ind w:left="6480" w:hanging="360"/>
      </w:pPr>
      <w:rPr>
        <w:rFonts w:ascii="Times New Roman" w:hAnsi="Times New Roman" w:hint="default"/>
      </w:rPr>
    </w:lvl>
  </w:abstractNum>
  <w:abstractNum w:abstractNumId="18">
    <w:nsid w:val="684E547A"/>
    <w:multiLevelType w:val="hybridMultilevel"/>
    <w:tmpl w:val="12106FD2"/>
    <w:lvl w:ilvl="0" w:tplc="650299F2">
      <w:start w:val="1"/>
      <w:numFmt w:val="bullet"/>
      <w:lvlText w:val="•"/>
      <w:lvlJc w:val="left"/>
      <w:pPr>
        <w:tabs>
          <w:tab w:val="num" w:pos="720"/>
        </w:tabs>
        <w:ind w:left="720" w:hanging="360"/>
      </w:pPr>
      <w:rPr>
        <w:rFonts w:ascii="Arial" w:hAnsi="Arial" w:hint="default"/>
      </w:rPr>
    </w:lvl>
    <w:lvl w:ilvl="1" w:tplc="67300D94">
      <w:numFmt w:val="bullet"/>
      <w:lvlText w:val="–"/>
      <w:lvlJc w:val="left"/>
      <w:pPr>
        <w:tabs>
          <w:tab w:val="num" w:pos="1440"/>
        </w:tabs>
        <w:ind w:left="1440" w:hanging="360"/>
      </w:pPr>
      <w:rPr>
        <w:rFonts w:ascii="Arial" w:hAnsi="Arial" w:hint="default"/>
      </w:rPr>
    </w:lvl>
    <w:lvl w:ilvl="2" w:tplc="3F82D672" w:tentative="1">
      <w:start w:val="1"/>
      <w:numFmt w:val="bullet"/>
      <w:lvlText w:val="•"/>
      <w:lvlJc w:val="left"/>
      <w:pPr>
        <w:tabs>
          <w:tab w:val="num" w:pos="2160"/>
        </w:tabs>
        <w:ind w:left="2160" w:hanging="360"/>
      </w:pPr>
      <w:rPr>
        <w:rFonts w:ascii="Arial" w:hAnsi="Arial" w:hint="default"/>
      </w:rPr>
    </w:lvl>
    <w:lvl w:ilvl="3" w:tplc="815C24E8" w:tentative="1">
      <w:start w:val="1"/>
      <w:numFmt w:val="bullet"/>
      <w:lvlText w:val="•"/>
      <w:lvlJc w:val="left"/>
      <w:pPr>
        <w:tabs>
          <w:tab w:val="num" w:pos="2880"/>
        </w:tabs>
        <w:ind w:left="2880" w:hanging="360"/>
      </w:pPr>
      <w:rPr>
        <w:rFonts w:ascii="Arial" w:hAnsi="Arial" w:hint="default"/>
      </w:rPr>
    </w:lvl>
    <w:lvl w:ilvl="4" w:tplc="3230A1B4" w:tentative="1">
      <w:start w:val="1"/>
      <w:numFmt w:val="bullet"/>
      <w:lvlText w:val="•"/>
      <w:lvlJc w:val="left"/>
      <w:pPr>
        <w:tabs>
          <w:tab w:val="num" w:pos="3600"/>
        </w:tabs>
        <w:ind w:left="3600" w:hanging="360"/>
      </w:pPr>
      <w:rPr>
        <w:rFonts w:ascii="Arial" w:hAnsi="Arial" w:hint="default"/>
      </w:rPr>
    </w:lvl>
    <w:lvl w:ilvl="5" w:tplc="16F2A8A2" w:tentative="1">
      <w:start w:val="1"/>
      <w:numFmt w:val="bullet"/>
      <w:lvlText w:val="•"/>
      <w:lvlJc w:val="left"/>
      <w:pPr>
        <w:tabs>
          <w:tab w:val="num" w:pos="4320"/>
        </w:tabs>
        <w:ind w:left="4320" w:hanging="360"/>
      </w:pPr>
      <w:rPr>
        <w:rFonts w:ascii="Arial" w:hAnsi="Arial" w:hint="default"/>
      </w:rPr>
    </w:lvl>
    <w:lvl w:ilvl="6" w:tplc="E3749E8E" w:tentative="1">
      <w:start w:val="1"/>
      <w:numFmt w:val="bullet"/>
      <w:lvlText w:val="•"/>
      <w:lvlJc w:val="left"/>
      <w:pPr>
        <w:tabs>
          <w:tab w:val="num" w:pos="5040"/>
        </w:tabs>
        <w:ind w:left="5040" w:hanging="360"/>
      </w:pPr>
      <w:rPr>
        <w:rFonts w:ascii="Arial" w:hAnsi="Arial" w:hint="default"/>
      </w:rPr>
    </w:lvl>
    <w:lvl w:ilvl="7" w:tplc="139A7456" w:tentative="1">
      <w:start w:val="1"/>
      <w:numFmt w:val="bullet"/>
      <w:lvlText w:val="•"/>
      <w:lvlJc w:val="left"/>
      <w:pPr>
        <w:tabs>
          <w:tab w:val="num" w:pos="5760"/>
        </w:tabs>
        <w:ind w:left="5760" w:hanging="360"/>
      </w:pPr>
      <w:rPr>
        <w:rFonts w:ascii="Arial" w:hAnsi="Arial" w:hint="default"/>
      </w:rPr>
    </w:lvl>
    <w:lvl w:ilvl="8" w:tplc="8F6A5030" w:tentative="1">
      <w:start w:val="1"/>
      <w:numFmt w:val="bullet"/>
      <w:lvlText w:val="•"/>
      <w:lvlJc w:val="left"/>
      <w:pPr>
        <w:tabs>
          <w:tab w:val="num" w:pos="6480"/>
        </w:tabs>
        <w:ind w:left="6480" w:hanging="360"/>
      </w:pPr>
      <w:rPr>
        <w:rFonts w:ascii="Arial" w:hAnsi="Arial" w:hint="default"/>
      </w:rPr>
    </w:lvl>
  </w:abstractNum>
  <w:abstractNum w:abstractNumId="19">
    <w:nsid w:val="70B22057"/>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nsid w:val="71F2317E"/>
    <w:multiLevelType w:val="hybridMultilevel"/>
    <w:tmpl w:val="D21299B4"/>
    <w:lvl w:ilvl="0" w:tplc="40090017">
      <w:start w:val="1"/>
      <w:numFmt w:val="lowerLetter"/>
      <w:lvlText w:val="%1)"/>
      <w:lvlJc w:val="lef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21">
    <w:nsid w:val="76544599"/>
    <w:multiLevelType w:val="hybridMultilevel"/>
    <w:tmpl w:val="6F92B0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9"/>
  </w:num>
  <w:num w:numId="2">
    <w:abstractNumId w:val="13"/>
  </w:num>
  <w:num w:numId="3">
    <w:abstractNumId w:val="10"/>
  </w:num>
  <w:num w:numId="4">
    <w:abstractNumId w:val="0"/>
  </w:num>
  <w:num w:numId="5">
    <w:abstractNumId w:val="16"/>
  </w:num>
  <w:num w:numId="6">
    <w:abstractNumId w:val="14"/>
  </w:num>
  <w:num w:numId="7">
    <w:abstractNumId w:val="5"/>
  </w:num>
  <w:num w:numId="8">
    <w:abstractNumId w:val="7"/>
  </w:num>
  <w:num w:numId="9">
    <w:abstractNumId w:val="17"/>
  </w:num>
  <w:num w:numId="10">
    <w:abstractNumId w:val="11"/>
  </w:num>
  <w:num w:numId="11">
    <w:abstractNumId w:val="15"/>
  </w:num>
  <w:num w:numId="12">
    <w:abstractNumId w:val="20"/>
  </w:num>
  <w:num w:numId="13">
    <w:abstractNumId w:val="18"/>
  </w:num>
  <w:num w:numId="14">
    <w:abstractNumId w:val="4"/>
  </w:num>
  <w:num w:numId="15">
    <w:abstractNumId w:val="2"/>
  </w:num>
  <w:num w:numId="16">
    <w:abstractNumId w:val="21"/>
  </w:num>
  <w:num w:numId="17">
    <w:abstractNumId w:val="3"/>
  </w:num>
  <w:num w:numId="18">
    <w:abstractNumId w:val="1"/>
  </w:num>
  <w:num w:numId="19">
    <w:abstractNumId w:val="8"/>
  </w:num>
  <w:num w:numId="20">
    <w:abstractNumId w:val="19"/>
  </w:num>
  <w:num w:numId="21">
    <w:abstractNumId w:val="12"/>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714DA"/>
    <w:rsid w:val="00091215"/>
    <w:rsid w:val="000D565F"/>
    <w:rsid w:val="000D70EE"/>
    <w:rsid w:val="000E70A1"/>
    <w:rsid w:val="000F1F6E"/>
    <w:rsid w:val="000F5D04"/>
    <w:rsid w:val="00127CCF"/>
    <w:rsid w:val="00132ECC"/>
    <w:rsid w:val="00133197"/>
    <w:rsid w:val="001348B4"/>
    <w:rsid w:val="00141B55"/>
    <w:rsid w:val="0014222A"/>
    <w:rsid w:val="0014713D"/>
    <w:rsid w:val="00152395"/>
    <w:rsid w:val="00156C3D"/>
    <w:rsid w:val="00165C9A"/>
    <w:rsid w:val="0017507D"/>
    <w:rsid w:val="00175F94"/>
    <w:rsid w:val="001804CD"/>
    <w:rsid w:val="00190CDF"/>
    <w:rsid w:val="00196741"/>
    <w:rsid w:val="001A14B1"/>
    <w:rsid w:val="001A3A37"/>
    <w:rsid w:val="001C0A67"/>
    <w:rsid w:val="001C2925"/>
    <w:rsid w:val="001C29DB"/>
    <w:rsid w:val="001D2B30"/>
    <w:rsid w:val="001E146C"/>
    <w:rsid w:val="001E3C93"/>
    <w:rsid w:val="001F4DCC"/>
    <w:rsid w:val="00201B96"/>
    <w:rsid w:val="002023F3"/>
    <w:rsid w:val="002076F5"/>
    <w:rsid w:val="002112F0"/>
    <w:rsid w:val="0022634A"/>
    <w:rsid w:val="00226622"/>
    <w:rsid w:val="00227F42"/>
    <w:rsid w:val="00230E6F"/>
    <w:rsid w:val="00240E94"/>
    <w:rsid w:val="002449A8"/>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2F6EDD"/>
    <w:rsid w:val="002F7911"/>
    <w:rsid w:val="003057A2"/>
    <w:rsid w:val="00316981"/>
    <w:rsid w:val="00322DD7"/>
    <w:rsid w:val="003237A5"/>
    <w:rsid w:val="00331FD0"/>
    <w:rsid w:val="0033207E"/>
    <w:rsid w:val="00332AF6"/>
    <w:rsid w:val="00332E90"/>
    <w:rsid w:val="00336E02"/>
    <w:rsid w:val="003435FC"/>
    <w:rsid w:val="003448E9"/>
    <w:rsid w:val="00380040"/>
    <w:rsid w:val="00380634"/>
    <w:rsid w:val="00383099"/>
    <w:rsid w:val="0038734E"/>
    <w:rsid w:val="00391548"/>
    <w:rsid w:val="003A4347"/>
    <w:rsid w:val="003A5D1F"/>
    <w:rsid w:val="003D0F31"/>
    <w:rsid w:val="003D49C4"/>
    <w:rsid w:val="003E2931"/>
    <w:rsid w:val="003F06CF"/>
    <w:rsid w:val="003F31CF"/>
    <w:rsid w:val="003F45CD"/>
    <w:rsid w:val="00402DEA"/>
    <w:rsid w:val="00415693"/>
    <w:rsid w:val="00417E5F"/>
    <w:rsid w:val="00431F51"/>
    <w:rsid w:val="00446898"/>
    <w:rsid w:val="00455212"/>
    <w:rsid w:val="00456634"/>
    <w:rsid w:val="004842A0"/>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57D0C"/>
    <w:rsid w:val="005673D8"/>
    <w:rsid w:val="0056749D"/>
    <w:rsid w:val="00575101"/>
    <w:rsid w:val="005A1958"/>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56B8B"/>
    <w:rsid w:val="006623AC"/>
    <w:rsid w:val="006668A5"/>
    <w:rsid w:val="006724B2"/>
    <w:rsid w:val="006725CC"/>
    <w:rsid w:val="00676BC5"/>
    <w:rsid w:val="00683D69"/>
    <w:rsid w:val="00686D0E"/>
    <w:rsid w:val="006870CF"/>
    <w:rsid w:val="00693217"/>
    <w:rsid w:val="006A27A1"/>
    <w:rsid w:val="006A4376"/>
    <w:rsid w:val="006B0B6B"/>
    <w:rsid w:val="006B2FAB"/>
    <w:rsid w:val="006B3993"/>
    <w:rsid w:val="006B3EDE"/>
    <w:rsid w:val="006B4ADF"/>
    <w:rsid w:val="006C3F00"/>
    <w:rsid w:val="006C594F"/>
    <w:rsid w:val="006D55FF"/>
    <w:rsid w:val="006E419A"/>
    <w:rsid w:val="006F40AD"/>
    <w:rsid w:val="00712973"/>
    <w:rsid w:val="00712EA2"/>
    <w:rsid w:val="00717774"/>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2778"/>
    <w:rsid w:val="007B390C"/>
    <w:rsid w:val="007C03AC"/>
    <w:rsid w:val="007D41B4"/>
    <w:rsid w:val="007E00F0"/>
    <w:rsid w:val="007E7904"/>
    <w:rsid w:val="007F74A9"/>
    <w:rsid w:val="008044A5"/>
    <w:rsid w:val="0080572F"/>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D1026"/>
    <w:rsid w:val="008F3B0E"/>
    <w:rsid w:val="008F420F"/>
    <w:rsid w:val="00901232"/>
    <w:rsid w:val="00903CE2"/>
    <w:rsid w:val="00906A6C"/>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36"/>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3E09"/>
    <w:rsid w:val="00A74005"/>
    <w:rsid w:val="00A7482C"/>
    <w:rsid w:val="00A75A78"/>
    <w:rsid w:val="00A760C0"/>
    <w:rsid w:val="00A777E4"/>
    <w:rsid w:val="00A80E59"/>
    <w:rsid w:val="00A816D6"/>
    <w:rsid w:val="00A863F8"/>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240A"/>
    <w:rsid w:val="00BC4ADD"/>
    <w:rsid w:val="00BC60FD"/>
    <w:rsid w:val="00BC6757"/>
    <w:rsid w:val="00BD1C75"/>
    <w:rsid w:val="00BD629C"/>
    <w:rsid w:val="00BD79A8"/>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82C83"/>
    <w:rsid w:val="00CA28C5"/>
    <w:rsid w:val="00CA30D6"/>
    <w:rsid w:val="00CC2503"/>
    <w:rsid w:val="00CD1086"/>
    <w:rsid w:val="00CD303C"/>
    <w:rsid w:val="00CE0986"/>
    <w:rsid w:val="00CE1B00"/>
    <w:rsid w:val="00CF3E3C"/>
    <w:rsid w:val="00CF4C93"/>
    <w:rsid w:val="00CF51A8"/>
    <w:rsid w:val="00D0671D"/>
    <w:rsid w:val="00D30D92"/>
    <w:rsid w:val="00D462E7"/>
    <w:rsid w:val="00D60221"/>
    <w:rsid w:val="00D66E88"/>
    <w:rsid w:val="00D67AFE"/>
    <w:rsid w:val="00D80574"/>
    <w:rsid w:val="00D83D7E"/>
    <w:rsid w:val="00D866E2"/>
    <w:rsid w:val="00D87604"/>
    <w:rsid w:val="00D964C1"/>
    <w:rsid w:val="00D979CB"/>
    <w:rsid w:val="00DA2AFD"/>
    <w:rsid w:val="00DA2D1A"/>
    <w:rsid w:val="00DB4C8C"/>
    <w:rsid w:val="00DC0A57"/>
    <w:rsid w:val="00DC106A"/>
    <w:rsid w:val="00DC447D"/>
    <w:rsid w:val="00DC44B8"/>
    <w:rsid w:val="00DD0561"/>
    <w:rsid w:val="00DD7588"/>
    <w:rsid w:val="00DF2FB5"/>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67B87"/>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16971"/>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C4C1795-275A-4D8D-B6C2-B6F8A8FD7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54B"/>
    <w:pPr>
      <w:tabs>
        <w:tab w:val="center" w:pos="4513"/>
        <w:tab w:val="right" w:pos="9026"/>
      </w:tabs>
    </w:pPr>
  </w:style>
  <w:style w:type="character" w:customStyle="1" w:styleId="HeaderChar">
    <w:name w:val="Header Char"/>
    <w:basedOn w:val="DefaultParagraphFont"/>
    <w:link w:val="Header"/>
    <w:uiPriority w:val="99"/>
    <w:rsid w:val="00E8354B"/>
  </w:style>
  <w:style w:type="paragraph" w:styleId="Footer">
    <w:name w:val="footer"/>
    <w:basedOn w:val="Normal"/>
    <w:link w:val="FooterChar"/>
    <w:uiPriority w:val="99"/>
    <w:unhideWhenUsed/>
    <w:rsid w:val="00E8354B"/>
    <w:pPr>
      <w:tabs>
        <w:tab w:val="center" w:pos="4513"/>
        <w:tab w:val="right" w:pos="9026"/>
      </w:tabs>
    </w:pPr>
  </w:style>
  <w:style w:type="character" w:customStyle="1" w:styleId="FooterChar">
    <w:name w:val="Footer Char"/>
    <w:basedOn w:val="DefaultParagraphFont"/>
    <w:link w:val="Footer"/>
    <w:uiPriority w:val="99"/>
    <w:rsid w:val="00E8354B"/>
  </w:style>
  <w:style w:type="paragraph" w:styleId="ListParagraph">
    <w:name w:val="List Paragraph"/>
    <w:basedOn w:val="Normal"/>
    <w:uiPriority w:val="34"/>
    <w:qFormat/>
    <w:rsid w:val="00E8354B"/>
    <w:pPr>
      <w:ind w:left="720"/>
      <w:contextualSpacing/>
    </w:pPr>
  </w:style>
  <w:style w:type="paragraph" w:styleId="NormalWeb">
    <w:name w:val="Normal (Web)"/>
    <w:basedOn w:val="Normal"/>
    <w:uiPriority w:val="99"/>
    <w:semiHidden/>
    <w:unhideWhenUsed/>
    <w:rsid w:val="008248FC"/>
    <w:pPr>
      <w:spacing w:before="100" w:beforeAutospacing="1" w:after="100" w:afterAutospacing="1"/>
    </w:pPr>
    <w:rPr>
      <w:rFonts w:eastAsia="Times New Roman"/>
      <w:color w:val="auto"/>
      <w:szCs w:val="24"/>
      <w:lang w:eastAsia="en-IN"/>
    </w:rPr>
  </w:style>
  <w:style w:type="table" w:styleId="TableGrid">
    <w:name w:val="Table Grid"/>
    <w:basedOn w:val="TableNormal"/>
    <w:uiPriority w:val="39"/>
    <w:rsid w:val="006932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nhideWhenUsed/>
    <w:rsid w:val="00F637EA"/>
    <w:rPr>
      <w:color w:val="0563C1"/>
      <w:u w:val="single"/>
    </w:rPr>
  </w:style>
  <w:style w:type="table" w:styleId="ListTable4-Accent5">
    <w:name w:val="List Table 4 Accent 5"/>
    <w:basedOn w:val="TableNormal"/>
    <w:uiPriority w:val="49"/>
    <w:rsid w:val="00383099"/>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alloonText">
    <w:name w:val="Balloon Text"/>
    <w:basedOn w:val="Normal"/>
    <w:link w:val="BalloonTextChar"/>
    <w:uiPriority w:val="99"/>
    <w:semiHidden/>
    <w:unhideWhenUsed/>
    <w:rsid w:val="007316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16BE"/>
    <w:rPr>
      <w:rFonts w:ascii="Segoe UI" w:hAnsi="Segoe UI" w:cs="Segoe UI"/>
      <w:color w:val="000000"/>
      <w:sz w:val="18"/>
      <w:szCs w:val="18"/>
      <w:lang w:eastAsia="en-US"/>
    </w:rPr>
  </w:style>
  <w:style w:type="table" w:styleId="GridTable4-Accent2">
    <w:name w:val="Grid Table 4 Accent 2"/>
    <w:basedOn w:val="TableNormal"/>
    <w:uiPriority w:val="49"/>
    <w:rsid w:val="00717774"/>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FootnoteReference">
    <w:name w:val="footnote reference"/>
    <w:semiHidden/>
    <w:rsid w:val="005751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16026">
      <w:bodyDiv w:val="1"/>
      <w:marLeft w:val="0"/>
      <w:marRight w:val="0"/>
      <w:marTop w:val="0"/>
      <w:marBottom w:val="0"/>
      <w:divBdr>
        <w:top w:val="none" w:sz="0" w:space="0" w:color="auto"/>
        <w:left w:val="none" w:sz="0" w:space="0" w:color="auto"/>
        <w:bottom w:val="none" w:sz="0" w:space="0" w:color="auto"/>
        <w:right w:val="none" w:sz="0" w:space="0" w:color="auto"/>
      </w:divBdr>
    </w:div>
    <w:div w:id="89589842">
      <w:bodyDiv w:val="1"/>
      <w:marLeft w:val="0"/>
      <w:marRight w:val="0"/>
      <w:marTop w:val="0"/>
      <w:marBottom w:val="0"/>
      <w:divBdr>
        <w:top w:val="none" w:sz="0" w:space="0" w:color="auto"/>
        <w:left w:val="none" w:sz="0" w:space="0" w:color="auto"/>
        <w:bottom w:val="none" w:sz="0" w:space="0" w:color="auto"/>
        <w:right w:val="none" w:sz="0" w:space="0" w:color="auto"/>
      </w:divBdr>
    </w:div>
    <w:div w:id="178735839">
      <w:bodyDiv w:val="1"/>
      <w:marLeft w:val="0"/>
      <w:marRight w:val="0"/>
      <w:marTop w:val="0"/>
      <w:marBottom w:val="0"/>
      <w:divBdr>
        <w:top w:val="none" w:sz="0" w:space="0" w:color="auto"/>
        <w:left w:val="none" w:sz="0" w:space="0" w:color="auto"/>
        <w:bottom w:val="none" w:sz="0" w:space="0" w:color="auto"/>
        <w:right w:val="none" w:sz="0" w:space="0" w:color="auto"/>
      </w:divBdr>
    </w:div>
    <w:div w:id="181668135">
      <w:bodyDiv w:val="1"/>
      <w:marLeft w:val="0"/>
      <w:marRight w:val="0"/>
      <w:marTop w:val="0"/>
      <w:marBottom w:val="0"/>
      <w:divBdr>
        <w:top w:val="none" w:sz="0" w:space="0" w:color="auto"/>
        <w:left w:val="none" w:sz="0" w:space="0" w:color="auto"/>
        <w:bottom w:val="none" w:sz="0" w:space="0" w:color="auto"/>
        <w:right w:val="none" w:sz="0" w:space="0" w:color="auto"/>
      </w:divBdr>
    </w:div>
    <w:div w:id="228617979">
      <w:bodyDiv w:val="1"/>
      <w:marLeft w:val="0"/>
      <w:marRight w:val="0"/>
      <w:marTop w:val="0"/>
      <w:marBottom w:val="0"/>
      <w:divBdr>
        <w:top w:val="none" w:sz="0" w:space="0" w:color="auto"/>
        <w:left w:val="none" w:sz="0" w:space="0" w:color="auto"/>
        <w:bottom w:val="none" w:sz="0" w:space="0" w:color="auto"/>
        <w:right w:val="none" w:sz="0" w:space="0" w:color="auto"/>
      </w:divBdr>
    </w:div>
    <w:div w:id="293488046">
      <w:bodyDiv w:val="1"/>
      <w:marLeft w:val="0"/>
      <w:marRight w:val="0"/>
      <w:marTop w:val="0"/>
      <w:marBottom w:val="0"/>
      <w:divBdr>
        <w:top w:val="none" w:sz="0" w:space="0" w:color="auto"/>
        <w:left w:val="none" w:sz="0" w:space="0" w:color="auto"/>
        <w:bottom w:val="none" w:sz="0" w:space="0" w:color="auto"/>
        <w:right w:val="none" w:sz="0" w:space="0" w:color="auto"/>
      </w:divBdr>
      <w:divsChild>
        <w:div w:id="1555655705">
          <w:marLeft w:val="547"/>
          <w:marRight w:val="0"/>
          <w:marTop w:val="0"/>
          <w:marBottom w:val="0"/>
          <w:divBdr>
            <w:top w:val="none" w:sz="0" w:space="0" w:color="auto"/>
            <w:left w:val="none" w:sz="0" w:space="0" w:color="auto"/>
            <w:bottom w:val="none" w:sz="0" w:space="0" w:color="auto"/>
            <w:right w:val="none" w:sz="0" w:space="0" w:color="auto"/>
          </w:divBdr>
        </w:div>
      </w:divsChild>
    </w:div>
    <w:div w:id="335351453">
      <w:bodyDiv w:val="1"/>
      <w:marLeft w:val="0"/>
      <w:marRight w:val="0"/>
      <w:marTop w:val="0"/>
      <w:marBottom w:val="0"/>
      <w:divBdr>
        <w:top w:val="none" w:sz="0" w:space="0" w:color="auto"/>
        <w:left w:val="none" w:sz="0" w:space="0" w:color="auto"/>
        <w:bottom w:val="none" w:sz="0" w:space="0" w:color="auto"/>
        <w:right w:val="none" w:sz="0" w:space="0" w:color="auto"/>
      </w:divBdr>
    </w:div>
    <w:div w:id="432357077">
      <w:bodyDiv w:val="1"/>
      <w:marLeft w:val="0"/>
      <w:marRight w:val="0"/>
      <w:marTop w:val="0"/>
      <w:marBottom w:val="0"/>
      <w:divBdr>
        <w:top w:val="none" w:sz="0" w:space="0" w:color="auto"/>
        <w:left w:val="none" w:sz="0" w:space="0" w:color="auto"/>
        <w:bottom w:val="none" w:sz="0" w:space="0" w:color="auto"/>
        <w:right w:val="none" w:sz="0" w:space="0" w:color="auto"/>
      </w:divBdr>
    </w:div>
    <w:div w:id="445004868">
      <w:bodyDiv w:val="1"/>
      <w:marLeft w:val="0"/>
      <w:marRight w:val="0"/>
      <w:marTop w:val="0"/>
      <w:marBottom w:val="0"/>
      <w:divBdr>
        <w:top w:val="none" w:sz="0" w:space="0" w:color="auto"/>
        <w:left w:val="none" w:sz="0" w:space="0" w:color="auto"/>
        <w:bottom w:val="none" w:sz="0" w:space="0" w:color="auto"/>
        <w:right w:val="none" w:sz="0" w:space="0" w:color="auto"/>
      </w:divBdr>
    </w:div>
    <w:div w:id="452019072">
      <w:bodyDiv w:val="1"/>
      <w:marLeft w:val="0"/>
      <w:marRight w:val="0"/>
      <w:marTop w:val="0"/>
      <w:marBottom w:val="0"/>
      <w:divBdr>
        <w:top w:val="none" w:sz="0" w:space="0" w:color="auto"/>
        <w:left w:val="none" w:sz="0" w:space="0" w:color="auto"/>
        <w:bottom w:val="none" w:sz="0" w:space="0" w:color="auto"/>
        <w:right w:val="none" w:sz="0" w:space="0" w:color="auto"/>
      </w:divBdr>
    </w:div>
    <w:div w:id="467359557">
      <w:bodyDiv w:val="1"/>
      <w:marLeft w:val="0"/>
      <w:marRight w:val="0"/>
      <w:marTop w:val="0"/>
      <w:marBottom w:val="0"/>
      <w:divBdr>
        <w:top w:val="none" w:sz="0" w:space="0" w:color="auto"/>
        <w:left w:val="none" w:sz="0" w:space="0" w:color="auto"/>
        <w:bottom w:val="none" w:sz="0" w:space="0" w:color="auto"/>
        <w:right w:val="none" w:sz="0" w:space="0" w:color="auto"/>
      </w:divBdr>
    </w:div>
    <w:div w:id="487209373">
      <w:bodyDiv w:val="1"/>
      <w:marLeft w:val="0"/>
      <w:marRight w:val="0"/>
      <w:marTop w:val="0"/>
      <w:marBottom w:val="0"/>
      <w:divBdr>
        <w:top w:val="none" w:sz="0" w:space="0" w:color="auto"/>
        <w:left w:val="none" w:sz="0" w:space="0" w:color="auto"/>
        <w:bottom w:val="none" w:sz="0" w:space="0" w:color="auto"/>
        <w:right w:val="none" w:sz="0" w:space="0" w:color="auto"/>
      </w:divBdr>
    </w:div>
    <w:div w:id="516115616">
      <w:bodyDiv w:val="1"/>
      <w:marLeft w:val="0"/>
      <w:marRight w:val="0"/>
      <w:marTop w:val="0"/>
      <w:marBottom w:val="0"/>
      <w:divBdr>
        <w:top w:val="none" w:sz="0" w:space="0" w:color="auto"/>
        <w:left w:val="none" w:sz="0" w:space="0" w:color="auto"/>
        <w:bottom w:val="none" w:sz="0" w:space="0" w:color="auto"/>
        <w:right w:val="none" w:sz="0" w:space="0" w:color="auto"/>
      </w:divBdr>
    </w:div>
    <w:div w:id="572736146">
      <w:bodyDiv w:val="1"/>
      <w:marLeft w:val="0"/>
      <w:marRight w:val="0"/>
      <w:marTop w:val="0"/>
      <w:marBottom w:val="0"/>
      <w:divBdr>
        <w:top w:val="none" w:sz="0" w:space="0" w:color="auto"/>
        <w:left w:val="none" w:sz="0" w:space="0" w:color="auto"/>
        <w:bottom w:val="none" w:sz="0" w:space="0" w:color="auto"/>
        <w:right w:val="none" w:sz="0" w:space="0" w:color="auto"/>
      </w:divBdr>
    </w:div>
    <w:div w:id="697194621">
      <w:bodyDiv w:val="1"/>
      <w:marLeft w:val="0"/>
      <w:marRight w:val="0"/>
      <w:marTop w:val="0"/>
      <w:marBottom w:val="0"/>
      <w:divBdr>
        <w:top w:val="none" w:sz="0" w:space="0" w:color="auto"/>
        <w:left w:val="none" w:sz="0" w:space="0" w:color="auto"/>
        <w:bottom w:val="none" w:sz="0" w:space="0" w:color="auto"/>
        <w:right w:val="none" w:sz="0" w:space="0" w:color="auto"/>
      </w:divBdr>
      <w:divsChild>
        <w:div w:id="2053189375">
          <w:marLeft w:val="547"/>
          <w:marRight w:val="0"/>
          <w:marTop w:val="0"/>
          <w:marBottom w:val="0"/>
          <w:divBdr>
            <w:top w:val="none" w:sz="0" w:space="0" w:color="auto"/>
            <w:left w:val="none" w:sz="0" w:space="0" w:color="auto"/>
            <w:bottom w:val="none" w:sz="0" w:space="0" w:color="auto"/>
            <w:right w:val="none" w:sz="0" w:space="0" w:color="auto"/>
          </w:divBdr>
        </w:div>
        <w:div w:id="472873753">
          <w:marLeft w:val="547"/>
          <w:marRight w:val="0"/>
          <w:marTop w:val="0"/>
          <w:marBottom w:val="0"/>
          <w:divBdr>
            <w:top w:val="none" w:sz="0" w:space="0" w:color="auto"/>
            <w:left w:val="none" w:sz="0" w:space="0" w:color="auto"/>
            <w:bottom w:val="none" w:sz="0" w:space="0" w:color="auto"/>
            <w:right w:val="none" w:sz="0" w:space="0" w:color="auto"/>
          </w:divBdr>
        </w:div>
      </w:divsChild>
    </w:div>
    <w:div w:id="873688169">
      <w:bodyDiv w:val="1"/>
      <w:marLeft w:val="0"/>
      <w:marRight w:val="0"/>
      <w:marTop w:val="0"/>
      <w:marBottom w:val="0"/>
      <w:divBdr>
        <w:top w:val="none" w:sz="0" w:space="0" w:color="auto"/>
        <w:left w:val="none" w:sz="0" w:space="0" w:color="auto"/>
        <w:bottom w:val="none" w:sz="0" w:space="0" w:color="auto"/>
        <w:right w:val="none" w:sz="0" w:space="0" w:color="auto"/>
      </w:divBdr>
    </w:div>
    <w:div w:id="888616355">
      <w:bodyDiv w:val="1"/>
      <w:marLeft w:val="0"/>
      <w:marRight w:val="0"/>
      <w:marTop w:val="0"/>
      <w:marBottom w:val="0"/>
      <w:divBdr>
        <w:top w:val="none" w:sz="0" w:space="0" w:color="auto"/>
        <w:left w:val="none" w:sz="0" w:space="0" w:color="auto"/>
        <w:bottom w:val="none" w:sz="0" w:space="0" w:color="auto"/>
        <w:right w:val="none" w:sz="0" w:space="0" w:color="auto"/>
      </w:divBdr>
    </w:div>
    <w:div w:id="900404029">
      <w:bodyDiv w:val="1"/>
      <w:marLeft w:val="0"/>
      <w:marRight w:val="0"/>
      <w:marTop w:val="0"/>
      <w:marBottom w:val="0"/>
      <w:divBdr>
        <w:top w:val="none" w:sz="0" w:space="0" w:color="auto"/>
        <w:left w:val="none" w:sz="0" w:space="0" w:color="auto"/>
        <w:bottom w:val="none" w:sz="0" w:space="0" w:color="auto"/>
        <w:right w:val="none" w:sz="0" w:space="0" w:color="auto"/>
      </w:divBdr>
      <w:divsChild>
        <w:div w:id="960721114">
          <w:marLeft w:val="547"/>
          <w:marRight w:val="0"/>
          <w:marTop w:val="154"/>
          <w:marBottom w:val="0"/>
          <w:divBdr>
            <w:top w:val="none" w:sz="0" w:space="0" w:color="auto"/>
            <w:left w:val="none" w:sz="0" w:space="0" w:color="auto"/>
            <w:bottom w:val="none" w:sz="0" w:space="0" w:color="auto"/>
            <w:right w:val="none" w:sz="0" w:space="0" w:color="auto"/>
          </w:divBdr>
        </w:div>
        <w:div w:id="285890429">
          <w:marLeft w:val="1166"/>
          <w:marRight w:val="0"/>
          <w:marTop w:val="134"/>
          <w:marBottom w:val="0"/>
          <w:divBdr>
            <w:top w:val="none" w:sz="0" w:space="0" w:color="auto"/>
            <w:left w:val="none" w:sz="0" w:space="0" w:color="auto"/>
            <w:bottom w:val="none" w:sz="0" w:space="0" w:color="auto"/>
            <w:right w:val="none" w:sz="0" w:space="0" w:color="auto"/>
          </w:divBdr>
        </w:div>
        <w:div w:id="949632373">
          <w:marLeft w:val="1166"/>
          <w:marRight w:val="0"/>
          <w:marTop w:val="134"/>
          <w:marBottom w:val="0"/>
          <w:divBdr>
            <w:top w:val="none" w:sz="0" w:space="0" w:color="auto"/>
            <w:left w:val="none" w:sz="0" w:space="0" w:color="auto"/>
            <w:bottom w:val="none" w:sz="0" w:space="0" w:color="auto"/>
            <w:right w:val="none" w:sz="0" w:space="0" w:color="auto"/>
          </w:divBdr>
        </w:div>
        <w:div w:id="1285500894">
          <w:marLeft w:val="1166"/>
          <w:marRight w:val="0"/>
          <w:marTop w:val="134"/>
          <w:marBottom w:val="0"/>
          <w:divBdr>
            <w:top w:val="none" w:sz="0" w:space="0" w:color="auto"/>
            <w:left w:val="none" w:sz="0" w:space="0" w:color="auto"/>
            <w:bottom w:val="none" w:sz="0" w:space="0" w:color="auto"/>
            <w:right w:val="none" w:sz="0" w:space="0" w:color="auto"/>
          </w:divBdr>
        </w:div>
        <w:div w:id="923608074">
          <w:marLeft w:val="1166"/>
          <w:marRight w:val="0"/>
          <w:marTop w:val="134"/>
          <w:marBottom w:val="0"/>
          <w:divBdr>
            <w:top w:val="none" w:sz="0" w:space="0" w:color="auto"/>
            <w:left w:val="none" w:sz="0" w:space="0" w:color="auto"/>
            <w:bottom w:val="none" w:sz="0" w:space="0" w:color="auto"/>
            <w:right w:val="none" w:sz="0" w:space="0" w:color="auto"/>
          </w:divBdr>
        </w:div>
      </w:divsChild>
    </w:div>
    <w:div w:id="905067658">
      <w:bodyDiv w:val="1"/>
      <w:marLeft w:val="0"/>
      <w:marRight w:val="0"/>
      <w:marTop w:val="0"/>
      <w:marBottom w:val="0"/>
      <w:divBdr>
        <w:top w:val="none" w:sz="0" w:space="0" w:color="auto"/>
        <w:left w:val="none" w:sz="0" w:space="0" w:color="auto"/>
        <w:bottom w:val="none" w:sz="0" w:space="0" w:color="auto"/>
        <w:right w:val="none" w:sz="0" w:space="0" w:color="auto"/>
      </w:divBdr>
    </w:div>
    <w:div w:id="918176531">
      <w:bodyDiv w:val="1"/>
      <w:marLeft w:val="0"/>
      <w:marRight w:val="0"/>
      <w:marTop w:val="0"/>
      <w:marBottom w:val="0"/>
      <w:divBdr>
        <w:top w:val="none" w:sz="0" w:space="0" w:color="auto"/>
        <w:left w:val="none" w:sz="0" w:space="0" w:color="auto"/>
        <w:bottom w:val="none" w:sz="0" w:space="0" w:color="auto"/>
        <w:right w:val="none" w:sz="0" w:space="0" w:color="auto"/>
      </w:divBdr>
    </w:div>
    <w:div w:id="1173103841">
      <w:bodyDiv w:val="1"/>
      <w:marLeft w:val="0"/>
      <w:marRight w:val="0"/>
      <w:marTop w:val="0"/>
      <w:marBottom w:val="0"/>
      <w:divBdr>
        <w:top w:val="none" w:sz="0" w:space="0" w:color="auto"/>
        <w:left w:val="none" w:sz="0" w:space="0" w:color="auto"/>
        <w:bottom w:val="none" w:sz="0" w:space="0" w:color="auto"/>
        <w:right w:val="none" w:sz="0" w:space="0" w:color="auto"/>
      </w:divBdr>
    </w:div>
    <w:div w:id="1224871523">
      <w:bodyDiv w:val="1"/>
      <w:marLeft w:val="0"/>
      <w:marRight w:val="0"/>
      <w:marTop w:val="0"/>
      <w:marBottom w:val="0"/>
      <w:divBdr>
        <w:top w:val="none" w:sz="0" w:space="0" w:color="auto"/>
        <w:left w:val="none" w:sz="0" w:space="0" w:color="auto"/>
        <w:bottom w:val="none" w:sz="0" w:space="0" w:color="auto"/>
        <w:right w:val="none" w:sz="0" w:space="0" w:color="auto"/>
      </w:divBdr>
      <w:divsChild>
        <w:div w:id="1334798216">
          <w:marLeft w:val="806"/>
          <w:marRight w:val="0"/>
          <w:marTop w:val="154"/>
          <w:marBottom w:val="0"/>
          <w:divBdr>
            <w:top w:val="none" w:sz="0" w:space="0" w:color="auto"/>
            <w:left w:val="none" w:sz="0" w:space="0" w:color="auto"/>
            <w:bottom w:val="none" w:sz="0" w:space="0" w:color="auto"/>
            <w:right w:val="none" w:sz="0" w:space="0" w:color="auto"/>
          </w:divBdr>
        </w:div>
        <w:div w:id="184444924">
          <w:marLeft w:val="806"/>
          <w:marRight w:val="0"/>
          <w:marTop w:val="154"/>
          <w:marBottom w:val="0"/>
          <w:divBdr>
            <w:top w:val="none" w:sz="0" w:space="0" w:color="auto"/>
            <w:left w:val="none" w:sz="0" w:space="0" w:color="auto"/>
            <w:bottom w:val="none" w:sz="0" w:space="0" w:color="auto"/>
            <w:right w:val="none" w:sz="0" w:space="0" w:color="auto"/>
          </w:divBdr>
        </w:div>
        <w:div w:id="995381019">
          <w:marLeft w:val="806"/>
          <w:marRight w:val="0"/>
          <w:marTop w:val="154"/>
          <w:marBottom w:val="0"/>
          <w:divBdr>
            <w:top w:val="none" w:sz="0" w:space="0" w:color="auto"/>
            <w:left w:val="none" w:sz="0" w:space="0" w:color="auto"/>
            <w:bottom w:val="none" w:sz="0" w:space="0" w:color="auto"/>
            <w:right w:val="none" w:sz="0" w:space="0" w:color="auto"/>
          </w:divBdr>
        </w:div>
        <w:div w:id="596404187">
          <w:marLeft w:val="806"/>
          <w:marRight w:val="0"/>
          <w:marTop w:val="154"/>
          <w:marBottom w:val="0"/>
          <w:divBdr>
            <w:top w:val="none" w:sz="0" w:space="0" w:color="auto"/>
            <w:left w:val="none" w:sz="0" w:space="0" w:color="auto"/>
            <w:bottom w:val="none" w:sz="0" w:space="0" w:color="auto"/>
            <w:right w:val="none" w:sz="0" w:space="0" w:color="auto"/>
          </w:divBdr>
        </w:div>
        <w:div w:id="1601832670">
          <w:marLeft w:val="806"/>
          <w:marRight w:val="0"/>
          <w:marTop w:val="154"/>
          <w:marBottom w:val="0"/>
          <w:divBdr>
            <w:top w:val="none" w:sz="0" w:space="0" w:color="auto"/>
            <w:left w:val="none" w:sz="0" w:space="0" w:color="auto"/>
            <w:bottom w:val="none" w:sz="0" w:space="0" w:color="auto"/>
            <w:right w:val="none" w:sz="0" w:space="0" w:color="auto"/>
          </w:divBdr>
        </w:div>
        <w:div w:id="2086106076">
          <w:marLeft w:val="806"/>
          <w:marRight w:val="0"/>
          <w:marTop w:val="154"/>
          <w:marBottom w:val="0"/>
          <w:divBdr>
            <w:top w:val="none" w:sz="0" w:space="0" w:color="auto"/>
            <w:left w:val="none" w:sz="0" w:space="0" w:color="auto"/>
            <w:bottom w:val="none" w:sz="0" w:space="0" w:color="auto"/>
            <w:right w:val="none" w:sz="0" w:space="0" w:color="auto"/>
          </w:divBdr>
        </w:div>
        <w:div w:id="281809810">
          <w:marLeft w:val="806"/>
          <w:marRight w:val="0"/>
          <w:marTop w:val="154"/>
          <w:marBottom w:val="0"/>
          <w:divBdr>
            <w:top w:val="none" w:sz="0" w:space="0" w:color="auto"/>
            <w:left w:val="none" w:sz="0" w:space="0" w:color="auto"/>
            <w:bottom w:val="none" w:sz="0" w:space="0" w:color="auto"/>
            <w:right w:val="none" w:sz="0" w:space="0" w:color="auto"/>
          </w:divBdr>
        </w:div>
      </w:divsChild>
    </w:div>
    <w:div w:id="1324048841">
      <w:bodyDiv w:val="1"/>
      <w:marLeft w:val="0"/>
      <w:marRight w:val="0"/>
      <w:marTop w:val="0"/>
      <w:marBottom w:val="0"/>
      <w:divBdr>
        <w:top w:val="none" w:sz="0" w:space="0" w:color="auto"/>
        <w:left w:val="none" w:sz="0" w:space="0" w:color="auto"/>
        <w:bottom w:val="none" w:sz="0" w:space="0" w:color="auto"/>
        <w:right w:val="none" w:sz="0" w:space="0" w:color="auto"/>
      </w:divBdr>
    </w:div>
    <w:div w:id="1532260785">
      <w:bodyDiv w:val="1"/>
      <w:marLeft w:val="0"/>
      <w:marRight w:val="0"/>
      <w:marTop w:val="0"/>
      <w:marBottom w:val="0"/>
      <w:divBdr>
        <w:top w:val="none" w:sz="0" w:space="0" w:color="auto"/>
        <w:left w:val="none" w:sz="0" w:space="0" w:color="auto"/>
        <w:bottom w:val="none" w:sz="0" w:space="0" w:color="auto"/>
        <w:right w:val="none" w:sz="0" w:space="0" w:color="auto"/>
      </w:divBdr>
    </w:div>
    <w:div w:id="1532838917">
      <w:bodyDiv w:val="1"/>
      <w:marLeft w:val="0"/>
      <w:marRight w:val="0"/>
      <w:marTop w:val="0"/>
      <w:marBottom w:val="0"/>
      <w:divBdr>
        <w:top w:val="none" w:sz="0" w:space="0" w:color="auto"/>
        <w:left w:val="none" w:sz="0" w:space="0" w:color="auto"/>
        <w:bottom w:val="none" w:sz="0" w:space="0" w:color="auto"/>
        <w:right w:val="none" w:sz="0" w:space="0" w:color="auto"/>
      </w:divBdr>
    </w:div>
    <w:div w:id="1577930756">
      <w:bodyDiv w:val="1"/>
      <w:marLeft w:val="0"/>
      <w:marRight w:val="0"/>
      <w:marTop w:val="0"/>
      <w:marBottom w:val="0"/>
      <w:divBdr>
        <w:top w:val="none" w:sz="0" w:space="0" w:color="auto"/>
        <w:left w:val="none" w:sz="0" w:space="0" w:color="auto"/>
        <w:bottom w:val="none" w:sz="0" w:space="0" w:color="auto"/>
        <w:right w:val="none" w:sz="0" w:space="0" w:color="auto"/>
      </w:divBdr>
    </w:div>
    <w:div w:id="1654875115">
      <w:bodyDiv w:val="1"/>
      <w:marLeft w:val="0"/>
      <w:marRight w:val="0"/>
      <w:marTop w:val="0"/>
      <w:marBottom w:val="0"/>
      <w:divBdr>
        <w:top w:val="none" w:sz="0" w:space="0" w:color="auto"/>
        <w:left w:val="none" w:sz="0" w:space="0" w:color="auto"/>
        <w:bottom w:val="none" w:sz="0" w:space="0" w:color="auto"/>
        <w:right w:val="none" w:sz="0" w:space="0" w:color="auto"/>
      </w:divBdr>
    </w:div>
    <w:div w:id="1673339047">
      <w:bodyDiv w:val="1"/>
      <w:marLeft w:val="0"/>
      <w:marRight w:val="0"/>
      <w:marTop w:val="0"/>
      <w:marBottom w:val="0"/>
      <w:divBdr>
        <w:top w:val="none" w:sz="0" w:space="0" w:color="auto"/>
        <w:left w:val="none" w:sz="0" w:space="0" w:color="auto"/>
        <w:bottom w:val="none" w:sz="0" w:space="0" w:color="auto"/>
        <w:right w:val="none" w:sz="0" w:space="0" w:color="auto"/>
      </w:divBdr>
    </w:div>
    <w:div w:id="1675717840">
      <w:bodyDiv w:val="1"/>
      <w:marLeft w:val="0"/>
      <w:marRight w:val="0"/>
      <w:marTop w:val="0"/>
      <w:marBottom w:val="0"/>
      <w:divBdr>
        <w:top w:val="none" w:sz="0" w:space="0" w:color="auto"/>
        <w:left w:val="none" w:sz="0" w:space="0" w:color="auto"/>
        <w:bottom w:val="none" w:sz="0" w:space="0" w:color="auto"/>
        <w:right w:val="none" w:sz="0" w:space="0" w:color="auto"/>
      </w:divBdr>
    </w:div>
    <w:div w:id="1805082849">
      <w:bodyDiv w:val="1"/>
      <w:marLeft w:val="0"/>
      <w:marRight w:val="0"/>
      <w:marTop w:val="0"/>
      <w:marBottom w:val="0"/>
      <w:divBdr>
        <w:top w:val="none" w:sz="0" w:space="0" w:color="auto"/>
        <w:left w:val="none" w:sz="0" w:space="0" w:color="auto"/>
        <w:bottom w:val="none" w:sz="0" w:space="0" w:color="auto"/>
        <w:right w:val="none" w:sz="0" w:space="0" w:color="auto"/>
      </w:divBdr>
    </w:div>
    <w:div w:id="1956017168">
      <w:bodyDiv w:val="1"/>
      <w:marLeft w:val="0"/>
      <w:marRight w:val="0"/>
      <w:marTop w:val="0"/>
      <w:marBottom w:val="0"/>
      <w:divBdr>
        <w:top w:val="none" w:sz="0" w:space="0" w:color="auto"/>
        <w:left w:val="none" w:sz="0" w:space="0" w:color="auto"/>
        <w:bottom w:val="none" w:sz="0" w:space="0" w:color="auto"/>
        <w:right w:val="none" w:sz="0" w:space="0" w:color="auto"/>
      </w:divBdr>
    </w:div>
    <w:div w:id="2053186848">
      <w:bodyDiv w:val="1"/>
      <w:marLeft w:val="0"/>
      <w:marRight w:val="0"/>
      <w:marTop w:val="0"/>
      <w:marBottom w:val="0"/>
      <w:divBdr>
        <w:top w:val="none" w:sz="0" w:space="0" w:color="auto"/>
        <w:left w:val="none" w:sz="0" w:space="0" w:color="auto"/>
        <w:bottom w:val="none" w:sz="0" w:space="0" w:color="auto"/>
        <w:right w:val="none" w:sz="0" w:space="0" w:color="auto"/>
      </w:divBdr>
    </w:div>
    <w:div w:id="206840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2.png"/><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hyperlink" Target="mailto:graphics@ieee.org" TargetMode="Externa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footer" Target="footer1.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yperlink" Target="http://graphicsqc.ieee.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oleObject" Target="embeddings/oleObject1.bin"/><Relationship Id="rId28" Type="http://schemas.openxmlformats.org/officeDocument/2006/relationships/image" Target="media/image7.png"/><Relationship Id="rId10" Type="http://schemas.openxmlformats.org/officeDocument/2006/relationships/diagramQuickStyle" Target="diagrams/quickStyle1.xml"/><Relationship Id="rId19" Type="http://schemas.openxmlformats.org/officeDocument/2006/relationships/hyperlink" Target="mailto:1mrajasekharababu@vit.ac.i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4.wmf"/><Relationship Id="rId27" Type="http://schemas.openxmlformats.org/officeDocument/2006/relationships/image" Target="media/image6.png"/><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2.xml.rels><?xml version="1.0" encoding="UTF-8" standalone="yes"?>
<Relationships xmlns="http://schemas.openxmlformats.org/package/2006/relationships"><Relationship Id="rId1" Type="http://schemas.openxmlformats.org/officeDocument/2006/relationships/image" Target="../media/image1.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lstStyle/>
        <a:p>
          <a:pPr algn="ctr"/>
          <a:r>
            <a:rPr lang="en-IN">
              <a:latin typeface="Times New Roman" panose="02020603050405020304" pitchFamily="18" charset="0"/>
              <a:cs typeface="Times New Roman" panose="02020603050405020304" pitchFamily="18" charset="0"/>
            </a:rPr>
            <a:t>Reg No </a:t>
          </a:r>
        </a:p>
        <a:p>
          <a:pPr algn="ctr"/>
          <a:r>
            <a:rPr lang="en-IN">
              <a:latin typeface="Times New Roman" panose="02020603050405020304" pitchFamily="18" charset="0"/>
              <a:cs typeface="Times New Roman" panose="02020603050405020304" pitchFamily="18" charset="0"/>
            </a:rPr>
            <a:t>Name</a:t>
          </a:r>
        </a:p>
      </dgm:t>
    </dgm:pt>
    <dgm:pt modelId="{536757DC-ADCB-45A2-9B51-D9A68067ACF8}" type="par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F9B7746C-0AE5-45D7-B815-9449659A580B}" type="sib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3B7FADF7-5CB5-4251-B81A-3CBCD7B5123A}">
      <dgm:prSet phldrT="[Text]"/>
      <dgm:spPr>
        <a:solidFill>
          <a:schemeClr val="accent2">
            <a:lumMod val="75000"/>
          </a:schemeClr>
        </a:solidFill>
      </dgm:spPr>
      <dgm:t>
        <a:bodyPr/>
        <a:lstStyle/>
        <a:p>
          <a:r>
            <a:rPr lang="en-IN">
              <a:latin typeface="Times New Roman" panose="02020603050405020304" pitchFamily="18" charset="0"/>
              <a:cs typeface="Times New Roman" panose="02020603050405020304" pitchFamily="18" charset="0"/>
            </a:rPr>
            <a:t>Reg No </a:t>
          </a:r>
        </a:p>
        <a:p>
          <a:r>
            <a:rPr lang="en-IN">
              <a:latin typeface="Times New Roman" panose="02020603050405020304" pitchFamily="18" charset="0"/>
              <a:cs typeface="Times New Roman" panose="02020603050405020304" pitchFamily="18" charset="0"/>
            </a:rPr>
            <a:t>Name</a:t>
          </a:r>
        </a:p>
      </dgm:t>
    </dgm:pt>
    <dgm:pt modelId="{615E30E1-CAA2-4A72-85C4-46E429CE19C5}" type="parTrans" cxnId="{B156C076-E049-4C1F-B076-EDFC78C1E0F6}">
      <dgm:prSet/>
      <dgm:spPr/>
      <dgm:t>
        <a:bodyPr/>
        <a:lstStyle/>
        <a:p>
          <a:endParaRPr lang="en-IN"/>
        </a:p>
      </dgm:t>
    </dgm:pt>
    <dgm:pt modelId="{FDF2F007-AFF2-409E-84FE-B4E69528E564}" type="sibTrans" cxnId="{B156C076-E049-4C1F-B076-EDFC78C1E0F6}">
      <dgm:prSet/>
      <dgm:spPr/>
      <dgm:t>
        <a:bodyPr/>
        <a:lstStyle/>
        <a:p>
          <a:endParaRPr lang="en-IN"/>
        </a:p>
      </dgm:t>
    </dgm:pt>
    <dgm:pt modelId="{3EBC6B7B-5082-4B59-A3E6-8EE85B18611E}">
      <dgm:prSet phldrT="[Text]"/>
      <dgm:spPr>
        <a:solidFill>
          <a:schemeClr val="accent2">
            <a:lumMod val="75000"/>
          </a:schemeClr>
        </a:solidFill>
      </dgm:spPr>
      <dgm:t>
        <a:bodyPr/>
        <a:lstStyle/>
        <a:p>
          <a:r>
            <a:rPr lang="en-IN">
              <a:latin typeface="Times New Roman" panose="02020603050405020304" pitchFamily="18" charset="0"/>
              <a:cs typeface="Times New Roman" panose="02020603050405020304" pitchFamily="18" charset="0"/>
            </a:rPr>
            <a:t>Reg No </a:t>
          </a:r>
        </a:p>
        <a:p>
          <a:r>
            <a:rPr lang="en-IN">
              <a:latin typeface="Times New Roman" panose="02020603050405020304" pitchFamily="18" charset="0"/>
              <a:cs typeface="Times New Roman" panose="02020603050405020304" pitchFamily="18" charset="0"/>
            </a:rPr>
            <a:t>Name</a:t>
          </a:r>
        </a:p>
      </dgm:t>
    </dgm:pt>
    <dgm:pt modelId="{8390872C-45D5-48F7-913A-5F905D65D54A}" type="parTrans" cxnId="{02E7340E-DA74-4CCE-9E7B-1F086C699DF1}">
      <dgm:prSet/>
      <dgm:spPr/>
      <dgm:t>
        <a:bodyPr/>
        <a:lstStyle/>
        <a:p>
          <a:endParaRPr lang="en-IN"/>
        </a:p>
      </dgm:t>
    </dgm:pt>
    <dgm:pt modelId="{11A5A456-863F-4088-8871-EB15C4D10F4D}" type="sibTrans" cxnId="{02E7340E-DA74-4CCE-9E7B-1F086C699DF1}">
      <dgm:prSet/>
      <dgm:spPr/>
      <dgm:t>
        <a:bodyPr/>
        <a:lstStyle/>
        <a:p>
          <a:endParaRPr lang="en-IN"/>
        </a:p>
      </dgm:t>
    </dgm:pt>
    <dgm:pt modelId="{060DBD25-7C1F-489B-A7DD-2F1860325E1B}">
      <dgm:prSet phldrT="[Text]"/>
      <dgm:spPr>
        <a:solidFill>
          <a:schemeClr val="accent2">
            <a:lumMod val="75000"/>
          </a:schemeClr>
        </a:solidFill>
      </dgm:spPr>
      <dgm:t>
        <a:bodyPr/>
        <a:lstStyle/>
        <a:p>
          <a:r>
            <a:rPr lang="en-IN">
              <a:latin typeface="Times New Roman" panose="02020603050405020304" pitchFamily="18" charset="0"/>
              <a:cs typeface="Times New Roman" panose="02020603050405020304" pitchFamily="18" charset="0"/>
            </a:rPr>
            <a:t>Reg No </a:t>
          </a:r>
        </a:p>
        <a:p>
          <a:r>
            <a:rPr lang="en-IN">
              <a:latin typeface="Times New Roman" panose="02020603050405020304" pitchFamily="18" charset="0"/>
              <a:cs typeface="Times New Roman" panose="02020603050405020304" pitchFamily="18" charset="0"/>
            </a:rPr>
            <a:t>Name</a:t>
          </a:r>
        </a:p>
      </dgm:t>
    </dgm:pt>
    <dgm:pt modelId="{8245B4E8-741E-4A99-B376-421FE728D697}" type="parTrans" cxnId="{929CDB55-7141-44ED-813F-2E8C2B303160}">
      <dgm:prSet/>
      <dgm:spPr/>
      <dgm:t>
        <a:bodyPr/>
        <a:lstStyle/>
        <a:p>
          <a:endParaRPr lang="en-IN"/>
        </a:p>
      </dgm:t>
    </dgm:pt>
    <dgm:pt modelId="{98F18C05-B1CA-43E1-B10B-963C02F28933}" type="sibTrans" cxnId="{929CDB55-7141-44ED-813F-2E8C2B303160}">
      <dgm:prSet/>
      <dgm:spPr/>
      <dgm:t>
        <a:bodyPr/>
        <a:lstStyle/>
        <a:p>
          <a:endParaRPr lang="en-IN"/>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4"/>
      <dgm:spPr>
        <a:solidFill>
          <a:schemeClr val="accent2">
            <a:lumMod val="75000"/>
          </a:schemeClr>
        </a:solidFill>
      </dgm:spPr>
    </dgm:pt>
    <dgm:pt modelId="{988BD94A-943F-4052-AF4C-3678983469B2}" type="pres">
      <dgm:prSet presAssocID="{5855FA8D-8066-4520-AB32-390F7CF7D9DD}" presName="txShp" presStyleLbl="node1" presStyleIdx="0" presStyleCnt="4">
        <dgm:presLayoutVars>
          <dgm:bulletEnabled val="1"/>
        </dgm:presLayoutVars>
      </dgm:prSet>
      <dgm:spPr/>
      <dgm:t>
        <a:bodyPr/>
        <a:lstStyle/>
        <a:p>
          <a:endParaRPr lang="en-IN"/>
        </a:p>
      </dgm:t>
    </dgm:pt>
    <dgm:pt modelId="{13D23EAB-7A97-4C29-836F-1CF690F15774}" type="pres">
      <dgm:prSet presAssocID="{F9B7746C-0AE5-45D7-B815-9449659A580B}" presName="spacing" presStyleCnt="0"/>
      <dgm:spPr/>
    </dgm:pt>
    <dgm:pt modelId="{E82FAC40-3FDF-4F9E-A93D-A1696CFEA914}" type="pres">
      <dgm:prSet presAssocID="{3B7FADF7-5CB5-4251-B81A-3CBCD7B5123A}" presName="composite" presStyleCnt="0"/>
      <dgm:spPr/>
    </dgm:pt>
    <dgm:pt modelId="{B5175C8B-877C-4F88-A2E3-F88FF2FD35F6}" type="pres">
      <dgm:prSet presAssocID="{3B7FADF7-5CB5-4251-B81A-3CBCD7B5123A}" presName="imgShp" presStyleLbl="fgImgPlace1" presStyleIdx="1" presStyleCnt="4"/>
      <dgm:spPr>
        <a:solidFill>
          <a:schemeClr val="accent2">
            <a:lumMod val="75000"/>
          </a:schemeClr>
        </a:solidFill>
      </dgm:spPr>
    </dgm:pt>
    <dgm:pt modelId="{F5156CE0-AE06-4F28-BD37-3BEE7D01012A}" type="pres">
      <dgm:prSet presAssocID="{3B7FADF7-5CB5-4251-B81A-3CBCD7B5123A}" presName="txShp" presStyleLbl="node1" presStyleIdx="1" presStyleCnt="4">
        <dgm:presLayoutVars>
          <dgm:bulletEnabled val="1"/>
        </dgm:presLayoutVars>
      </dgm:prSet>
      <dgm:spPr/>
      <dgm:t>
        <a:bodyPr/>
        <a:lstStyle/>
        <a:p>
          <a:endParaRPr lang="en-IN"/>
        </a:p>
      </dgm:t>
    </dgm:pt>
    <dgm:pt modelId="{7FB1D327-38A0-4849-9B9B-99BAD2A62F2D}" type="pres">
      <dgm:prSet presAssocID="{FDF2F007-AFF2-409E-84FE-B4E69528E564}" presName="spacing" presStyleCnt="0"/>
      <dgm:spPr/>
    </dgm:pt>
    <dgm:pt modelId="{10BD823D-6EA5-44CE-B3DC-51132B6D5D9C}" type="pres">
      <dgm:prSet presAssocID="{3EBC6B7B-5082-4B59-A3E6-8EE85B18611E}" presName="composite" presStyleCnt="0"/>
      <dgm:spPr/>
    </dgm:pt>
    <dgm:pt modelId="{BCBBE743-56AA-4876-B316-B0CD7ADD2C2C}" type="pres">
      <dgm:prSet presAssocID="{3EBC6B7B-5082-4B59-A3E6-8EE85B18611E}" presName="imgShp" presStyleLbl="fgImgPlace1" presStyleIdx="2" presStyleCnt="4"/>
      <dgm:spPr>
        <a:solidFill>
          <a:schemeClr val="accent2">
            <a:lumMod val="75000"/>
          </a:schemeClr>
        </a:solidFill>
      </dgm:spPr>
    </dgm:pt>
    <dgm:pt modelId="{4E21145F-B597-432B-BCD8-9C7A3BDC1246}" type="pres">
      <dgm:prSet presAssocID="{3EBC6B7B-5082-4B59-A3E6-8EE85B18611E}" presName="txShp" presStyleLbl="node1" presStyleIdx="2" presStyleCnt="4">
        <dgm:presLayoutVars>
          <dgm:bulletEnabled val="1"/>
        </dgm:presLayoutVars>
      </dgm:prSet>
      <dgm:spPr/>
      <dgm:t>
        <a:bodyPr/>
        <a:lstStyle/>
        <a:p>
          <a:endParaRPr lang="en-IN"/>
        </a:p>
      </dgm:t>
    </dgm:pt>
    <dgm:pt modelId="{9C7F8A80-9208-4F07-9AE3-3CEEE2D275E5}" type="pres">
      <dgm:prSet presAssocID="{11A5A456-863F-4088-8871-EB15C4D10F4D}" presName="spacing" presStyleCnt="0"/>
      <dgm:spPr/>
    </dgm:pt>
    <dgm:pt modelId="{42BF10A4-B893-4644-9C3E-CD67C229082C}" type="pres">
      <dgm:prSet presAssocID="{060DBD25-7C1F-489B-A7DD-2F1860325E1B}" presName="composite" presStyleCnt="0"/>
      <dgm:spPr/>
    </dgm:pt>
    <dgm:pt modelId="{13080F17-5A0F-4E92-8202-37CB5F55D182}" type="pres">
      <dgm:prSet presAssocID="{060DBD25-7C1F-489B-A7DD-2F1860325E1B}" presName="imgShp" presStyleLbl="fgImgPlace1" presStyleIdx="3" presStyleCnt="4"/>
      <dgm:spPr>
        <a:solidFill>
          <a:schemeClr val="accent2">
            <a:lumMod val="75000"/>
          </a:schemeClr>
        </a:solidFill>
      </dgm:spPr>
    </dgm:pt>
    <dgm:pt modelId="{03A06021-DC17-4A74-B209-A86829DA975E}" type="pres">
      <dgm:prSet presAssocID="{060DBD25-7C1F-489B-A7DD-2F1860325E1B}" presName="txShp" presStyleLbl="node1" presStyleIdx="3" presStyleCnt="4">
        <dgm:presLayoutVars>
          <dgm:bulletEnabled val="1"/>
        </dgm:presLayoutVars>
      </dgm:prSet>
      <dgm:spPr/>
      <dgm:t>
        <a:bodyPr/>
        <a:lstStyle/>
        <a:p>
          <a:endParaRPr lang="en-IN"/>
        </a:p>
      </dgm:t>
    </dgm:pt>
  </dgm:ptLst>
  <dgm:cxnLst>
    <dgm:cxn modelId="{02E7340E-DA74-4CCE-9E7B-1F086C699DF1}" srcId="{B3123A79-1051-4A93-A86D-48B8E9623348}" destId="{3EBC6B7B-5082-4B59-A3E6-8EE85B18611E}" srcOrd="2" destOrd="0" parTransId="{8390872C-45D5-48F7-913A-5F905D65D54A}" sibTransId="{11A5A456-863F-4088-8871-EB15C4D10F4D}"/>
    <dgm:cxn modelId="{929CDB55-7141-44ED-813F-2E8C2B303160}" srcId="{B3123A79-1051-4A93-A86D-48B8E9623348}" destId="{060DBD25-7C1F-489B-A7DD-2F1860325E1B}" srcOrd="3" destOrd="0" parTransId="{8245B4E8-741E-4A99-B376-421FE728D697}" sibTransId="{98F18C05-B1CA-43E1-B10B-963C02F28933}"/>
    <dgm:cxn modelId="{F6D78763-0C62-4C31-A9DA-BE8F132AC00C}" type="presOf" srcId="{B3123A79-1051-4A93-A86D-48B8E9623348}" destId="{94FAFB56-2D98-475F-932A-CF05CA0B6CFE}" srcOrd="0" destOrd="0" presId="urn:microsoft.com/office/officeart/2005/8/layout/vList3"/>
    <dgm:cxn modelId="{FD1D302A-AF61-4927-ACAF-47ADE525FE8E}" type="presOf" srcId="{3EBC6B7B-5082-4B59-A3E6-8EE85B18611E}" destId="{4E21145F-B597-432B-BCD8-9C7A3BDC1246}" srcOrd="0" destOrd="0" presId="urn:microsoft.com/office/officeart/2005/8/layout/vList3"/>
    <dgm:cxn modelId="{5D0EA997-6FA3-4D5E-AAF3-6A034B95A481}" type="presOf" srcId="{3B7FADF7-5CB5-4251-B81A-3CBCD7B5123A}" destId="{F5156CE0-AE06-4F28-BD37-3BEE7D01012A}"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E0C209A6-DABE-4AD8-A815-2C39F23AF5D1}" type="presOf" srcId="{060DBD25-7C1F-489B-A7DD-2F1860325E1B}" destId="{03A06021-DC17-4A74-B209-A86829DA975E}" srcOrd="0" destOrd="0" presId="urn:microsoft.com/office/officeart/2005/8/layout/vList3"/>
    <dgm:cxn modelId="{B156C076-E049-4C1F-B076-EDFC78C1E0F6}" srcId="{B3123A79-1051-4A93-A86D-48B8E9623348}" destId="{3B7FADF7-5CB5-4251-B81A-3CBCD7B5123A}" srcOrd="1" destOrd="0" parTransId="{615E30E1-CAA2-4A72-85C4-46E429CE19C5}" sibTransId="{FDF2F007-AFF2-409E-84FE-B4E69528E564}"/>
    <dgm:cxn modelId="{43E9414A-534F-4773-A7A5-8189DE3CB81E}" type="presOf" srcId="{5855FA8D-8066-4520-AB32-390F7CF7D9DD}" destId="{988BD94A-943F-4052-AF4C-3678983469B2}" srcOrd="0" destOrd="0" presId="urn:microsoft.com/office/officeart/2005/8/layout/vList3"/>
    <dgm:cxn modelId="{BB793E1D-4633-4437-A791-EB1F1DB134CE}" type="presParOf" srcId="{94FAFB56-2D98-475F-932A-CF05CA0B6CFE}" destId="{C8FB29CA-90F2-4C2E-A38E-2265A11F13D7}" srcOrd="0" destOrd="0" presId="urn:microsoft.com/office/officeart/2005/8/layout/vList3"/>
    <dgm:cxn modelId="{5016687F-A3CE-4003-9531-C0C778E9200A}" type="presParOf" srcId="{C8FB29CA-90F2-4C2E-A38E-2265A11F13D7}" destId="{158D431C-61C2-43F7-9C47-1867700A9AC6}" srcOrd="0" destOrd="0" presId="urn:microsoft.com/office/officeart/2005/8/layout/vList3"/>
    <dgm:cxn modelId="{73C62FD8-7C27-4CED-B660-F9223A489A8F}" type="presParOf" srcId="{C8FB29CA-90F2-4C2E-A38E-2265A11F13D7}" destId="{988BD94A-943F-4052-AF4C-3678983469B2}" srcOrd="1" destOrd="0" presId="urn:microsoft.com/office/officeart/2005/8/layout/vList3"/>
    <dgm:cxn modelId="{C18D6E58-160C-4D1E-B298-33E1E56522BF}" type="presParOf" srcId="{94FAFB56-2D98-475F-932A-CF05CA0B6CFE}" destId="{13D23EAB-7A97-4C29-836F-1CF690F15774}" srcOrd="1" destOrd="0" presId="urn:microsoft.com/office/officeart/2005/8/layout/vList3"/>
    <dgm:cxn modelId="{BB154CAB-5D84-4D3B-8F85-24B6F1D16F8A}" type="presParOf" srcId="{94FAFB56-2D98-475F-932A-CF05CA0B6CFE}" destId="{E82FAC40-3FDF-4F9E-A93D-A1696CFEA914}" srcOrd="2" destOrd="0" presId="urn:microsoft.com/office/officeart/2005/8/layout/vList3"/>
    <dgm:cxn modelId="{6E5DFA88-1689-4486-B407-17A18A29F31B}" type="presParOf" srcId="{E82FAC40-3FDF-4F9E-A93D-A1696CFEA914}" destId="{B5175C8B-877C-4F88-A2E3-F88FF2FD35F6}" srcOrd="0" destOrd="0" presId="urn:microsoft.com/office/officeart/2005/8/layout/vList3"/>
    <dgm:cxn modelId="{35BEC955-808C-4F54-B1FC-AED84A6F39C9}" type="presParOf" srcId="{E82FAC40-3FDF-4F9E-A93D-A1696CFEA914}" destId="{F5156CE0-AE06-4F28-BD37-3BEE7D01012A}" srcOrd="1" destOrd="0" presId="urn:microsoft.com/office/officeart/2005/8/layout/vList3"/>
    <dgm:cxn modelId="{C51C3728-30CE-43DE-8D9E-3AAC135752C3}" type="presParOf" srcId="{94FAFB56-2D98-475F-932A-CF05CA0B6CFE}" destId="{7FB1D327-38A0-4849-9B9B-99BAD2A62F2D}" srcOrd="3" destOrd="0" presId="urn:microsoft.com/office/officeart/2005/8/layout/vList3"/>
    <dgm:cxn modelId="{83B1D459-276B-4337-9DF0-209B03E6EDE9}" type="presParOf" srcId="{94FAFB56-2D98-475F-932A-CF05CA0B6CFE}" destId="{10BD823D-6EA5-44CE-B3DC-51132B6D5D9C}" srcOrd="4" destOrd="0" presId="urn:microsoft.com/office/officeart/2005/8/layout/vList3"/>
    <dgm:cxn modelId="{5F7AC342-EB29-4032-BD55-5896548F5042}" type="presParOf" srcId="{10BD823D-6EA5-44CE-B3DC-51132B6D5D9C}" destId="{BCBBE743-56AA-4876-B316-B0CD7ADD2C2C}" srcOrd="0" destOrd="0" presId="urn:microsoft.com/office/officeart/2005/8/layout/vList3"/>
    <dgm:cxn modelId="{5FD27E3E-5125-454D-B92C-75D34D1BCAC2}" type="presParOf" srcId="{10BD823D-6EA5-44CE-B3DC-51132B6D5D9C}" destId="{4E21145F-B597-432B-BCD8-9C7A3BDC1246}" srcOrd="1" destOrd="0" presId="urn:microsoft.com/office/officeart/2005/8/layout/vList3"/>
    <dgm:cxn modelId="{2F912084-26FD-48F9-B51A-C63B5BEE6754}" type="presParOf" srcId="{94FAFB56-2D98-475F-932A-CF05CA0B6CFE}" destId="{9C7F8A80-9208-4F07-9AE3-3CEEE2D275E5}" srcOrd="5" destOrd="0" presId="urn:microsoft.com/office/officeart/2005/8/layout/vList3"/>
    <dgm:cxn modelId="{A545B4B7-B2C8-4043-9013-2EEE69E528D1}" type="presParOf" srcId="{94FAFB56-2D98-475F-932A-CF05CA0B6CFE}" destId="{42BF10A4-B893-4644-9C3E-CD67C229082C}" srcOrd="6" destOrd="0" presId="urn:microsoft.com/office/officeart/2005/8/layout/vList3"/>
    <dgm:cxn modelId="{F0D28837-8802-4E95-B6BC-1664E404296B}" type="presParOf" srcId="{42BF10A4-B893-4644-9C3E-CD67C229082C}" destId="{13080F17-5A0F-4E92-8202-37CB5F55D182}" srcOrd="0" destOrd="0" presId="urn:microsoft.com/office/officeart/2005/8/layout/vList3"/>
    <dgm:cxn modelId="{548765C6-48A1-4D6D-BF08-9A9B35EB8114}" type="presParOf" srcId="{42BF10A4-B893-4644-9C3E-CD67C229082C}" destId="{03A06021-DC17-4A74-B209-A86829DA975E}" srcOrd="1" destOrd="0" presId="urn:microsoft.com/office/officeart/2005/8/layout/vList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lstStyle/>
        <a:p>
          <a:endParaRPr lang="en-IN"/>
        </a:p>
      </dgm:t>
    </dgm:pt>
    <dgm:pt modelId="{5855FA8D-8066-4520-AB32-390F7CF7D9DD}">
      <dgm:prSet phldrT="[Text]"/>
      <dgm:spPr>
        <a:solidFill>
          <a:schemeClr val="accent2">
            <a:lumMod val="75000"/>
          </a:schemeClr>
        </a:solidFill>
      </dgm:spPr>
      <dgm:t>
        <a:bodyPr/>
        <a:lstStyle/>
        <a:p>
          <a:pPr algn="ctr"/>
          <a:r>
            <a:rPr lang="en-IN">
              <a:latin typeface="Times New Roman" panose="02020603050405020304" pitchFamily="18" charset="0"/>
              <a:cs typeface="Times New Roman" panose="02020603050405020304" pitchFamily="18" charset="0"/>
            </a:rPr>
            <a:t>Dr M Rajasekhara Babu</a:t>
          </a:r>
        </a:p>
      </dgm:t>
    </dgm:pt>
    <dgm:pt modelId="{536757DC-ADCB-45A2-9B51-D9A68067ACF8}" type="par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F9B7746C-0AE5-45D7-B815-9449659A580B}" type="sib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94FAFB56-2D98-475F-932A-CF05CA0B6CFE}" type="pres">
      <dgm:prSet presAssocID="{B3123A79-1051-4A93-A86D-48B8E9623348}" presName="linearFlow" presStyleCnt="0">
        <dgm:presLayoutVars>
          <dgm:dir/>
          <dgm:resizeHandles val="exact"/>
        </dgm:presLayoutVars>
      </dgm:prSet>
      <dgm:spPr/>
      <dgm:t>
        <a:bodyPr/>
        <a:lstStyle/>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lstStyle/>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lstStyle/>
        <a:p>
          <a:endParaRPr lang="en-IN"/>
        </a:p>
      </dgm:t>
    </dgm:pt>
  </dgm:ptLst>
  <dgm:cxnLst>
    <dgm:cxn modelId="{9166D017-3EF5-4789-A4D8-424FCF38E7F7}" type="presOf" srcId="{B3123A79-1051-4A93-A86D-48B8E9623348}" destId="{94FAFB56-2D98-475F-932A-CF05CA0B6CFE}"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846DB4ED-3845-4F1A-8C37-70798309E5D4}" type="presOf" srcId="{5855FA8D-8066-4520-AB32-390F7CF7D9DD}" destId="{988BD94A-943F-4052-AF4C-3678983469B2}" srcOrd="0" destOrd="0" presId="urn:microsoft.com/office/officeart/2005/8/layout/vList3"/>
    <dgm:cxn modelId="{83E52D01-AF82-4F0B-B676-45CCB867C42F}" type="presParOf" srcId="{94FAFB56-2D98-475F-932A-CF05CA0B6CFE}" destId="{C8FB29CA-90F2-4C2E-A38E-2265A11F13D7}" srcOrd="0" destOrd="0" presId="urn:microsoft.com/office/officeart/2005/8/layout/vList3"/>
    <dgm:cxn modelId="{592FD446-0254-497A-B1F8-28BFF0D6B5A5}" type="presParOf" srcId="{C8FB29CA-90F2-4C2E-A38E-2265A11F13D7}" destId="{158D431C-61C2-43F7-9C47-1867700A9AC6}" srcOrd="0" destOrd="0" presId="urn:microsoft.com/office/officeart/2005/8/layout/vList3"/>
    <dgm:cxn modelId="{BA475E14-B56B-456C-BD82-DD4D88E731C2}"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286460" y="456"/>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lvl="0" algn="ctr" defTabSz="577850">
            <a:lnSpc>
              <a:spcPct val="90000"/>
            </a:lnSpc>
            <a:spcBef>
              <a:spcPct val="0"/>
            </a:spcBef>
            <a:spcAft>
              <a:spcPct val="35000"/>
            </a:spcAft>
          </a:pPr>
          <a:r>
            <a:rPr lang="en-IN" sz="1300" kern="1200">
              <a:latin typeface="Times New Roman" panose="02020603050405020304" pitchFamily="18" charset="0"/>
              <a:cs typeface="Times New Roman" panose="02020603050405020304" pitchFamily="18" charset="0"/>
            </a:rPr>
            <a:t>Reg No </a:t>
          </a:r>
        </a:p>
        <a:p>
          <a:pPr lvl="0" algn="ctr" defTabSz="577850">
            <a:lnSpc>
              <a:spcPct val="90000"/>
            </a:lnSpc>
            <a:spcBef>
              <a:spcPct val="0"/>
            </a:spcBef>
            <a:spcAft>
              <a:spcPct val="35000"/>
            </a:spcAft>
          </a:pPr>
          <a:r>
            <a:rPr lang="en-IN" sz="1300" kern="1200">
              <a:latin typeface="Times New Roman" panose="02020603050405020304" pitchFamily="18" charset="0"/>
              <a:cs typeface="Times New Roman" panose="02020603050405020304" pitchFamily="18" charset="0"/>
            </a:rPr>
            <a:t>Name</a:t>
          </a:r>
        </a:p>
      </dsp:txBody>
      <dsp:txXfrm rot="10800000">
        <a:off x="1418249" y="456"/>
        <a:ext cx="4452428" cy="527157"/>
      </dsp:txXfrm>
    </dsp:sp>
    <dsp:sp modelId="{158D431C-61C2-43F7-9C47-1867700A9AC6}">
      <dsp:nvSpPr>
        <dsp:cNvPr id="0" name=""/>
        <dsp:cNvSpPr/>
      </dsp:nvSpPr>
      <dsp:spPr>
        <a:xfrm>
          <a:off x="1022882" y="456"/>
          <a:ext cx="527157" cy="527157"/>
        </a:xfrm>
        <a:prstGeom prst="ellipse">
          <a:avLst/>
        </a:prstGeom>
        <a:solidFill>
          <a:schemeClr val="accent2">
            <a:lumMod val="7500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F5156CE0-AE06-4F28-BD37-3BEE7D01012A}">
      <dsp:nvSpPr>
        <dsp:cNvPr id="0" name=""/>
        <dsp:cNvSpPr/>
      </dsp:nvSpPr>
      <dsp:spPr>
        <a:xfrm rot="10800000">
          <a:off x="1286460" y="672869"/>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lvl="0" algn="ctr" defTabSz="577850">
            <a:lnSpc>
              <a:spcPct val="90000"/>
            </a:lnSpc>
            <a:spcBef>
              <a:spcPct val="0"/>
            </a:spcBef>
            <a:spcAft>
              <a:spcPct val="35000"/>
            </a:spcAft>
          </a:pPr>
          <a:r>
            <a:rPr lang="en-IN" sz="1300" kern="1200">
              <a:latin typeface="Times New Roman" panose="02020603050405020304" pitchFamily="18" charset="0"/>
              <a:cs typeface="Times New Roman" panose="02020603050405020304" pitchFamily="18" charset="0"/>
            </a:rPr>
            <a:t>Reg No </a:t>
          </a:r>
        </a:p>
        <a:p>
          <a:pPr lvl="0" algn="ctr" defTabSz="577850">
            <a:lnSpc>
              <a:spcPct val="90000"/>
            </a:lnSpc>
            <a:spcBef>
              <a:spcPct val="0"/>
            </a:spcBef>
            <a:spcAft>
              <a:spcPct val="35000"/>
            </a:spcAft>
          </a:pPr>
          <a:r>
            <a:rPr lang="en-IN" sz="1300" kern="1200">
              <a:latin typeface="Times New Roman" panose="02020603050405020304" pitchFamily="18" charset="0"/>
              <a:cs typeface="Times New Roman" panose="02020603050405020304" pitchFamily="18" charset="0"/>
            </a:rPr>
            <a:t>Name</a:t>
          </a:r>
        </a:p>
      </dsp:txBody>
      <dsp:txXfrm rot="10800000">
        <a:off x="1418249" y="672869"/>
        <a:ext cx="4452428" cy="527157"/>
      </dsp:txXfrm>
    </dsp:sp>
    <dsp:sp modelId="{B5175C8B-877C-4F88-A2E3-F88FF2FD35F6}">
      <dsp:nvSpPr>
        <dsp:cNvPr id="0" name=""/>
        <dsp:cNvSpPr/>
      </dsp:nvSpPr>
      <dsp:spPr>
        <a:xfrm>
          <a:off x="1022882" y="672869"/>
          <a:ext cx="527157" cy="527157"/>
        </a:xfrm>
        <a:prstGeom prst="ellipse">
          <a:avLst/>
        </a:prstGeom>
        <a:solidFill>
          <a:schemeClr val="accent2">
            <a:lumMod val="7500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4E21145F-B597-432B-BCD8-9C7A3BDC1246}">
      <dsp:nvSpPr>
        <dsp:cNvPr id="0" name=""/>
        <dsp:cNvSpPr/>
      </dsp:nvSpPr>
      <dsp:spPr>
        <a:xfrm rot="10800000">
          <a:off x="1286460" y="1345281"/>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lvl="0" algn="ctr" defTabSz="577850">
            <a:lnSpc>
              <a:spcPct val="90000"/>
            </a:lnSpc>
            <a:spcBef>
              <a:spcPct val="0"/>
            </a:spcBef>
            <a:spcAft>
              <a:spcPct val="35000"/>
            </a:spcAft>
          </a:pPr>
          <a:r>
            <a:rPr lang="en-IN" sz="1300" kern="1200">
              <a:latin typeface="Times New Roman" panose="02020603050405020304" pitchFamily="18" charset="0"/>
              <a:cs typeface="Times New Roman" panose="02020603050405020304" pitchFamily="18" charset="0"/>
            </a:rPr>
            <a:t>Reg No </a:t>
          </a:r>
        </a:p>
        <a:p>
          <a:pPr lvl="0" algn="ctr" defTabSz="577850">
            <a:lnSpc>
              <a:spcPct val="90000"/>
            </a:lnSpc>
            <a:spcBef>
              <a:spcPct val="0"/>
            </a:spcBef>
            <a:spcAft>
              <a:spcPct val="35000"/>
            </a:spcAft>
          </a:pPr>
          <a:r>
            <a:rPr lang="en-IN" sz="1300" kern="1200">
              <a:latin typeface="Times New Roman" panose="02020603050405020304" pitchFamily="18" charset="0"/>
              <a:cs typeface="Times New Roman" panose="02020603050405020304" pitchFamily="18" charset="0"/>
            </a:rPr>
            <a:t>Name</a:t>
          </a:r>
        </a:p>
      </dsp:txBody>
      <dsp:txXfrm rot="10800000">
        <a:off x="1418249" y="1345281"/>
        <a:ext cx="4452428" cy="527157"/>
      </dsp:txXfrm>
    </dsp:sp>
    <dsp:sp modelId="{BCBBE743-56AA-4876-B316-B0CD7ADD2C2C}">
      <dsp:nvSpPr>
        <dsp:cNvPr id="0" name=""/>
        <dsp:cNvSpPr/>
      </dsp:nvSpPr>
      <dsp:spPr>
        <a:xfrm>
          <a:off x="1022882" y="1345281"/>
          <a:ext cx="527157" cy="527157"/>
        </a:xfrm>
        <a:prstGeom prst="ellipse">
          <a:avLst/>
        </a:prstGeom>
        <a:solidFill>
          <a:schemeClr val="accent2">
            <a:lumMod val="7500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03A06021-DC17-4A74-B209-A86829DA975E}">
      <dsp:nvSpPr>
        <dsp:cNvPr id="0" name=""/>
        <dsp:cNvSpPr/>
      </dsp:nvSpPr>
      <dsp:spPr>
        <a:xfrm rot="10800000">
          <a:off x="1286460" y="2017694"/>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lvl="0" algn="ctr" defTabSz="577850">
            <a:lnSpc>
              <a:spcPct val="90000"/>
            </a:lnSpc>
            <a:spcBef>
              <a:spcPct val="0"/>
            </a:spcBef>
            <a:spcAft>
              <a:spcPct val="35000"/>
            </a:spcAft>
          </a:pPr>
          <a:r>
            <a:rPr lang="en-IN" sz="1300" kern="1200">
              <a:latin typeface="Times New Roman" panose="02020603050405020304" pitchFamily="18" charset="0"/>
              <a:cs typeface="Times New Roman" panose="02020603050405020304" pitchFamily="18" charset="0"/>
            </a:rPr>
            <a:t>Reg No </a:t>
          </a:r>
        </a:p>
        <a:p>
          <a:pPr lvl="0" algn="ctr" defTabSz="577850">
            <a:lnSpc>
              <a:spcPct val="90000"/>
            </a:lnSpc>
            <a:spcBef>
              <a:spcPct val="0"/>
            </a:spcBef>
            <a:spcAft>
              <a:spcPct val="35000"/>
            </a:spcAft>
          </a:pPr>
          <a:r>
            <a:rPr lang="en-IN" sz="1300" kern="1200">
              <a:latin typeface="Times New Roman" panose="02020603050405020304" pitchFamily="18" charset="0"/>
              <a:cs typeface="Times New Roman" panose="02020603050405020304" pitchFamily="18" charset="0"/>
            </a:rPr>
            <a:t>Name</a:t>
          </a:r>
        </a:p>
      </dsp:txBody>
      <dsp:txXfrm rot="10800000">
        <a:off x="1418249" y="2017694"/>
        <a:ext cx="4452428" cy="527157"/>
      </dsp:txXfrm>
    </dsp:sp>
    <dsp:sp modelId="{13080F17-5A0F-4E92-8202-37CB5F55D182}">
      <dsp:nvSpPr>
        <dsp:cNvPr id="0" name=""/>
        <dsp:cNvSpPr/>
      </dsp:nvSpPr>
      <dsp:spPr>
        <a:xfrm>
          <a:off x="1022882" y="2017694"/>
          <a:ext cx="527157" cy="527157"/>
        </a:xfrm>
        <a:prstGeom prst="ellipse">
          <a:avLst/>
        </a:prstGeom>
        <a:solidFill>
          <a:schemeClr val="accent2">
            <a:lumMod val="7500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6311C-0713-4BA7-BF86-FC70DAE6D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DocumentationTemplate</Template>
  <TotalTime>3</TotalTime>
  <Pages>14</Pages>
  <Words>6866</Words>
  <Characters>39137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45912</CharactersWithSpaces>
  <SharedDoc>false</SharedDoc>
  <HLinks>
    <vt:vector size="6" baseType="variant">
      <vt:variant>
        <vt:i4>3801134</vt:i4>
      </vt:variant>
      <vt:variant>
        <vt:i4>0</vt:i4>
      </vt:variant>
      <vt:variant>
        <vt:i4>0</vt:i4>
      </vt:variant>
      <vt:variant>
        <vt:i4>5</vt:i4>
      </vt:variant>
      <vt:variant>
        <vt:lpwstr>http://www.elsevier.com/graphicalabstracts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6</cp:revision>
  <dcterms:created xsi:type="dcterms:W3CDTF">2026-09-28T09:05:00Z</dcterms:created>
  <dcterms:modified xsi:type="dcterms:W3CDTF">2026-09-28T09:07:00Z</dcterms:modified>
</cp:coreProperties>
</file>