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B22" w:rsidRPr="00A15B22" w:rsidRDefault="00B814CD" w:rsidP="00A1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DAR</w:t>
      </w:r>
      <w:r w:rsidR="00EC344D" w:rsidRPr="00EC344D">
        <w:rPr>
          <w:rFonts w:ascii="Times New Roman" w:eastAsia="Times New Roman" w:hAnsi="Times New Roman" w:cs="Times New Roman"/>
          <w:b/>
          <w:bCs/>
          <w:sz w:val="36"/>
          <w:szCs w:val="36"/>
        </w:rPr>
        <w:t>0</w:t>
      </w:r>
      <w:r w:rsidR="00EC344D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="00EC344D" w:rsidRPr="00EC3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</w:t>
      </w:r>
      <w:r w:rsidR="00A15B22" w:rsidRPr="00A15B22">
        <w:rPr>
          <w:rFonts w:ascii="Times New Roman" w:eastAsia="Times New Roman" w:hAnsi="Times New Roman" w:cs="Times New Roman"/>
          <w:b/>
          <w:bCs/>
          <w:sz w:val="36"/>
          <w:szCs w:val="36"/>
        </w:rPr>
        <w:t>EK Engineering &amp; Line Maintenance Hangars</w:t>
      </w:r>
    </w:p>
    <w:p w:rsidR="00A15B22" w:rsidRPr="00BA0CC6" w:rsidRDefault="00A15B22" w:rsidP="00A1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BA0CC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Dubai</w:t>
      </w:r>
      <w:proofErr w:type="spellEnd"/>
      <w:r w:rsidRPr="00BA0CC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International Airport – Émirats Arabes Unis</w:t>
      </w:r>
    </w:p>
    <w:p w:rsidR="00A15B22" w:rsidRPr="00BA0CC6" w:rsidRDefault="00A15B22" w:rsidP="00A1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BA0CC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Client :</w:t>
      </w:r>
      <w:r w:rsidRPr="00BA0CC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1A3343">
        <w:rPr>
          <w:rFonts w:ascii="Times New Roman" w:eastAsia="Times New Roman" w:hAnsi="Times New Roman" w:cs="Times New Roman"/>
          <w:sz w:val="24"/>
          <w:szCs w:val="24"/>
          <w:lang w:val="fr-FR"/>
        </w:rPr>
        <w:t>DAEP</w:t>
      </w:r>
      <w:r w:rsidR="00BA0CC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BA0CC6" w:rsidRPr="00BA0CC6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="00BA0CC6" w:rsidRPr="00BA0CC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Consultant :</w:t>
      </w:r>
      <w:r w:rsidR="00BA0CC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</w:t>
      </w:r>
      <w:r w:rsidR="002B0AA8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ar Al </w:t>
      </w:r>
      <w:proofErr w:type="spellStart"/>
      <w:r w:rsidR="002B0AA8">
        <w:rPr>
          <w:rFonts w:ascii="Times New Roman" w:eastAsia="Times New Roman" w:hAnsi="Times New Roman" w:cs="Times New Roman"/>
          <w:sz w:val="24"/>
          <w:szCs w:val="24"/>
          <w:lang w:val="fr-FR"/>
        </w:rPr>
        <w:t>Handasah</w:t>
      </w:r>
      <w:proofErr w:type="spellEnd"/>
      <w:r w:rsidRPr="00BA0CC6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BA0CC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Année :</w:t>
      </w:r>
      <w:r w:rsidRPr="00BA0CC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2016</w:t>
      </w:r>
      <w:r w:rsidRPr="00BA0CC6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BA0CC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Superficie construite :</w:t>
      </w:r>
      <w:r w:rsidRPr="00BA0CC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46 000 m²</w:t>
      </w:r>
      <w:r w:rsidRPr="00BA0CC6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BA0CC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Rôle :</w:t>
      </w:r>
      <w:r w:rsidRPr="00BA0CC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Architecte </w:t>
      </w:r>
      <w:r w:rsidR="00BA0CC6">
        <w:rPr>
          <w:rFonts w:ascii="Times New Roman" w:eastAsia="Times New Roman" w:hAnsi="Times New Roman" w:cs="Times New Roman"/>
          <w:sz w:val="24"/>
          <w:szCs w:val="24"/>
          <w:lang w:val="fr-FR"/>
        </w:rPr>
        <w:t>S</w:t>
      </w:r>
      <w:r w:rsidRPr="00BA0CC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enior </w:t>
      </w:r>
    </w:p>
    <w:p w:rsidR="002B0AA8" w:rsidRPr="002B0AA8" w:rsidRDefault="002B0AA8" w:rsidP="002B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2B0AA8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Aperçu du projet</w:t>
      </w:r>
    </w:p>
    <w:p w:rsidR="00A15B22" w:rsidRPr="00A15B22" w:rsidRDefault="00B814CD" w:rsidP="00BA0C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Le concept de ce</w:t>
      </w:r>
      <w:r w:rsidR="00A15B22"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projet a été développé pour répondre aux besoins de maintenance des avions Emirates Airlines dans l’un des aéroports les plus actifs au monde. Réalisé en tant qu’</w:t>
      </w:r>
      <w:r w:rsidR="00BA0CC6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</w:t>
      </w:r>
      <w:r w:rsidR="00A15B22" w:rsidRPr="00A15B2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rchitecte responsable de la conception et de la coordination technique</w:t>
      </w:r>
      <w:r w:rsidR="00A15B22"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au sein de D</w:t>
      </w:r>
      <w:r w:rsidR="002B0AA8">
        <w:rPr>
          <w:rFonts w:ascii="Times New Roman" w:eastAsia="Times New Roman" w:hAnsi="Times New Roman" w:cs="Times New Roman"/>
          <w:sz w:val="24"/>
          <w:szCs w:val="24"/>
          <w:lang w:val="fr-FR"/>
        </w:rPr>
        <w:t>ar Al Handasah</w:t>
      </w:r>
      <w:bookmarkStart w:id="0" w:name="_GoBack"/>
      <w:bookmarkEnd w:id="0"/>
      <w:r w:rsidR="00A15B22"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>, le projet comprend 4 hangars techniques regroupés sur deux sites. Il allie exigences fonctionnelles strictes, efficacité spatiale et conformité aéronautique internationale.</w:t>
      </w:r>
    </w:p>
    <w:p w:rsidR="00A15B22" w:rsidRPr="00A15B22" w:rsidRDefault="002B0AA8" w:rsidP="00A15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5B22" w:rsidRPr="00A15B22" w:rsidRDefault="00A15B22" w:rsidP="00BA0CC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15B22">
        <w:rPr>
          <w:rFonts w:ascii="Times New Roman" w:eastAsia="Times New Roman" w:hAnsi="Times New Roman" w:cs="Times New Roman"/>
          <w:b/>
          <w:bCs/>
          <w:sz w:val="27"/>
          <w:szCs w:val="27"/>
        </w:rPr>
        <w:t>Responsabilités</w:t>
      </w:r>
      <w:proofErr w:type="spellEnd"/>
      <w:r w:rsidRPr="00A15B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et </w:t>
      </w:r>
      <w:proofErr w:type="spellStart"/>
      <w:r w:rsidRPr="00A15B22">
        <w:rPr>
          <w:rFonts w:ascii="Times New Roman" w:eastAsia="Times New Roman" w:hAnsi="Times New Roman" w:cs="Times New Roman"/>
          <w:b/>
          <w:bCs/>
          <w:sz w:val="27"/>
          <w:szCs w:val="27"/>
        </w:rPr>
        <w:t>expertises</w:t>
      </w:r>
      <w:proofErr w:type="spellEnd"/>
    </w:p>
    <w:p w:rsidR="00A15B22" w:rsidRPr="00A15B22" w:rsidRDefault="00A15B22" w:rsidP="00BA0C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15B2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Programmation et analyse de site :</w:t>
      </w:r>
      <w:r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étude fonctionnelle de l’implantation sur deux parcelles à l’extrémité du terminal, avec réseaux GSE (Ground Support Equipment) et accès contrôlés</w:t>
      </w:r>
    </w:p>
    <w:p w:rsidR="00A15B22" w:rsidRPr="00A15B22" w:rsidRDefault="00A15B22" w:rsidP="00BA0C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15B2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Esquisse de projet :</w:t>
      </w:r>
      <w:r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développement d’un concept architectural technique à partir de contraintes aéroportuaires complexes (taille des avions, hauteurs libres, sécurité)</w:t>
      </w:r>
    </w:p>
    <w:p w:rsidR="00A15B22" w:rsidRPr="00A15B22" w:rsidRDefault="00A15B22" w:rsidP="00BA0C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15B2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Étude des codes et normes :</w:t>
      </w:r>
      <w:r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conformité stricte avec les réglementations de l’aviation civile, du DAEP (</w:t>
      </w:r>
      <w:proofErr w:type="spellStart"/>
      <w:r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>Dubai</w:t>
      </w:r>
      <w:proofErr w:type="spellEnd"/>
      <w:r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Aviation Engineering </w:t>
      </w:r>
      <w:proofErr w:type="spellStart"/>
      <w:r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>Projects</w:t>
      </w:r>
      <w:proofErr w:type="spellEnd"/>
      <w:r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>) et de l’IBC (toilettes, sécurité, circulation)</w:t>
      </w:r>
    </w:p>
    <w:p w:rsidR="00A15B22" w:rsidRPr="00A15B22" w:rsidRDefault="00A15B22" w:rsidP="00BA0C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15B2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Stratégie volumétrique :</w:t>
      </w:r>
      <w:r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séparation claire entre la structure métallique des baies avions (105 </w:t>
      </w:r>
      <w:r w:rsidR="00BA0CC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 </w:t>
      </w:r>
      <w:r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>× 110 m) et les volumes en béton des services (bureaux, locaux mécaniques)</w:t>
      </w:r>
    </w:p>
    <w:p w:rsidR="00A15B22" w:rsidRPr="00A15B22" w:rsidRDefault="00A15B22" w:rsidP="00BA0C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15B2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Enveloppe architecturale :</w:t>
      </w:r>
      <w:r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façade en panneaux sandwich métalliques posés sur base en béton préfabriqué de 6,5 m, toiture à joint debout et vitrages adaptés (sans réflexion radar)</w:t>
      </w:r>
    </w:p>
    <w:p w:rsidR="00A15B22" w:rsidRPr="00A15B22" w:rsidRDefault="00A15B22" w:rsidP="00BA0C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15B2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Intégration des systèmes :</w:t>
      </w:r>
      <w:r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coordination des espaces électromécaniques (7 200 m²) avec les ateliers (RDC) et les bureaux techniques (étage)</w:t>
      </w:r>
    </w:p>
    <w:p w:rsidR="00A15B22" w:rsidRPr="00A15B22" w:rsidRDefault="00A15B22" w:rsidP="00BA0C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15B2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Aménagement intérieur :</w:t>
      </w:r>
      <w:r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distribution optimisée des ateliers, locaux techniques, vestiaires, salles de réunion, stockage, sanitaires et zones de maintenance</w:t>
      </w:r>
    </w:p>
    <w:p w:rsidR="00A15B22" w:rsidRPr="00A15B22" w:rsidRDefault="00A15B22" w:rsidP="00BA0C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15B2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Gestion des contraintes techniques :</w:t>
      </w:r>
      <w:r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calculs de dégagement autour des avions F+ (85 m × 85 m), planification de la maintenance et fluidité des flux horizontaux/verticaux</w:t>
      </w:r>
    </w:p>
    <w:p w:rsidR="00A15B22" w:rsidRPr="00A15B22" w:rsidRDefault="00A15B22" w:rsidP="00BA0C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15B2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Approche durable :</w:t>
      </w:r>
      <w:r w:rsidRPr="00A15B2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choix de matériaux limitant les éblouissements et les interférences radar, conformément aux spécifications du DAEP</w:t>
      </w:r>
    </w:p>
    <w:p w:rsidR="00380F8B" w:rsidRPr="00A15B22" w:rsidRDefault="00380F8B">
      <w:pPr>
        <w:rPr>
          <w:lang w:val="fr-FR"/>
        </w:rPr>
      </w:pPr>
    </w:p>
    <w:sectPr w:rsidR="00380F8B" w:rsidRPr="00A15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F4C70"/>
    <w:multiLevelType w:val="multilevel"/>
    <w:tmpl w:val="4E14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B22"/>
    <w:rsid w:val="001A3343"/>
    <w:rsid w:val="002B0AA8"/>
    <w:rsid w:val="00380F8B"/>
    <w:rsid w:val="005F1E3A"/>
    <w:rsid w:val="009B2DD0"/>
    <w:rsid w:val="00A15B22"/>
    <w:rsid w:val="00B00F14"/>
    <w:rsid w:val="00B814CD"/>
    <w:rsid w:val="00BA0CC6"/>
    <w:rsid w:val="00E20779"/>
    <w:rsid w:val="00EC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7924"/>
  <w15:chartTrackingRefBased/>
  <w15:docId w15:val="{DE665A41-58C4-4299-AD23-F0773387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5B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5B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5B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5B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5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5B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0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 abou sader</dc:creator>
  <cp:keywords/>
  <dc:description/>
  <cp:lastModifiedBy>Fadi abou sader</cp:lastModifiedBy>
  <cp:revision>9</cp:revision>
  <dcterms:created xsi:type="dcterms:W3CDTF">2025-06-06T15:55:00Z</dcterms:created>
  <dcterms:modified xsi:type="dcterms:W3CDTF">2025-12-02T01:52:00Z</dcterms:modified>
</cp:coreProperties>
</file>