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3118"/>
      </w:tblGrid>
      <w:tr>
        <w:tc>
          <w:tcPr>
            <w:tcW w:type="dxa" w:w="9978"/>
            <w:shd w:fill="008C95" w:val="clear"/>
            <w:tcMar>
              <w:top w:w="80" w:type="dxa"/>
              <w:start w:w="100" w:type="dxa"/>
              <w:bottom w:w="80" w:type="dxa"/>
              <w:end w:w="100" w:type="dxa"/>
            </w:tcMar>
            <w:vAlign w:val="center"/>
          </w:tcPr>
          <w:p>
            <w:pPr>
              <w:spacing w:after="0" w:before="0"/>
              <w:jc w:val="center"/>
            </w:pPr>
            <w:r/>
            <w:r>
              <w:rPr>
                <w:rFonts w:ascii="Arial" w:hAnsi="Arial"/>
                <w:b/>
                <w:color w:val="FFFFFF"/>
                <w:sz w:val="18"/>
              </w:rPr>
              <w:t>FUNCTIONAL &amp; REQUIREMENTS SPECIFICATION</w:t>
            </w:r>
          </w:p>
        </w:tc>
      </w:tr>
    </w:tbl>
    <w:p>
      <w:pPr>
        <w:spacing w:before="0" w:after="560" w:line="259" w:lineRule="auto"/>
      </w:pPr>
    </w:p>
    <w:p>
      <w:pPr>
        <w:pStyle w:val="Title"/>
        <w:jc w:val="left"/>
      </w:pPr>
      <w:r>
        <w:t>Multimodal Wheel</w:t>
        <w:br/>
        <w:t>Assembly Intelligence</w:t>
      </w:r>
    </w:p>
    <w:p>
      <w:pPr>
        <w:spacing w:before="0" w:after="360" w:line="259" w:lineRule="auto"/>
      </w:pPr>
      <w:r>
        <w:rPr>
          <w:rFonts w:ascii="Arial" w:hAnsi="Arial"/>
          <w:b/>
          <w:i w:val="0"/>
          <w:color w:val="008C95"/>
          <w:sz w:val="32"/>
        </w:rPr>
        <w:t>AI-assisted wheel-station quality assurance</w:t>
      </w:r>
    </w:p>
    <w:tbl>
      <w:tblPr>
        <w:tblStyle w:val="TableGrid"/>
        <w:tblW w:type="auto" w:w="0"/>
        <w:jc w:val="center"/>
        <w:tblLook w:firstColumn="1" w:firstRow="1" w:lastColumn="0" w:lastRow="0" w:noHBand="0" w:noVBand="1" w:val="04A0"/>
      </w:tblPr>
      <w:tblGrid>
        <w:gridCol w:w="9978"/>
      </w:tblGrid>
      <w:tr>
        <w:tc>
          <w:tcPr>
            <w:tcW w:type="dxa" w:w="9978"/>
            <w:shd w:fill="FFF4E5" w:val="clear"/>
            <w:tcMar>
              <w:top w:w="120" w:type="dxa"/>
              <w:start w:w="180" w:type="dxa"/>
              <w:bottom w:w="120" w:type="dxa"/>
              <w:end w:w="180" w:type="dxa"/>
            </w:tcMar>
          </w:tcPr>
          <w:p>
            <w:r>
              <w:rPr>
                <w:rFonts w:ascii="Arial" w:hAnsi="Arial"/>
                <w:b/>
                <w:color w:val="123B5D"/>
                <w:sz w:val="20"/>
              </w:rPr>
              <w:t xml:space="preserve">Prototype assurance statement  </w:t>
            </w:r>
            <w:r>
              <w:rPr>
                <w:rFonts w:ascii="Arial" w:hAnsi="Arial"/>
                <w:color w:val="1F2933"/>
                <w:sz w:val="20"/>
              </w:rPr>
              <w:t>This specification defines a 36-hour, software-only demonstrator. It is not validated, certified, or approved for production release decisions. Any real deployment requires plant-specific engineering, safety analysis, cybersecurity review, model validation, and human-governed operating procedures.</w:t>
            </w:r>
          </w:p>
        </w:tc>
      </w:tr>
    </w:tbl>
    <w:p>
      <w:pPr>
        <w:spacing w:after="20"/>
      </w:pPr>
    </w:p>
    <w:p>
      <w:pPr>
        <w:spacing w:before="0" w:after="1600" w:line="259" w:lineRule="auto"/>
      </w:pPr>
    </w:p>
    <w:tbl>
      <w:tblPr>
        <w:tblStyle w:val="TableGrid"/>
        <w:tblW w:type="auto" w:w="0"/>
        <w:jc w:val="center"/>
        <w:tblLayout w:type="fixed"/>
        <w:tblLook w:firstColumn="1" w:firstRow="1" w:lastColumn="0" w:lastRow="0" w:noHBand="0" w:noVBand="1" w:val="04A0"/>
      </w:tblPr>
      <w:tblGrid>
        <w:gridCol w:w="2551"/>
        <w:gridCol w:w="7257"/>
      </w:tblGrid>
      <w:tr>
        <w:trPr>
          <w:tblHeader w:val="true"/>
        </w:trPr>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Document</w:t>
            </w:r>
          </w:p>
        </w:tc>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Value</w:t>
            </w:r>
          </w:p>
        </w:tc>
      </w:tr>
      <w:tr>
        <w:trPr>
          <w:cantSplit/>
        </w:trPr>
        <w:tc>
          <w:tcPr>
            <w:tcW w:type="dxa" w:w="2551"/>
            <w:tcMar>
              <w:top w:w="80" w:type="dxa"/>
              <w:start w:w="100" w:type="dxa"/>
              <w:bottom w:w="80" w:type="dxa"/>
              <w:end w:w="100" w:type="dxa"/>
            </w:tcMar>
            <w:vAlign w:val="center"/>
          </w:tcPr>
          <w:p>
            <w:pPr>
              <w:spacing w:after="0" w:before="0"/>
            </w:pPr>
            <w:r/>
            <w:r>
              <w:rPr>
                <w:rFonts w:ascii="Arial" w:hAnsi="Arial"/>
                <w:b w:val="0"/>
                <w:color w:val="1F2933"/>
                <w:sz w:val="20"/>
              </w:rPr>
              <w:t>Document ID</w:t>
            </w:r>
          </w:p>
        </w:tc>
        <w:tc>
          <w:tcPr>
            <w:tcW w:type="dxa" w:w="7257"/>
            <w:tcMar>
              <w:top w:w="80" w:type="dxa"/>
              <w:start w:w="100" w:type="dxa"/>
              <w:bottom w:w="80" w:type="dxa"/>
              <w:end w:w="100" w:type="dxa"/>
            </w:tcMar>
            <w:vAlign w:val="center"/>
          </w:tcPr>
          <w:p>
            <w:pPr>
              <w:spacing w:after="0" w:before="0"/>
            </w:pPr>
            <w:r/>
            <w:r>
              <w:rPr>
                <w:rFonts w:ascii="Arial" w:hAnsi="Arial"/>
                <w:b w:val="0"/>
                <w:color w:val="1F2933"/>
                <w:sz w:val="20"/>
              </w:rPr>
              <w:t>MWAI-FRS-001</w:t>
            </w:r>
          </w:p>
        </w:tc>
      </w:tr>
      <w:tr>
        <w:trPr>
          <w:cantSplit/>
        </w:trPr>
        <w:tc>
          <w:tcPr>
            <w:tcW w:type="dxa" w:w="2551"/>
            <w:shd w:fill="F8FAFB" w:val="clear"/>
            <w:tcMar>
              <w:top w:w="80" w:type="dxa"/>
              <w:start w:w="100" w:type="dxa"/>
              <w:bottom w:w="80" w:type="dxa"/>
              <w:end w:w="100" w:type="dxa"/>
            </w:tcMar>
            <w:vAlign w:val="center"/>
          </w:tcPr>
          <w:p>
            <w:pPr>
              <w:spacing w:after="0" w:before="0"/>
            </w:pPr>
            <w:r/>
            <w:r>
              <w:rPr>
                <w:rFonts w:ascii="Arial" w:hAnsi="Arial"/>
                <w:b w:val="0"/>
                <w:color w:val="1F2933"/>
                <w:sz w:val="20"/>
              </w:rPr>
              <w:t>Version</w:t>
            </w:r>
          </w:p>
        </w:tc>
        <w:tc>
          <w:tcPr>
            <w:tcW w:type="dxa" w:w="7257"/>
            <w:shd w:fill="F8FAFB" w:val="clear"/>
            <w:tcMar>
              <w:top w:w="80" w:type="dxa"/>
              <w:start w:w="100" w:type="dxa"/>
              <w:bottom w:w="80" w:type="dxa"/>
              <w:end w:w="100" w:type="dxa"/>
            </w:tcMar>
            <w:vAlign w:val="center"/>
          </w:tcPr>
          <w:p>
            <w:pPr>
              <w:spacing w:after="0" w:before="0"/>
            </w:pPr>
            <w:r/>
            <w:r>
              <w:rPr>
                <w:rFonts w:ascii="Arial" w:hAnsi="Arial"/>
                <w:b w:val="0"/>
                <w:color w:val="1F2933"/>
                <w:sz w:val="20"/>
              </w:rPr>
              <w:t>1.0</w:t>
            </w:r>
          </w:p>
        </w:tc>
      </w:tr>
      <w:tr>
        <w:trPr>
          <w:cantSplit/>
        </w:trPr>
        <w:tc>
          <w:tcPr>
            <w:tcW w:type="dxa" w:w="2551"/>
            <w:tcMar>
              <w:top w:w="80" w:type="dxa"/>
              <w:start w:w="100" w:type="dxa"/>
              <w:bottom w:w="80" w:type="dxa"/>
              <w:end w:w="100" w:type="dxa"/>
            </w:tcMar>
            <w:vAlign w:val="center"/>
          </w:tcPr>
          <w:p>
            <w:pPr>
              <w:spacing w:after="0" w:before="0"/>
            </w:pPr>
            <w:r/>
            <w:r>
              <w:rPr>
                <w:rFonts w:ascii="Arial" w:hAnsi="Arial"/>
                <w:b w:val="0"/>
                <w:color w:val="1F2933"/>
                <w:sz w:val="20"/>
              </w:rPr>
              <w:t>Status</w:t>
            </w:r>
          </w:p>
        </w:tc>
        <w:tc>
          <w:tcPr>
            <w:tcW w:type="dxa" w:w="7257"/>
            <w:tcMar>
              <w:top w:w="80" w:type="dxa"/>
              <w:start w:w="100" w:type="dxa"/>
              <w:bottom w:w="80" w:type="dxa"/>
              <w:end w:w="100" w:type="dxa"/>
            </w:tcMar>
            <w:vAlign w:val="center"/>
          </w:tcPr>
          <w:p>
            <w:pPr>
              <w:spacing w:after="0" w:before="0"/>
            </w:pPr>
            <w:r/>
            <w:r>
              <w:rPr>
                <w:rFonts w:ascii="Arial" w:hAnsi="Arial"/>
                <w:b w:val="0"/>
                <w:color w:val="1F2933"/>
                <w:sz w:val="20"/>
              </w:rPr>
              <w:t>Hackathon baseline</w:t>
            </w:r>
          </w:p>
        </w:tc>
      </w:tr>
      <w:tr>
        <w:trPr>
          <w:cantSplit/>
        </w:trPr>
        <w:tc>
          <w:tcPr>
            <w:tcW w:type="dxa" w:w="2551"/>
            <w:shd w:fill="F8FAFB" w:val="clear"/>
            <w:tcMar>
              <w:top w:w="80" w:type="dxa"/>
              <w:start w:w="100" w:type="dxa"/>
              <w:bottom w:w="80" w:type="dxa"/>
              <w:end w:w="100" w:type="dxa"/>
            </w:tcMar>
            <w:vAlign w:val="center"/>
          </w:tcPr>
          <w:p>
            <w:pPr>
              <w:spacing w:after="0" w:before="0"/>
            </w:pPr>
            <w:r/>
            <w:r>
              <w:rPr>
                <w:rFonts w:ascii="Arial" w:hAnsi="Arial"/>
                <w:b w:val="0"/>
                <w:color w:val="1F2933"/>
                <w:sz w:val="20"/>
              </w:rPr>
              <w:t>Date</w:t>
            </w:r>
          </w:p>
        </w:tc>
        <w:tc>
          <w:tcPr>
            <w:tcW w:type="dxa" w:w="7257"/>
            <w:shd w:fill="F8FAFB" w:val="clear"/>
            <w:tcMar>
              <w:top w:w="80" w:type="dxa"/>
              <w:start w:w="100" w:type="dxa"/>
              <w:bottom w:w="80" w:type="dxa"/>
              <w:end w:w="100" w:type="dxa"/>
            </w:tcMar>
            <w:vAlign w:val="center"/>
          </w:tcPr>
          <w:p>
            <w:pPr>
              <w:spacing w:after="0" w:before="0"/>
            </w:pPr>
            <w:r/>
            <w:r>
              <w:rPr>
                <w:rFonts w:ascii="Arial" w:hAnsi="Arial"/>
                <w:b w:val="0"/>
                <w:color w:val="1F2933"/>
                <w:sz w:val="20"/>
              </w:rPr>
              <w:t>2026-08-07</w:t>
            </w:r>
          </w:p>
        </w:tc>
      </w:tr>
      <w:tr>
        <w:trPr>
          <w:cantSplit/>
        </w:trPr>
        <w:tc>
          <w:tcPr>
            <w:tcW w:type="dxa" w:w="2551"/>
            <w:tcMar>
              <w:top w:w="80" w:type="dxa"/>
              <w:start w:w="100" w:type="dxa"/>
              <w:bottom w:w="80" w:type="dxa"/>
              <w:end w:w="100" w:type="dxa"/>
            </w:tcMar>
            <w:vAlign w:val="center"/>
          </w:tcPr>
          <w:p>
            <w:pPr>
              <w:spacing w:after="0" w:before="0"/>
            </w:pPr>
            <w:r/>
            <w:r>
              <w:rPr>
                <w:rFonts w:ascii="Arial" w:hAnsi="Arial"/>
                <w:b w:val="0"/>
                <w:color w:val="1F2933"/>
                <w:sz w:val="20"/>
              </w:rPr>
              <w:t>Prepared for</w:t>
            </w:r>
          </w:p>
        </w:tc>
        <w:tc>
          <w:tcPr>
            <w:tcW w:type="dxa" w:w="7257"/>
            <w:tcMar>
              <w:top w:w="80" w:type="dxa"/>
              <w:start w:w="100" w:type="dxa"/>
              <w:bottom w:w="80" w:type="dxa"/>
              <w:end w:w="100" w:type="dxa"/>
            </w:tcMar>
            <w:vAlign w:val="center"/>
          </w:tcPr>
          <w:p>
            <w:pPr>
              <w:spacing w:after="0" w:before="0"/>
            </w:pPr>
            <w:r/>
            <w:r>
              <w:rPr>
                <w:rFonts w:ascii="Arial" w:hAnsi="Arial"/>
                <w:b w:val="0"/>
                <w:color w:val="1F2933"/>
                <w:sz w:val="20"/>
              </w:rPr>
              <w:t>AI Hackathon Team</w:t>
            </w:r>
          </w:p>
        </w:tc>
      </w:tr>
      <w:tr>
        <w:trPr>
          <w:cantSplit/>
        </w:trPr>
        <w:tc>
          <w:tcPr>
            <w:tcW w:type="dxa" w:w="2551"/>
            <w:shd w:fill="F8FAFB" w:val="clear"/>
            <w:tcMar>
              <w:top w:w="80" w:type="dxa"/>
              <w:start w:w="100" w:type="dxa"/>
              <w:bottom w:w="80" w:type="dxa"/>
              <w:end w:w="100" w:type="dxa"/>
            </w:tcMar>
            <w:vAlign w:val="center"/>
          </w:tcPr>
          <w:p>
            <w:pPr>
              <w:spacing w:after="0" w:before="0"/>
            </w:pPr>
            <w:r/>
            <w:r>
              <w:rPr>
                <w:rFonts w:ascii="Arial" w:hAnsi="Arial"/>
                <w:b w:val="0"/>
                <w:color w:val="1F2933"/>
                <w:sz w:val="20"/>
              </w:rPr>
              <w:t>Classification</w:t>
            </w:r>
          </w:p>
        </w:tc>
        <w:tc>
          <w:tcPr>
            <w:tcW w:type="dxa" w:w="7257"/>
            <w:shd w:fill="F8FAFB" w:val="clear"/>
            <w:tcMar>
              <w:top w:w="80" w:type="dxa"/>
              <w:start w:w="100" w:type="dxa"/>
              <w:bottom w:w="80" w:type="dxa"/>
              <w:end w:w="100" w:type="dxa"/>
            </w:tcMar>
            <w:vAlign w:val="center"/>
          </w:tcPr>
          <w:p>
            <w:pPr>
              <w:spacing w:after="0" w:before="0"/>
            </w:pPr>
            <w:r/>
            <w:r>
              <w:rPr>
                <w:rFonts w:ascii="Arial" w:hAnsi="Arial"/>
                <w:b w:val="0"/>
                <w:color w:val="1F2933"/>
                <w:sz w:val="20"/>
              </w:rPr>
              <w:t>Internal working document</w:t>
            </w:r>
          </w:p>
        </w:tc>
      </w:tr>
    </w:tbl>
    <w:p>
      <w:pPr>
        <w:spacing w:after="40"/>
      </w:pPr>
    </w:p>
    <w:p>
      <w:pPr>
        <w:spacing w:before="280" w:after="100" w:line="259" w:lineRule="auto"/>
        <w:jc w:val="center"/>
      </w:pPr>
      <w:r>
        <w:rPr>
          <w:rFonts w:ascii="Arial" w:hAnsi="Arial"/>
          <w:b/>
          <w:i w:val="0"/>
          <w:color w:val="123B5D"/>
          <w:sz w:val="24"/>
        </w:rPr>
        <w:t>Detect → corroborate → explain → act → learn</w:t>
      </w:r>
    </w:p>
    <w:p>
      <w:r>
        <w:br w:type="page"/>
      </w:r>
    </w:p>
    <w:p>
      <w:pPr>
        <w:pStyle w:val="Heading1"/>
        <w:pageBreakBefore w:val="0"/>
      </w:pPr>
      <w:r>
        <w:t>Document control</w:t>
      </w:r>
    </w:p>
    <w:tbl>
      <w:tblPr>
        <w:tblStyle w:val="TableGrid"/>
        <w:tblW w:type="auto" w:w="0"/>
        <w:jc w:val="center"/>
        <w:tblLayout w:type="fixed"/>
        <w:tblLook w:firstColumn="1" w:firstRow="1" w:lastColumn="0" w:lastRow="0" w:noHBand="0" w:noVBand="1" w:val="04A0"/>
      </w:tblPr>
      <w:tblGrid>
        <w:gridCol w:w="2381"/>
        <w:gridCol w:w="7427"/>
      </w:tblGrid>
      <w:tr>
        <w:trPr>
          <w:tblHeader w:val="true"/>
        </w:trPr>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Item</w:t>
            </w:r>
          </w:p>
        </w:tc>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Detail</w:t>
            </w:r>
          </w:p>
        </w:tc>
      </w:tr>
      <w:tr>
        <w:trPr>
          <w:cantSplit/>
        </w:trPr>
        <w:tc>
          <w:tcPr>
            <w:tcW w:type="dxa" w:w="2381"/>
            <w:tcMar>
              <w:top w:w="80" w:type="dxa"/>
              <w:start w:w="100" w:type="dxa"/>
              <w:bottom w:w="80" w:type="dxa"/>
              <w:end w:w="100" w:type="dxa"/>
            </w:tcMar>
            <w:vAlign w:val="center"/>
          </w:tcPr>
          <w:p>
            <w:pPr>
              <w:spacing w:after="0" w:before="0"/>
            </w:pPr>
            <w:r/>
            <w:r>
              <w:rPr>
                <w:rFonts w:ascii="Arial" w:hAnsi="Arial"/>
                <w:b w:val="0"/>
                <w:color w:val="1F2933"/>
                <w:sz w:val="19"/>
              </w:rPr>
              <w:t>Purpose</w:t>
            </w:r>
          </w:p>
        </w:tc>
        <w:tc>
          <w:tcPr>
            <w:tcW w:type="dxa" w:w="7427"/>
            <w:tcMar>
              <w:top w:w="80" w:type="dxa"/>
              <w:start w:w="100" w:type="dxa"/>
              <w:bottom w:w="80" w:type="dxa"/>
              <w:end w:w="100" w:type="dxa"/>
            </w:tcMar>
            <w:vAlign w:val="center"/>
          </w:tcPr>
          <w:p>
            <w:pPr>
              <w:spacing w:after="0" w:before="0"/>
            </w:pPr>
            <w:r/>
            <w:r>
              <w:rPr>
                <w:rFonts w:ascii="Arial" w:hAnsi="Arial"/>
                <w:b w:val="0"/>
                <w:color w:val="1F2933"/>
                <w:sz w:val="19"/>
              </w:rPr>
              <w:t>Define the business, functional, AI, data, integration, interface, assurance, and delivery requirements for the Multimodal Wheel Assembly Intelligence prototype.</w:t>
            </w:r>
          </w:p>
        </w:tc>
      </w:tr>
      <w:tr>
        <w:trPr>
          <w:cantSplit/>
        </w:trPr>
        <w:tc>
          <w:tcPr>
            <w:tcW w:type="dxa" w:w="2381"/>
            <w:shd w:fill="F8FAFB" w:val="clear"/>
            <w:tcMar>
              <w:top w:w="80" w:type="dxa"/>
              <w:start w:w="100" w:type="dxa"/>
              <w:bottom w:w="80" w:type="dxa"/>
              <w:end w:w="100" w:type="dxa"/>
            </w:tcMar>
            <w:vAlign w:val="center"/>
          </w:tcPr>
          <w:p>
            <w:pPr>
              <w:spacing w:after="0" w:before="0"/>
            </w:pPr>
            <w:r/>
            <w:r>
              <w:rPr>
                <w:rFonts w:ascii="Arial" w:hAnsi="Arial"/>
                <w:b w:val="0"/>
                <w:color w:val="1F2933"/>
                <w:sz w:val="19"/>
              </w:rPr>
              <w:t>Intended readers</w:t>
            </w:r>
          </w:p>
        </w:tc>
        <w:tc>
          <w:tcPr>
            <w:tcW w:type="dxa" w:w="7427"/>
            <w:shd w:fill="F8FAFB" w:val="clear"/>
            <w:tcMar>
              <w:top w:w="80" w:type="dxa"/>
              <w:start w:w="100" w:type="dxa"/>
              <w:bottom w:w="80" w:type="dxa"/>
              <w:end w:w="100" w:type="dxa"/>
            </w:tcMar>
            <w:vAlign w:val="center"/>
          </w:tcPr>
          <w:p>
            <w:pPr>
              <w:spacing w:after="0" w:before="0"/>
            </w:pPr>
            <w:r/>
            <w:r>
              <w:rPr>
                <w:rFonts w:ascii="Arial" w:hAnsi="Arial"/>
                <w:b w:val="0"/>
                <w:color w:val="1F2933"/>
                <w:sz w:val="19"/>
              </w:rPr>
              <w:t>Hackathon team, judges, product owner, manufacturing quality specialists, software engineers, data scientists, and integration reviewers.</w:t>
            </w:r>
          </w:p>
        </w:tc>
      </w:tr>
      <w:tr>
        <w:trPr>
          <w:cantSplit/>
        </w:trPr>
        <w:tc>
          <w:tcPr>
            <w:tcW w:type="dxa" w:w="2381"/>
            <w:tcMar>
              <w:top w:w="80" w:type="dxa"/>
              <w:start w:w="100" w:type="dxa"/>
              <w:bottom w:w="80" w:type="dxa"/>
              <w:end w:w="100" w:type="dxa"/>
            </w:tcMar>
            <w:vAlign w:val="center"/>
          </w:tcPr>
          <w:p>
            <w:pPr>
              <w:spacing w:after="0" w:before="0"/>
            </w:pPr>
            <w:r/>
            <w:r>
              <w:rPr>
                <w:rFonts w:ascii="Arial" w:hAnsi="Arial"/>
                <w:b w:val="0"/>
                <w:color w:val="1F2933"/>
                <w:sz w:val="19"/>
              </w:rPr>
              <w:t>Source baseline</w:t>
            </w:r>
          </w:p>
        </w:tc>
        <w:tc>
          <w:tcPr>
            <w:tcW w:type="dxa" w:w="7427"/>
            <w:tcMar>
              <w:top w:w="80" w:type="dxa"/>
              <w:start w:w="100" w:type="dxa"/>
              <w:bottom w:w="80" w:type="dxa"/>
              <w:end w:w="100" w:type="dxa"/>
            </w:tcMar>
            <w:vAlign w:val="center"/>
          </w:tcPr>
          <w:p>
            <w:pPr>
              <w:spacing w:after="0" w:before="0"/>
            </w:pPr>
            <w:r/>
            <w:r>
              <w:rPr>
                <w:rFonts w:ascii="Arial" w:hAnsi="Arial"/>
                <w:b w:val="0"/>
                <w:color w:val="1F2933"/>
                <w:sz w:val="19"/>
              </w:rPr>
              <w:t>User-provided Manufacturing Quality Control Defect Detection Agent problem statement and the selected wheel-assembly inspection concept.</w:t>
            </w:r>
          </w:p>
        </w:tc>
      </w:tr>
      <w:tr>
        <w:trPr>
          <w:cantSplit/>
        </w:trPr>
        <w:tc>
          <w:tcPr>
            <w:tcW w:type="dxa" w:w="2381"/>
            <w:shd w:fill="F8FAFB" w:val="clear"/>
            <w:tcMar>
              <w:top w:w="80" w:type="dxa"/>
              <w:start w:w="100" w:type="dxa"/>
              <w:bottom w:w="80" w:type="dxa"/>
              <w:end w:w="100" w:type="dxa"/>
            </w:tcMar>
            <w:vAlign w:val="center"/>
          </w:tcPr>
          <w:p>
            <w:pPr>
              <w:spacing w:after="0" w:before="0"/>
            </w:pPr>
            <w:r/>
            <w:r>
              <w:rPr>
                <w:rFonts w:ascii="Arial" w:hAnsi="Arial"/>
                <w:b w:val="0"/>
                <w:color w:val="1F2933"/>
                <w:sz w:val="19"/>
              </w:rPr>
              <w:t>Normative language</w:t>
            </w:r>
          </w:p>
        </w:tc>
        <w:tc>
          <w:tcPr>
            <w:tcW w:type="dxa" w:w="7427"/>
            <w:shd w:fill="F8FAFB" w:val="clear"/>
            <w:tcMar>
              <w:top w:w="80" w:type="dxa"/>
              <w:start w:w="100" w:type="dxa"/>
              <w:bottom w:w="80" w:type="dxa"/>
              <w:end w:w="100" w:type="dxa"/>
            </w:tcMar>
            <w:vAlign w:val="center"/>
          </w:tcPr>
          <w:p>
            <w:pPr>
              <w:spacing w:after="0" w:before="0"/>
            </w:pPr>
            <w:r/>
            <w:r>
              <w:rPr>
                <w:rFonts w:ascii="Arial" w:hAnsi="Arial"/>
                <w:b w:val="0"/>
                <w:color w:val="1F2933"/>
                <w:sz w:val="19"/>
              </w:rPr>
              <w:t>“Shall” denotes a requirement. “Should” denotes a recommendation. “May” denotes an option.</w:t>
            </w:r>
          </w:p>
        </w:tc>
      </w:tr>
      <w:tr>
        <w:trPr>
          <w:cantSplit/>
        </w:trPr>
        <w:tc>
          <w:tcPr>
            <w:tcW w:type="dxa" w:w="2381"/>
            <w:tcMar>
              <w:top w:w="80" w:type="dxa"/>
              <w:start w:w="100" w:type="dxa"/>
              <w:bottom w:w="80" w:type="dxa"/>
              <w:end w:w="100" w:type="dxa"/>
            </w:tcMar>
            <w:vAlign w:val="center"/>
          </w:tcPr>
          <w:p>
            <w:pPr>
              <w:spacing w:after="0" w:before="0"/>
            </w:pPr>
            <w:r/>
            <w:r>
              <w:rPr>
                <w:rFonts w:ascii="Arial" w:hAnsi="Arial"/>
                <w:b w:val="0"/>
                <w:color w:val="1F2933"/>
                <w:sz w:val="19"/>
              </w:rPr>
              <w:t>Priority scheme</w:t>
            </w:r>
          </w:p>
        </w:tc>
        <w:tc>
          <w:tcPr>
            <w:tcW w:type="dxa" w:w="7427"/>
            <w:tcMar>
              <w:top w:w="80" w:type="dxa"/>
              <w:start w:w="100" w:type="dxa"/>
              <w:bottom w:w="80" w:type="dxa"/>
              <w:end w:w="100" w:type="dxa"/>
            </w:tcMar>
            <w:vAlign w:val="center"/>
          </w:tcPr>
          <w:p>
            <w:pPr>
              <w:spacing w:after="0" w:before="0"/>
            </w:pPr>
            <w:r/>
            <w:r>
              <w:rPr>
                <w:rFonts w:ascii="Arial" w:hAnsi="Arial"/>
                <w:b w:val="0"/>
                <w:color w:val="1F2933"/>
                <w:sz w:val="19"/>
              </w:rPr>
              <w:t>Must = required for the demo; Should = valuable if time permits; Could = deferred without invalidating the MVP.</w:t>
            </w:r>
          </w:p>
        </w:tc>
      </w:tr>
      <w:tr>
        <w:trPr>
          <w:cantSplit/>
        </w:trPr>
        <w:tc>
          <w:tcPr>
            <w:tcW w:type="dxa" w:w="2381"/>
            <w:shd w:fill="F8FAFB" w:val="clear"/>
            <w:tcMar>
              <w:top w:w="80" w:type="dxa"/>
              <w:start w:w="100" w:type="dxa"/>
              <w:bottom w:w="80" w:type="dxa"/>
              <w:end w:w="100" w:type="dxa"/>
            </w:tcMar>
            <w:vAlign w:val="center"/>
          </w:tcPr>
          <w:p>
            <w:pPr>
              <w:spacing w:after="0" w:before="0"/>
            </w:pPr>
            <w:r/>
            <w:r>
              <w:rPr>
                <w:rFonts w:ascii="Arial" w:hAnsi="Arial"/>
                <w:b w:val="0"/>
                <w:color w:val="1F2933"/>
                <w:sz w:val="19"/>
              </w:rPr>
              <w:t>Change control</w:t>
            </w:r>
          </w:p>
        </w:tc>
        <w:tc>
          <w:tcPr>
            <w:tcW w:type="dxa" w:w="7427"/>
            <w:shd w:fill="F8FAFB" w:val="clear"/>
            <w:tcMar>
              <w:top w:w="80" w:type="dxa"/>
              <w:start w:w="100" w:type="dxa"/>
              <w:bottom w:w="80" w:type="dxa"/>
              <w:end w:w="100" w:type="dxa"/>
            </w:tcMar>
            <w:vAlign w:val="center"/>
          </w:tcPr>
          <w:p>
            <w:pPr>
              <w:spacing w:after="0" w:before="0"/>
            </w:pPr>
            <w:r/>
            <w:r>
              <w:rPr>
                <w:rFonts w:ascii="Arial" w:hAnsi="Arial"/>
                <w:b w:val="0"/>
                <w:color w:val="1F2933"/>
                <w:sz w:val="19"/>
              </w:rPr>
              <w:t>Changes to Must requirements, decision rules, or safety framing require product-owner and technical-lead agreement and a version update.</w:t>
            </w:r>
          </w:p>
        </w:tc>
      </w:tr>
    </w:tbl>
    <w:p>
      <w:pPr>
        <w:spacing w:after="40"/>
      </w:pPr>
    </w:p>
    <w:p>
      <w:pPr>
        <w:pStyle w:val="Heading2"/>
        <w:pageBreakBefore w:val="0"/>
      </w:pPr>
      <w:r>
        <w:t>Revision history</w:t>
      </w:r>
    </w:p>
    <w:tbl>
      <w:tblPr>
        <w:tblStyle w:val="TableGrid"/>
        <w:tblW w:type="auto" w:w="0"/>
        <w:jc w:val="center"/>
        <w:tblLayout w:type="fixed"/>
        <w:tblLook w:firstColumn="1" w:firstRow="1" w:lastColumn="0" w:lastRow="0" w:noHBand="0" w:noVBand="1" w:val="04A0"/>
      </w:tblPr>
      <w:tblGrid>
        <w:gridCol w:w="1247"/>
        <w:gridCol w:w="1814"/>
        <w:gridCol w:w="2381"/>
        <w:gridCol w:w="4365"/>
      </w:tblGrid>
      <w:tr>
        <w:trPr>
          <w:tblHeader w:val="true"/>
        </w:trPr>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Version</w:t>
            </w:r>
          </w:p>
        </w:tc>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Date</w:t>
            </w:r>
          </w:p>
        </w:tc>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Author/owner</w:t>
            </w:r>
          </w:p>
        </w:tc>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Change</w:t>
            </w:r>
          </w:p>
        </w:tc>
      </w:tr>
      <w:tr>
        <w:trPr>
          <w:cantSplit/>
        </w:trPr>
        <w:tc>
          <w:tcPr>
            <w:tcW w:type="dxa" w:w="1247"/>
            <w:tcMar>
              <w:top w:w="80" w:type="dxa"/>
              <w:start w:w="100" w:type="dxa"/>
              <w:bottom w:w="80" w:type="dxa"/>
              <w:end w:w="100" w:type="dxa"/>
            </w:tcMar>
            <w:vAlign w:val="center"/>
          </w:tcPr>
          <w:p>
            <w:pPr>
              <w:spacing w:after="0" w:before="0"/>
            </w:pPr>
            <w:r/>
            <w:r>
              <w:rPr>
                <w:rFonts w:ascii="Arial" w:hAnsi="Arial"/>
                <w:b w:val="0"/>
                <w:color w:val="1F2933"/>
                <w:sz w:val="18"/>
              </w:rPr>
              <w:t>1.0</w:t>
            </w:r>
          </w:p>
        </w:tc>
        <w:tc>
          <w:tcPr>
            <w:tcW w:type="dxa" w:w="1814"/>
            <w:tcMar>
              <w:top w:w="80" w:type="dxa"/>
              <w:start w:w="100" w:type="dxa"/>
              <w:bottom w:w="80" w:type="dxa"/>
              <w:end w:w="100" w:type="dxa"/>
            </w:tcMar>
            <w:vAlign w:val="center"/>
          </w:tcPr>
          <w:p>
            <w:pPr>
              <w:spacing w:after="0" w:before="0"/>
            </w:pPr>
            <w:r/>
            <w:r>
              <w:rPr>
                <w:rFonts w:ascii="Arial" w:hAnsi="Arial"/>
                <w:b w:val="0"/>
                <w:color w:val="1F2933"/>
                <w:sz w:val="18"/>
              </w:rPr>
              <w:t>2026-08-07</w:t>
            </w:r>
          </w:p>
        </w:tc>
        <w:tc>
          <w:tcPr>
            <w:tcW w:type="dxa" w:w="2381"/>
            <w:tcMar>
              <w:top w:w="80" w:type="dxa"/>
              <w:start w:w="100" w:type="dxa"/>
              <w:bottom w:w="80" w:type="dxa"/>
              <w:end w:w="100" w:type="dxa"/>
            </w:tcMar>
            <w:vAlign w:val="center"/>
          </w:tcPr>
          <w:p>
            <w:pPr>
              <w:spacing w:after="0" w:before="0"/>
            </w:pPr>
            <w:r/>
            <w:r>
              <w:rPr>
                <w:rFonts w:ascii="Arial" w:hAnsi="Arial"/>
                <w:b w:val="0"/>
                <w:color w:val="1F2933"/>
                <w:sz w:val="18"/>
              </w:rPr>
              <w:t>Hackathon team</w:t>
            </w:r>
          </w:p>
        </w:tc>
        <w:tc>
          <w:tcPr>
            <w:tcW w:type="dxa" w:w="4365"/>
            <w:tcMar>
              <w:top w:w="80" w:type="dxa"/>
              <w:start w:w="100" w:type="dxa"/>
              <w:bottom w:w="80" w:type="dxa"/>
              <w:end w:w="100" w:type="dxa"/>
            </w:tcMar>
            <w:vAlign w:val="center"/>
          </w:tcPr>
          <w:p>
            <w:pPr>
              <w:spacing w:after="0" w:before="0"/>
            </w:pPr>
            <w:r/>
            <w:r>
              <w:rPr>
                <w:rFonts w:ascii="Arial" w:hAnsi="Arial"/>
                <w:b w:val="0"/>
                <w:color w:val="1F2933"/>
                <w:sz w:val="18"/>
              </w:rPr>
              <w:t>Initial reviewed requirements baseline</w:t>
            </w:r>
          </w:p>
        </w:tc>
      </w:tr>
    </w:tbl>
    <w:p>
      <w:pPr>
        <w:spacing w:after="40"/>
      </w:pPr>
    </w:p>
    <w:p>
      <w:pPr>
        <w:pStyle w:val="Heading2"/>
        <w:pageBreakBefore w:val="0"/>
      </w:pPr>
      <w:r>
        <w:t>Review and approval</w:t>
      </w:r>
    </w:p>
    <w:tbl>
      <w:tblPr>
        <w:tblStyle w:val="TableGrid"/>
        <w:tblW w:type="auto" w:w="0"/>
        <w:jc w:val="center"/>
        <w:tblLayout w:type="fixed"/>
        <w:tblLook w:firstColumn="1" w:firstRow="1" w:lastColumn="0" w:lastRow="0" w:noHBand="0" w:noVBand="1" w:val="04A0"/>
      </w:tblPr>
      <w:tblGrid>
        <w:gridCol w:w="2494"/>
        <w:gridCol w:w="2494"/>
        <w:gridCol w:w="2381"/>
        <w:gridCol w:w="2438"/>
      </w:tblGrid>
      <w:tr>
        <w:trPr>
          <w:tblHeader w:val="true"/>
        </w:trPr>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Role</w:t>
            </w:r>
          </w:p>
        </w:tc>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Name</w:t>
            </w:r>
          </w:p>
        </w:tc>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Decision</w:t>
            </w:r>
          </w:p>
        </w:tc>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Date</w:t>
            </w:r>
          </w:p>
        </w:tc>
      </w:tr>
      <w:tr>
        <w:trPr>
          <w:cantSplit/>
        </w:trPr>
        <w:tc>
          <w:tcPr>
            <w:tcW w:type="dxa" w:w="2494"/>
            <w:tcMar>
              <w:top w:w="80" w:type="dxa"/>
              <w:start w:w="100" w:type="dxa"/>
              <w:bottom w:w="80" w:type="dxa"/>
              <w:end w:w="100" w:type="dxa"/>
            </w:tcMar>
            <w:vAlign w:val="center"/>
          </w:tcPr>
          <w:p>
            <w:pPr>
              <w:spacing w:after="0" w:before="0"/>
            </w:pPr>
            <w:r/>
            <w:r>
              <w:rPr>
                <w:rFonts w:ascii="Arial" w:hAnsi="Arial"/>
                <w:b w:val="0"/>
                <w:color w:val="1F2933"/>
                <w:sz w:val="18"/>
              </w:rPr>
              <w:t>Product owner</w:t>
            </w:r>
          </w:p>
        </w:tc>
        <w:tc>
          <w:tcPr>
            <w:tcW w:type="dxa" w:w="2494"/>
            <w:tcMar>
              <w:top w:w="80" w:type="dxa"/>
              <w:start w:w="100" w:type="dxa"/>
              <w:bottom w:w="80" w:type="dxa"/>
              <w:end w:w="100" w:type="dxa"/>
            </w:tcMar>
            <w:vAlign w:val="center"/>
          </w:tcPr>
          <w:p>
            <w:pPr>
              <w:spacing w:after="0" w:before="0"/>
            </w:pPr>
            <w:r/>
            <w:r>
              <w:rPr>
                <w:rFonts w:ascii="Arial" w:hAnsi="Arial"/>
                <w:b w:val="0"/>
                <w:color w:val="1F2933"/>
                <w:sz w:val="18"/>
              </w:rPr>
              <w:t>TBD</w:t>
            </w:r>
          </w:p>
        </w:tc>
        <w:tc>
          <w:tcPr>
            <w:tcW w:type="dxa" w:w="2381"/>
            <w:tcMar>
              <w:top w:w="80" w:type="dxa"/>
              <w:start w:w="100" w:type="dxa"/>
              <w:bottom w:w="80" w:type="dxa"/>
              <w:end w:w="100" w:type="dxa"/>
            </w:tcMar>
            <w:vAlign w:val="center"/>
          </w:tcPr>
          <w:p>
            <w:pPr>
              <w:spacing w:after="0" w:before="0"/>
            </w:pPr>
            <w:r/>
            <w:r>
              <w:rPr>
                <w:rFonts w:ascii="Arial" w:hAnsi="Arial"/>
                <w:b w:val="0"/>
                <w:color w:val="1F2933"/>
                <w:sz w:val="18"/>
              </w:rPr>
              <w:t>Pending</w:t>
            </w:r>
          </w:p>
        </w:tc>
        <w:tc>
          <w:tcPr>
            <w:tcW w:type="dxa" w:w="2438"/>
            <w:tcMar>
              <w:top w:w="80" w:type="dxa"/>
              <w:start w:w="100" w:type="dxa"/>
              <w:bottom w:w="80" w:type="dxa"/>
              <w:end w:w="100" w:type="dxa"/>
            </w:tcMar>
            <w:vAlign w:val="center"/>
          </w:tcPr>
          <w:p>
            <w:pPr>
              <w:spacing w:after="0" w:before="0"/>
            </w:pPr>
            <w:r/>
            <w:r>
              <w:rPr>
                <w:rFonts w:ascii="Arial" w:hAnsi="Arial"/>
                <w:b w:val="0"/>
                <w:color w:val="1F2933"/>
                <w:sz w:val="18"/>
              </w:rPr>
              <w:t>—</w:t>
            </w:r>
          </w:p>
        </w:tc>
      </w:tr>
      <w:tr>
        <w:trPr>
          <w:cantSplit/>
        </w:trPr>
        <w:tc>
          <w:tcPr>
            <w:tcW w:type="dxa" w:w="2494"/>
            <w:shd w:fill="F8FAFB" w:val="clear"/>
            <w:tcMar>
              <w:top w:w="80" w:type="dxa"/>
              <w:start w:w="100" w:type="dxa"/>
              <w:bottom w:w="80" w:type="dxa"/>
              <w:end w:w="100" w:type="dxa"/>
            </w:tcMar>
            <w:vAlign w:val="center"/>
          </w:tcPr>
          <w:p>
            <w:pPr>
              <w:spacing w:after="0" w:before="0"/>
            </w:pPr>
            <w:r/>
            <w:r>
              <w:rPr>
                <w:rFonts w:ascii="Arial" w:hAnsi="Arial"/>
                <w:b w:val="0"/>
                <w:color w:val="1F2933"/>
                <w:sz w:val="18"/>
              </w:rPr>
              <w:t>Manufacturing quality SME</w:t>
            </w:r>
          </w:p>
        </w:tc>
        <w:tc>
          <w:tcPr>
            <w:tcW w:type="dxa" w:w="2494"/>
            <w:shd w:fill="F8FAFB" w:val="clear"/>
            <w:tcMar>
              <w:top w:w="80" w:type="dxa"/>
              <w:start w:w="100" w:type="dxa"/>
              <w:bottom w:w="80" w:type="dxa"/>
              <w:end w:w="100" w:type="dxa"/>
            </w:tcMar>
            <w:vAlign w:val="center"/>
          </w:tcPr>
          <w:p>
            <w:pPr>
              <w:spacing w:after="0" w:before="0"/>
            </w:pPr>
            <w:r/>
            <w:r>
              <w:rPr>
                <w:rFonts w:ascii="Arial" w:hAnsi="Arial"/>
                <w:b w:val="0"/>
                <w:color w:val="1F2933"/>
                <w:sz w:val="18"/>
              </w:rPr>
              <w:t>TBD</w:t>
            </w:r>
          </w:p>
        </w:tc>
        <w:tc>
          <w:tcPr>
            <w:tcW w:type="dxa" w:w="2381"/>
            <w:shd w:fill="F8FAFB" w:val="clear"/>
            <w:tcMar>
              <w:top w:w="80" w:type="dxa"/>
              <w:start w:w="100" w:type="dxa"/>
              <w:bottom w:w="80" w:type="dxa"/>
              <w:end w:w="100" w:type="dxa"/>
            </w:tcMar>
            <w:vAlign w:val="center"/>
          </w:tcPr>
          <w:p>
            <w:pPr>
              <w:spacing w:after="0" w:before="0"/>
            </w:pPr>
            <w:r/>
            <w:r>
              <w:rPr>
                <w:rFonts w:ascii="Arial" w:hAnsi="Arial"/>
                <w:b w:val="0"/>
                <w:color w:val="1F2933"/>
                <w:sz w:val="18"/>
              </w:rPr>
              <w:t>Pending</w:t>
            </w:r>
          </w:p>
        </w:tc>
        <w:tc>
          <w:tcPr>
            <w:tcW w:type="dxa" w:w="2438"/>
            <w:shd w:fill="F8FAFB" w:val="clear"/>
            <w:tcMar>
              <w:top w:w="80" w:type="dxa"/>
              <w:start w:w="100" w:type="dxa"/>
              <w:bottom w:w="80" w:type="dxa"/>
              <w:end w:w="100" w:type="dxa"/>
            </w:tcMar>
            <w:vAlign w:val="center"/>
          </w:tcPr>
          <w:p>
            <w:pPr>
              <w:spacing w:after="0" w:before="0"/>
            </w:pPr>
            <w:r/>
            <w:r>
              <w:rPr>
                <w:rFonts w:ascii="Arial" w:hAnsi="Arial"/>
                <w:b w:val="0"/>
                <w:color w:val="1F2933"/>
                <w:sz w:val="18"/>
              </w:rPr>
              <w:t>—</w:t>
            </w:r>
          </w:p>
        </w:tc>
      </w:tr>
      <w:tr>
        <w:trPr>
          <w:cantSplit/>
        </w:trPr>
        <w:tc>
          <w:tcPr>
            <w:tcW w:type="dxa" w:w="2494"/>
            <w:tcMar>
              <w:top w:w="80" w:type="dxa"/>
              <w:start w:w="100" w:type="dxa"/>
              <w:bottom w:w="80" w:type="dxa"/>
              <w:end w:w="100" w:type="dxa"/>
            </w:tcMar>
            <w:vAlign w:val="center"/>
          </w:tcPr>
          <w:p>
            <w:pPr>
              <w:spacing w:after="0" w:before="0"/>
            </w:pPr>
            <w:r/>
            <w:r>
              <w:rPr>
                <w:rFonts w:ascii="Arial" w:hAnsi="Arial"/>
                <w:b w:val="0"/>
                <w:color w:val="1F2933"/>
                <w:sz w:val="18"/>
              </w:rPr>
              <w:t>Technical lead</w:t>
            </w:r>
          </w:p>
        </w:tc>
        <w:tc>
          <w:tcPr>
            <w:tcW w:type="dxa" w:w="2494"/>
            <w:tcMar>
              <w:top w:w="80" w:type="dxa"/>
              <w:start w:w="100" w:type="dxa"/>
              <w:bottom w:w="80" w:type="dxa"/>
              <w:end w:w="100" w:type="dxa"/>
            </w:tcMar>
            <w:vAlign w:val="center"/>
          </w:tcPr>
          <w:p>
            <w:pPr>
              <w:spacing w:after="0" w:before="0"/>
            </w:pPr>
            <w:r/>
            <w:r>
              <w:rPr>
                <w:rFonts w:ascii="Arial" w:hAnsi="Arial"/>
                <w:b w:val="0"/>
                <w:color w:val="1F2933"/>
                <w:sz w:val="18"/>
              </w:rPr>
              <w:t>TBD</w:t>
            </w:r>
          </w:p>
        </w:tc>
        <w:tc>
          <w:tcPr>
            <w:tcW w:type="dxa" w:w="2381"/>
            <w:tcMar>
              <w:top w:w="80" w:type="dxa"/>
              <w:start w:w="100" w:type="dxa"/>
              <w:bottom w:w="80" w:type="dxa"/>
              <w:end w:w="100" w:type="dxa"/>
            </w:tcMar>
            <w:vAlign w:val="center"/>
          </w:tcPr>
          <w:p>
            <w:pPr>
              <w:spacing w:after="0" w:before="0"/>
            </w:pPr>
            <w:r/>
            <w:r>
              <w:rPr>
                <w:rFonts w:ascii="Arial" w:hAnsi="Arial"/>
                <w:b w:val="0"/>
                <w:color w:val="1F2933"/>
                <w:sz w:val="18"/>
              </w:rPr>
              <w:t>Pending</w:t>
            </w:r>
          </w:p>
        </w:tc>
        <w:tc>
          <w:tcPr>
            <w:tcW w:type="dxa" w:w="2438"/>
            <w:tcMar>
              <w:top w:w="80" w:type="dxa"/>
              <w:start w:w="100" w:type="dxa"/>
              <w:bottom w:w="80" w:type="dxa"/>
              <w:end w:w="100" w:type="dxa"/>
            </w:tcMar>
            <w:vAlign w:val="center"/>
          </w:tcPr>
          <w:p>
            <w:pPr>
              <w:spacing w:after="0" w:before="0"/>
            </w:pPr>
            <w:r/>
            <w:r>
              <w:rPr>
                <w:rFonts w:ascii="Arial" w:hAnsi="Arial"/>
                <w:b w:val="0"/>
                <w:color w:val="1F2933"/>
                <w:sz w:val="18"/>
              </w:rPr>
              <w:t>—</w:t>
            </w:r>
          </w:p>
        </w:tc>
      </w:tr>
      <w:tr>
        <w:trPr>
          <w:cantSplit/>
        </w:trPr>
        <w:tc>
          <w:tcPr>
            <w:tcW w:type="dxa" w:w="2494"/>
            <w:shd w:fill="F8FAFB" w:val="clear"/>
            <w:tcMar>
              <w:top w:w="80" w:type="dxa"/>
              <w:start w:w="100" w:type="dxa"/>
              <w:bottom w:w="80" w:type="dxa"/>
              <w:end w:w="100" w:type="dxa"/>
            </w:tcMar>
            <w:vAlign w:val="center"/>
          </w:tcPr>
          <w:p>
            <w:pPr>
              <w:spacing w:after="0" w:before="0"/>
            </w:pPr>
            <w:r/>
            <w:r>
              <w:rPr>
                <w:rFonts w:ascii="Arial" w:hAnsi="Arial"/>
                <w:b w:val="0"/>
                <w:color w:val="1F2933"/>
                <w:sz w:val="18"/>
              </w:rPr>
              <w:t>Demo owner</w:t>
            </w:r>
          </w:p>
        </w:tc>
        <w:tc>
          <w:tcPr>
            <w:tcW w:type="dxa" w:w="2494"/>
            <w:shd w:fill="F8FAFB" w:val="clear"/>
            <w:tcMar>
              <w:top w:w="80" w:type="dxa"/>
              <w:start w:w="100" w:type="dxa"/>
              <w:bottom w:w="80" w:type="dxa"/>
              <w:end w:w="100" w:type="dxa"/>
            </w:tcMar>
            <w:vAlign w:val="center"/>
          </w:tcPr>
          <w:p>
            <w:pPr>
              <w:spacing w:after="0" w:before="0"/>
            </w:pPr>
            <w:r/>
            <w:r>
              <w:rPr>
                <w:rFonts w:ascii="Arial" w:hAnsi="Arial"/>
                <w:b w:val="0"/>
                <w:color w:val="1F2933"/>
                <w:sz w:val="18"/>
              </w:rPr>
              <w:t>TBD</w:t>
            </w:r>
          </w:p>
        </w:tc>
        <w:tc>
          <w:tcPr>
            <w:tcW w:type="dxa" w:w="2381"/>
            <w:shd w:fill="F8FAFB" w:val="clear"/>
            <w:tcMar>
              <w:top w:w="80" w:type="dxa"/>
              <w:start w:w="100" w:type="dxa"/>
              <w:bottom w:w="80" w:type="dxa"/>
              <w:end w:w="100" w:type="dxa"/>
            </w:tcMar>
            <w:vAlign w:val="center"/>
          </w:tcPr>
          <w:p>
            <w:pPr>
              <w:spacing w:after="0" w:before="0"/>
            </w:pPr>
            <w:r/>
            <w:r>
              <w:rPr>
                <w:rFonts w:ascii="Arial" w:hAnsi="Arial"/>
                <w:b w:val="0"/>
                <w:color w:val="1F2933"/>
                <w:sz w:val="18"/>
              </w:rPr>
              <w:t>Pending</w:t>
            </w:r>
          </w:p>
        </w:tc>
        <w:tc>
          <w:tcPr>
            <w:tcW w:type="dxa" w:w="2438"/>
            <w:shd w:fill="F8FAFB" w:val="clear"/>
            <w:tcMar>
              <w:top w:w="80" w:type="dxa"/>
              <w:start w:w="100" w:type="dxa"/>
              <w:bottom w:w="80" w:type="dxa"/>
              <w:end w:w="100" w:type="dxa"/>
            </w:tcMar>
            <w:vAlign w:val="center"/>
          </w:tcPr>
          <w:p>
            <w:pPr>
              <w:spacing w:after="0" w:before="0"/>
            </w:pPr>
            <w:r/>
            <w:r>
              <w:rPr>
                <w:rFonts w:ascii="Arial" w:hAnsi="Arial"/>
                <w:b w:val="0"/>
                <w:color w:val="1F2933"/>
                <w:sz w:val="18"/>
              </w:rPr>
              <w:t>—</w:t>
            </w:r>
          </w:p>
        </w:tc>
      </w:tr>
    </w:tbl>
    <w:p>
      <w:pPr>
        <w:spacing w:after="40"/>
      </w:pPr>
    </w:p>
    <w:p>
      <w:r>
        <w:br w:type="page"/>
      </w:r>
    </w:p>
    <w:p>
      <w:pPr>
        <w:pStyle w:val="Heading1"/>
        <w:pageBreakBefore w:val="0"/>
      </w:pPr>
      <w:r>
        <w:t>Table of contents</w:t>
      </w:r>
    </w:p>
    <w:tbl>
      <w:tblPr>
        <w:tblStyle w:val="TableGrid"/>
        <w:tblW w:type="auto" w:w="0"/>
        <w:jc w:val="center"/>
        <w:tblLayout w:type="fixed"/>
        <w:tblLook w:firstColumn="1" w:firstRow="1" w:lastColumn="0" w:lastRow="0" w:noHBand="0" w:noVBand="1" w:val="04A0"/>
      </w:tblPr>
      <w:tblGrid>
        <w:gridCol w:w="8504"/>
        <w:gridCol w:w="1304"/>
      </w:tblGrid>
      <w:tr>
        <w:trPr>
          <w:tblHeader w:val="true"/>
        </w:trPr>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Section</w:t>
            </w:r>
          </w:p>
        </w:tc>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Page</w:t>
            </w:r>
          </w:p>
        </w:tc>
      </w:tr>
      <w:tr>
        <w:trPr>
          <w:cantSplit/>
        </w:trPr>
        <w:tc>
          <w:tcPr>
            <w:tcW w:type="dxa" w:w="8504"/>
            <w:tcMar>
              <w:top w:w="80" w:type="dxa"/>
              <w:start w:w="100" w:type="dxa"/>
              <w:bottom w:w="80" w:type="dxa"/>
              <w:end w:w="100" w:type="dxa"/>
            </w:tcMar>
            <w:vAlign w:val="center"/>
          </w:tcPr>
          <w:p>
            <w:pPr>
              <w:spacing w:after="0" w:before="0"/>
            </w:pPr>
            <w:r/>
            <w:r>
              <w:rPr>
                <w:rFonts w:ascii="Arial" w:hAnsi="Arial"/>
                <w:b w:val="0"/>
                <w:color w:val="1F2933"/>
                <w:sz w:val="20"/>
              </w:rPr>
              <w:t>1. Executive summary</w:t>
            </w:r>
          </w:p>
        </w:tc>
        <w:tc>
          <w:tcPr>
            <w:tcW w:type="dxa" w:w="1304"/>
            <w:tcMar>
              <w:top w:w="80" w:type="dxa"/>
              <w:start w:w="100" w:type="dxa"/>
              <w:bottom w:w="80" w:type="dxa"/>
              <w:end w:w="100" w:type="dxa"/>
            </w:tcMar>
            <w:vAlign w:val="center"/>
          </w:tcPr>
          <w:p>
            <w:pPr>
              <w:spacing w:after="0" w:before="0"/>
            </w:pPr>
            <w:r/>
            <w:r>
              <w:rPr>
                <w:rFonts w:ascii="Arial" w:hAnsi="Arial"/>
                <w:b w:val="0"/>
                <w:color w:val="1F2933"/>
                <w:sz w:val="20"/>
              </w:rPr>
              <w:t>4</w:t>
            </w:r>
          </w:p>
        </w:tc>
      </w:tr>
      <w:tr>
        <w:trPr>
          <w:cantSplit/>
        </w:trPr>
        <w:tc>
          <w:tcPr>
            <w:tcW w:type="dxa" w:w="8504"/>
            <w:shd w:fill="F8FAFB" w:val="clear"/>
            <w:tcMar>
              <w:top w:w="80" w:type="dxa"/>
              <w:start w:w="100" w:type="dxa"/>
              <w:bottom w:w="80" w:type="dxa"/>
              <w:end w:w="100" w:type="dxa"/>
            </w:tcMar>
            <w:vAlign w:val="center"/>
          </w:tcPr>
          <w:p>
            <w:pPr>
              <w:spacing w:after="0" w:before="0"/>
            </w:pPr>
            <w:r/>
            <w:r>
              <w:rPr>
                <w:rFonts w:ascii="Arial" w:hAnsi="Arial"/>
                <w:b w:val="0"/>
                <w:color w:val="1F2933"/>
                <w:sz w:val="20"/>
              </w:rPr>
              <w:t>2. Original problem statement</w:t>
            </w:r>
          </w:p>
        </w:tc>
        <w:tc>
          <w:tcPr>
            <w:tcW w:type="dxa" w:w="1304"/>
            <w:shd w:fill="F8FAFB" w:val="clear"/>
            <w:tcMar>
              <w:top w:w="80" w:type="dxa"/>
              <w:start w:w="100" w:type="dxa"/>
              <w:bottom w:w="80" w:type="dxa"/>
              <w:end w:w="100" w:type="dxa"/>
            </w:tcMar>
            <w:vAlign w:val="center"/>
          </w:tcPr>
          <w:p>
            <w:pPr>
              <w:spacing w:after="0" w:before="0"/>
            </w:pPr>
            <w:r/>
            <w:r>
              <w:rPr>
                <w:rFonts w:ascii="Arial" w:hAnsi="Arial"/>
                <w:b w:val="0"/>
                <w:color w:val="1F2933"/>
                <w:sz w:val="20"/>
              </w:rPr>
              <w:t>5</w:t>
            </w:r>
          </w:p>
        </w:tc>
      </w:tr>
      <w:tr>
        <w:trPr>
          <w:cantSplit/>
        </w:trPr>
        <w:tc>
          <w:tcPr>
            <w:tcW w:type="dxa" w:w="8504"/>
            <w:tcMar>
              <w:top w:w="80" w:type="dxa"/>
              <w:start w:w="100" w:type="dxa"/>
              <w:bottom w:w="80" w:type="dxa"/>
              <w:end w:w="100" w:type="dxa"/>
            </w:tcMar>
            <w:vAlign w:val="center"/>
          </w:tcPr>
          <w:p>
            <w:pPr>
              <w:spacing w:after="0" w:before="0"/>
            </w:pPr>
            <w:r/>
            <w:r>
              <w:rPr>
                <w:rFonts w:ascii="Arial" w:hAnsi="Arial"/>
                <w:b w:val="0"/>
                <w:color w:val="1F2933"/>
                <w:sz w:val="20"/>
              </w:rPr>
              <w:t>3. Business context, goals, and scope</w:t>
            </w:r>
          </w:p>
        </w:tc>
        <w:tc>
          <w:tcPr>
            <w:tcW w:type="dxa" w:w="1304"/>
            <w:tcMar>
              <w:top w:w="80" w:type="dxa"/>
              <w:start w:w="100" w:type="dxa"/>
              <w:bottom w:w="80" w:type="dxa"/>
              <w:end w:w="100" w:type="dxa"/>
            </w:tcMar>
            <w:vAlign w:val="center"/>
          </w:tcPr>
          <w:p>
            <w:pPr>
              <w:spacing w:after="0" w:before="0"/>
            </w:pPr>
            <w:r/>
            <w:r>
              <w:rPr>
                <w:rFonts w:ascii="Arial" w:hAnsi="Arial"/>
                <w:b w:val="0"/>
                <w:color w:val="1F2933"/>
                <w:sz w:val="20"/>
              </w:rPr>
              <w:t>6</w:t>
            </w:r>
          </w:p>
        </w:tc>
      </w:tr>
      <w:tr>
        <w:trPr>
          <w:cantSplit/>
        </w:trPr>
        <w:tc>
          <w:tcPr>
            <w:tcW w:type="dxa" w:w="8504"/>
            <w:shd w:fill="F8FAFB" w:val="clear"/>
            <w:tcMar>
              <w:top w:w="80" w:type="dxa"/>
              <w:start w:w="100" w:type="dxa"/>
              <w:bottom w:w="80" w:type="dxa"/>
              <w:end w:w="100" w:type="dxa"/>
            </w:tcMar>
            <w:vAlign w:val="center"/>
          </w:tcPr>
          <w:p>
            <w:pPr>
              <w:spacing w:after="0" w:before="0"/>
            </w:pPr>
            <w:r/>
            <w:r>
              <w:rPr>
                <w:rFonts w:ascii="Arial" w:hAnsi="Arial"/>
                <w:b w:val="0"/>
                <w:color w:val="1F2933"/>
                <w:sz w:val="20"/>
              </w:rPr>
              <w:t>4. Prototype concept and use cases</w:t>
            </w:r>
          </w:p>
        </w:tc>
        <w:tc>
          <w:tcPr>
            <w:tcW w:type="dxa" w:w="1304"/>
            <w:shd w:fill="F8FAFB" w:val="clear"/>
            <w:tcMar>
              <w:top w:w="80" w:type="dxa"/>
              <w:start w:w="100" w:type="dxa"/>
              <w:bottom w:w="80" w:type="dxa"/>
              <w:end w:w="100" w:type="dxa"/>
            </w:tcMar>
            <w:vAlign w:val="center"/>
          </w:tcPr>
          <w:p>
            <w:pPr>
              <w:spacing w:after="0" w:before="0"/>
            </w:pPr>
            <w:r/>
            <w:r>
              <w:rPr>
                <w:rFonts w:ascii="Arial" w:hAnsi="Arial"/>
                <w:b w:val="0"/>
                <w:color w:val="1F2933"/>
                <w:sz w:val="20"/>
              </w:rPr>
              <w:t>8</w:t>
            </w:r>
          </w:p>
        </w:tc>
      </w:tr>
      <w:tr>
        <w:trPr>
          <w:cantSplit/>
        </w:trPr>
        <w:tc>
          <w:tcPr>
            <w:tcW w:type="dxa" w:w="8504"/>
            <w:tcMar>
              <w:top w:w="80" w:type="dxa"/>
              <w:start w:w="100" w:type="dxa"/>
              <w:bottom w:w="80" w:type="dxa"/>
              <w:end w:w="100" w:type="dxa"/>
            </w:tcMar>
            <w:vAlign w:val="center"/>
          </w:tcPr>
          <w:p>
            <w:pPr>
              <w:spacing w:after="0" w:before="0"/>
            </w:pPr>
            <w:r/>
            <w:r>
              <w:rPr>
                <w:rFonts w:ascii="Arial" w:hAnsi="Arial"/>
                <w:b w:val="0"/>
                <w:color w:val="1F2933"/>
                <w:sz w:val="20"/>
              </w:rPr>
              <w:t>5. Architecture and decision design</w:t>
            </w:r>
          </w:p>
        </w:tc>
        <w:tc>
          <w:tcPr>
            <w:tcW w:type="dxa" w:w="1304"/>
            <w:tcMar>
              <w:top w:w="80" w:type="dxa"/>
              <w:start w:w="100" w:type="dxa"/>
              <w:bottom w:w="80" w:type="dxa"/>
              <w:end w:w="100" w:type="dxa"/>
            </w:tcMar>
            <w:vAlign w:val="center"/>
          </w:tcPr>
          <w:p>
            <w:pPr>
              <w:spacing w:after="0" w:before="0"/>
            </w:pPr>
            <w:r/>
            <w:r>
              <w:rPr>
                <w:rFonts w:ascii="Arial" w:hAnsi="Arial"/>
                <w:b w:val="0"/>
                <w:color w:val="1F2933"/>
                <w:sz w:val="20"/>
              </w:rPr>
              <w:t>10</w:t>
            </w:r>
          </w:p>
        </w:tc>
      </w:tr>
      <w:tr>
        <w:trPr>
          <w:cantSplit/>
        </w:trPr>
        <w:tc>
          <w:tcPr>
            <w:tcW w:type="dxa" w:w="8504"/>
            <w:shd w:fill="F8FAFB" w:val="clear"/>
            <w:tcMar>
              <w:top w:w="80" w:type="dxa"/>
              <w:start w:w="100" w:type="dxa"/>
              <w:bottom w:w="80" w:type="dxa"/>
              <w:end w:w="100" w:type="dxa"/>
            </w:tcMar>
            <w:vAlign w:val="center"/>
          </w:tcPr>
          <w:p>
            <w:pPr>
              <w:spacing w:after="0" w:before="0"/>
            </w:pPr>
            <w:r/>
            <w:r>
              <w:rPr>
                <w:rFonts w:ascii="Arial" w:hAnsi="Arial"/>
                <w:b w:val="0"/>
                <w:color w:val="1F2933"/>
                <w:sz w:val="20"/>
              </w:rPr>
              <w:t>6. Requirements catalogue</w:t>
            </w:r>
          </w:p>
        </w:tc>
        <w:tc>
          <w:tcPr>
            <w:tcW w:type="dxa" w:w="1304"/>
            <w:shd w:fill="F8FAFB" w:val="clear"/>
            <w:tcMar>
              <w:top w:w="80" w:type="dxa"/>
              <w:start w:w="100" w:type="dxa"/>
              <w:bottom w:w="80" w:type="dxa"/>
              <w:end w:w="100" w:type="dxa"/>
            </w:tcMar>
            <w:vAlign w:val="center"/>
          </w:tcPr>
          <w:p>
            <w:pPr>
              <w:spacing w:after="0" w:before="0"/>
            </w:pPr>
            <w:r/>
            <w:r>
              <w:rPr>
                <w:rFonts w:ascii="Arial" w:hAnsi="Arial"/>
                <w:b w:val="0"/>
                <w:color w:val="1F2933"/>
                <w:sz w:val="20"/>
              </w:rPr>
              <w:t>12</w:t>
            </w:r>
          </w:p>
        </w:tc>
      </w:tr>
      <w:tr>
        <w:trPr>
          <w:cantSplit/>
        </w:trPr>
        <w:tc>
          <w:tcPr>
            <w:tcW w:type="dxa" w:w="8504"/>
            <w:tcMar>
              <w:top w:w="80" w:type="dxa"/>
              <w:start w:w="100" w:type="dxa"/>
              <w:bottom w:w="80" w:type="dxa"/>
              <w:end w:w="100" w:type="dxa"/>
            </w:tcMar>
            <w:vAlign w:val="center"/>
          </w:tcPr>
          <w:p>
            <w:pPr>
              <w:spacing w:after="0" w:before="0"/>
            </w:pPr>
            <w:r/>
            <w:r>
              <w:rPr>
                <w:rFonts w:ascii="Arial" w:hAnsi="Arial"/>
                <w:b w:val="0"/>
                <w:color w:val="1F2933"/>
                <w:sz w:val="20"/>
              </w:rPr>
              <w:t>7. 36-hour MVP delivery plan</w:t>
            </w:r>
          </w:p>
        </w:tc>
        <w:tc>
          <w:tcPr>
            <w:tcW w:type="dxa" w:w="1304"/>
            <w:tcMar>
              <w:top w:w="80" w:type="dxa"/>
              <w:start w:w="100" w:type="dxa"/>
              <w:bottom w:w="80" w:type="dxa"/>
              <w:end w:w="100" w:type="dxa"/>
            </w:tcMar>
            <w:vAlign w:val="center"/>
          </w:tcPr>
          <w:p>
            <w:pPr>
              <w:spacing w:after="0" w:before="0"/>
            </w:pPr>
            <w:r/>
            <w:r>
              <w:rPr>
                <w:rFonts w:ascii="Arial" w:hAnsi="Arial"/>
                <w:b w:val="0"/>
                <w:color w:val="1F2933"/>
                <w:sz w:val="20"/>
              </w:rPr>
              <w:t>19</w:t>
            </w:r>
          </w:p>
        </w:tc>
      </w:tr>
      <w:tr>
        <w:trPr>
          <w:cantSplit/>
        </w:trPr>
        <w:tc>
          <w:tcPr>
            <w:tcW w:type="dxa" w:w="8504"/>
            <w:shd w:fill="F8FAFB" w:val="clear"/>
            <w:tcMar>
              <w:top w:w="80" w:type="dxa"/>
              <w:start w:w="100" w:type="dxa"/>
              <w:bottom w:w="80" w:type="dxa"/>
              <w:end w:w="100" w:type="dxa"/>
            </w:tcMar>
            <w:vAlign w:val="center"/>
          </w:tcPr>
          <w:p>
            <w:pPr>
              <w:spacing w:after="0" w:before="0"/>
            </w:pPr>
            <w:r/>
            <w:r>
              <w:rPr>
                <w:rFonts w:ascii="Arial" w:hAnsi="Arial"/>
                <w:b w:val="0"/>
                <w:color w:val="1F2933"/>
                <w:sz w:val="20"/>
              </w:rPr>
              <w:t>8. Demonstration and validation</w:t>
            </w:r>
          </w:p>
        </w:tc>
        <w:tc>
          <w:tcPr>
            <w:tcW w:type="dxa" w:w="1304"/>
            <w:shd w:fill="F8FAFB" w:val="clear"/>
            <w:tcMar>
              <w:top w:w="80" w:type="dxa"/>
              <w:start w:w="100" w:type="dxa"/>
              <w:bottom w:w="80" w:type="dxa"/>
              <w:end w:w="100" w:type="dxa"/>
            </w:tcMar>
            <w:vAlign w:val="center"/>
          </w:tcPr>
          <w:p>
            <w:pPr>
              <w:spacing w:after="0" w:before="0"/>
            </w:pPr>
            <w:r/>
            <w:r>
              <w:rPr>
                <w:rFonts w:ascii="Arial" w:hAnsi="Arial"/>
                <w:b w:val="0"/>
                <w:color w:val="1F2933"/>
                <w:sz w:val="20"/>
              </w:rPr>
              <w:t>21</w:t>
            </w:r>
          </w:p>
        </w:tc>
      </w:tr>
      <w:tr>
        <w:trPr>
          <w:cantSplit/>
        </w:trPr>
        <w:tc>
          <w:tcPr>
            <w:tcW w:type="dxa" w:w="8504"/>
            <w:tcMar>
              <w:top w:w="80" w:type="dxa"/>
              <w:start w:w="100" w:type="dxa"/>
              <w:bottom w:w="80" w:type="dxa"/>
              <w:end w:w="100" w:type="dxa"/>
            </w:tcMar>
            <w:vAlign w:val="center"/>
          </w:tcPr>
          <w:p>
            <w:pPr>
              <w:spacing w:after="0" w:before="0"/>
            </w:pPr>
            <w:r/>
            <w:r>
              <w:rPr>
                <w:rFonts w:ascii="Arial" w:hAnsi="Arial"/>
                <w:b w:val="0"/>
                <w:color w:val="1F2933"/>
                <w:sz w:val="20"/>
              </w:rPr>
              <w:t>9. Risks, controls, and limitations</w:t>
            </w:r>
          </w:p>
        </w:tc>
        <w:tc>
          <w:tcPr>
            <w:tcW w:type="dxa" w:w="1304"/>
            <w:tcMar>
              <w:top w:w="80" w:type="dxa"/>
              <w:start w:w="100" w:type="dxa"/>
              <w:bottom w:w="80" w:type="dxa"/>
              <w:end w:w="100" w:type="dxa"/>
            </w:tcMar>
            <w:vAlign w:val="center"/>
          </w:tcPr>
          <w:p>
            <w:pPr>
              <w:spacing w:after="0" w:before="0"/>
            </w:pPr>
            <w:r/>
            <w:r>
              <w:rPr>
                <w:rFonts w:ascii="Arial" w:hAnsi="Arial"/>
                <w:b w:val="0"/>
                <w:color w:val="1F2933"/>
                <w:sz w:val="20"/>
              </w:rPr>
              <w:t>23</w:t>
            </w:r>
          </w:p>
        </w:tc>
      </w:tr>
      <w:tr>
        <w:trPr>
          <w:cantSplit/>
        </w:trPr>
        <w:tc>
          <w:tcPr>
            <w:tcW w:type="dxa" w:w="8504"/>
            <w:shd w:fill="F8FAFB" w:val="clear"/>
            <w:tcMar>
              <w:top w:w="80" w:type="dxa"/>
              <w:start w:w="100" w:type="dxa"/>
              <w:bottom w:w="80" w:type="dxa"/>
              <w:end w:w="100" w:type="dxa"/>
            </w:tcMar>
            <w:vAlign w:val="center"/>
          </w:tcPr>
          <w:p>
            <w:pPr>
              <w:spacing w:after="0" w:before="0"/>
            </w:pPr>
            <w:r/>
            <w:r>
              <w:rPr>
                <w:rFonts w:ascii="Arial" w:hAnsi="Arial"/>
                <w:b w:val="0"/>
                <w:color w:val="1F2933"/>
                <w:sz w:val="20"/>
              </w:rPr>
              <w:t>10. Post-hackathon roadmap</w:t>
            </w:r>
          </w:p>
        </w:tc>
        <w:tc>
          <w:tcPr>
            <w:tcW w:type="dxa" w:w="1304"/>
            <w:shd w:fill="F8FAFB" w:val="clear"/>
            <w:tcMar>
              <w:top w:w="80" w:type="dxa"/>
              <w:start w:w="100" w:type="dxa"/>
              <w:bottom w:w="80" w:type="dxa"/>
              <w:end w:w="100" w:type="dxa"/>
            </w:tcMar>
            <w:vAlign w:val="center"/>
          </w:tcPr>
          <w:p>
            <w:pPr>
              <w:spacing w:after="0" w:before="0"/>
            </w:pPr>
            <w:r/>
            <w:r>
              <w:rPr>
                <w:rFonts w:ascii="Arial" w:hAnsi="Arial"/>
                <w:b w:val="0"/>
                <w:color w:val="1F2933"/>
                <w:sz w:val="20"/>
              </w:rPr>
              <w:t>24</w:t>
            </w:r>
          </w:p>
        </w:tc>
      </w:tr>
      <w:tr>
        <w:trPr>
          <w:cantSplit/>
        </w:trPr>
        <w:tc>
          <w:tcPr>
            <w:tcW w:type="dxa" w:w="8504"/>
            <w:tcMar>
              <w:top w:w="80" w:type="dxa"/>
              <w:start w:w="100" w:type="dxa"/>
              <w:bottom w:w="80" w:type="dxa"/>
              <w:end w:w="100" w:type="dxa"/>
            </w:tcMar>
            <w:vAlign w:val="center"/>
          </w:tcPr>
          <w:p>
            <w:pPr>
              <w:spacing w:after="0" w:before="0"/>
            </w:pPr>
            <w:r/>
            <w:r>
              <w:rPr>
                <w:rFonts w:ascii="Arial" w:hAnsi="Arial"/>
                <w:b w:val="0"/>
                <w:color w:val="1F2933"/>
                <w:sz w:val="20"/>
              </w:rPr>
              <w:t>11. Acceptance checklist</w:t>
            </w:r>
          </w:p>
        </w:tc>
        <w:tc>
          <w:tcPr>
            <w:tcW w:type="dxa" w:w="1304"/>
            <w:tcMar>
              <w:top w:w="80" w:type="dxa"/>
              <w:start w:w="100" w:type="dxa"/>
              <w:bottom w:w="80" w:type="dxa"/>
              <w:end w:w="100" w:type="dxa"/>
            </w:tcMar>
            <w:vAlign w:val="center"/>
          </w:tcPr>
          <w:p>
            <w:pPr>
              <w:spacing w:after="0" w:before="0"/>
            </w:pPr>
            <w:r/>
            <w:r>
              <w:rPr>
                <w:rFonts w:ascii="Arial" w:hAnsi="Arial"/>
                <w:b w:val="0"/>
                <w:color w:val="1F2933"/>
                <w:sz w:val="20"/>
              </w:rPr>
              <w:t>25</w:t>
            </w:r>
          </w:p>
        </w:tc>
      </w:tr>
      <w:tr>
        <w:trPr>
          <w:cantSplit/>
        </w:trPr>
        <w:tc>
          <w:tcPr>
            <w:tcW w:type="dxa" w:w="8504"/>
            <w:shd w:fill="F8FAFB" w:val="clear"/>
            <w:tcMar>
              <w:top w:w="80" w:type="dxa"/>
              <w:start w:w="100" w:type="dxa"/>
              <w:bottom w:w="80" w:type="dxa"/>
              <w:end w:w="100" w:type="dxa"/>
            </w:tcMar>
            <w:vAlign w:val="center"/>
          </w:tcPr>
          <w:p>
            <w:pPr>
              <w:spacing w:after="0" w:before="0"/>
            </w:pPr>
            <w:r/>
            <w:r>
              <w:rPr>
                <w:rFonts w:ascii="Arial" w:hAnsi="Arial"/>
                <w:b w:val="0"/>
                <w:color w:val="1F2933"/>
                <w:sz w:val="20"/>
              </w:rPr>
              <w:t>Appendix A. Defect and action taxonomy</w:t>
            </w:r>
          </w:p>
        </w:tc>
        <w:tc>
          <w:tcPr>
            <w:tcW w:type="dxa" w:w="1304"/>
            <w:shd w:fill="F8FAFB" w:val="clear"/>
            <w:tcMar>
              <w:top w:w="80" w:type="dxa"/>
              <w:start w:w="100" w:type="dxa"/>
              <w:bottom w:w="80" w:type="dxa"/>
              <w:end w:w="100" w:type="dxa"/>
            </w:tcMar>
            <w:vAlign w:val="center"/>
          </w:tcPr>
          <w:p>
            <w:pPr>
              <w:spacing w:after="0" w:before="0"/>
            </w:pPr>
            <w:r/>
            <w:r>
              <w:rPr>
                <w:rFonts w:ascii="Arial" w:hAnsi="Arial"/>
                <w:b w:val="0"/>
                <w:color w:val="1F2933"/>
                <w:sz w:val="20"/>
              </w:rPr>
              <w:t>26</w:t>
            </w:r>
          </w:p>
        </w:tc>
      </w:tr>
      <w:tr>
        <w:trPr>
          <w:cantSplit/>
        </w:trPr>
        <w:tc>
          <w:tcPr>
            <w:tcW w:type="dxa" w:w="8504"/>
            <w:tcMar>
              <w:top w:w="80" w:type="dxa"/>
              <w:start w:w="100" w:type="dxa"/>
              <w:bottom w:w="80" w:type="dxa"/>
              <w:end w:w="100" w:type="dxa"/>
            </w:tcMar>
            <w:vAlign w:val="center"/>
          </w:tcPr>
          <w:p>
            <w:pPr>
              <w:spacing w:after="0" w:before="0"/>
            </w:pPr>
            <w:r/>
            <w:r>
              <w:rPr>
                <w:rFonts w:ascii="Arial" w:hAnsi="Arial"/>
                <w:b w:val="0"/>
                <w:color w:val="1F2933"/>
                <w:sz w:val="20"/>
              </w:rPr>
              <w:t>Appendix B. Example inspection output</w:t>
            </w:r>
          </w:p>
        </w:tc>
        <w:tc>
          <w:tcPr>
            <w:tcW w:type="dxa" w:w="1304"/>
            <w:tcMar>
              <w:top w:w="80" w:type="dxa"/>
              <w:start w:w="100" w:type="dxa"/>
              <w:bottom w:w="80" w:type="dxa"/>
              <w:end w:w="100" w:type="dxa"/>
            </w:tcMar>
            <w:vAlign w:val="center"/>
          </w:tcPr>
          <w:p>
            <w:pPr>
              <w:spacing w:after="0" w:before="0"/>
            </w:pPr>
            <w:r/>
            <w:r>
              <w:rPr>
                <w:rFonts w:ascii="Arial" w:hAnsi="Arial"/>
                <w:b w:val="0"/>
                <w:color w:val="1F2933"/>
                <w:sz w:val="20"/>
              </w:rPr>
              <w:t>27</w:t>
            </w:r>
          </w:p>
        </w:tc>
      </w:tr>
      <w:tr>
        <w:trPr>
          <w:cantSplit/>
        </w:trPr>
        <w:tc>
          <w:tcPr>
            <w:tcW w:type="dxa" w:w="8504"/>
            <w:shd w:fill="F8FAFB" w:val="clear"/>
            <w:tcMar>
              <w:top w:w="80" w:type="dxa"/>
              <w:start w:w="100" w:type="dxa"/>
              <w:bottom w:w="80" w:type="dxa"/>
              <w:end w:w="100" w:type="dxa"/>
            </w:tcMar>
            <w:vAlign w:val="center"/>
          </w:tcPr>
          <w:p>
            <w:pPr>
              <w:spacing w:after="0" w:before="0"/>
            </w:pPr>
            <w:r/>
            <w:r>
              <w:rPr>
                <w:rFonts w:ascii="Arial" w:hAnsi="Arial"/>
                <w:b w:val="0"/>
                <w:color w:val="1F2933"/>
                <w:sz w:val="20"/>
              </w:rPr>
              <w:t>Appendix C. Example interface contracts</w:t>
            </w:r>
          </w:p>
        </w:tc>
        <w:tc>
          <w:tcPr>
            <w:tcW w:type="dxa" w:w="1304"/>
            <w:shd w:fill="F8FAFB" w:val="clear"/>
            <w:tcMar>
              <w:top w:w="80" w:type="dxa"/>
              <w:start w:w="100" w:type="dxa"/>
              <w:bottom w:w="80" w:type="dxa"/>
              <w:end w:w="100" w:type="dxa"/>
            </w:tcMar>
            <w:vAlign w:val="center"/>
          </w:tcPr>
          <w:p>
            <w:pPr>
              <w:spacing w:after="0" w:before="0"/>
            </w:pPr>
            <w:r/>
            <w:r>
              <w:rPr>
                <w:rFonts w:ascii="Arial" w:hAnsi="Arial"/>
                <w:b w:val="0"/>
                <w:color w:val="1F2933"/>
                <w:sz w:val="20"/>
              </w:rPr>
              <w:t>28</w:t>
            </w:r>
          </w:p>
        </w:tc>
      </w:tr>
      <w:tr>
        <w:trPr>
          <w:cantSplit/>
        </w:trPr>
        <w:tc>
          <w:tcPr>
            <w:tcW w:type="dxa" w:w="8504"/>
            <w:tcMar>
              <w:top w:w="80" w:type="dxa"/>
              <w:start w:w="100" w:type="dxa"/>
              <w:bottom w:w="80" w:type="dxa"/>
              <w:end w:w="100" w:type="dxa"/>
            </w:tcMar>
            <w:vAlign w:val="center"/>
          </w:tcPr>
          <w:p>
            <w:pPr>
              <w:spacing w:after="0" w:before="0"/>
            </w:pPr>
            <w:r/>
            <w:r>
              <w:rPr>
                <w:rFonts w:ascii="Arial" w:hAnsi="Arial"/>
                <w:b w:val="0"/>
                <w:color w:val="1F2933"/>
                <w:sz w:val="20"/>
              </w:rPr>
              <w:t>Appendix D. Requirement ID index</w:t>
            </w:r>
          </w:p>
        </w:tc>
        <w:tc>
          <w:tcPr>
            <w:tcW w:type="dxa" w:w="1304"/>
            <w:tcMar>
              <w:top w:w="80" w:type="dxa"/>
              <w:start w:w="100" w:type="dxa"/>
              <w:bottom w:w="80" w:type="dxa"/>
              <w:end w:w="100" w:type="dxa"/>
            </w:tcMar>
            <w:vAlign w:val="center"/>
          </w:tcPr>
          <w:p>
            <w:pPr>
              <w:spacing w:after="0" w:before="0"/>
            </w:pPr>
            <w:r/>
            <w:r>
              <w:rPr>
                <w:rFonts w:ascii="Arial" w:hAnsi="Arial"/>
                <w:b w:val="0"/>
                <w:color w:val="1F2933"/>
                <w:sz w:val="20"/>
              </w:rPr>
              <w:t>29</w:t>
            </w:r>
          </w:p>
        </w:tc>
      </w:tr>
    </w:tbl>
    <w:p>
      <w:pPr>
        <w:spacing w:after="40"/>
      </w:pPr>
    </w:p>
    <w:p>
      <w:r>
        <w:br w:type="page"/>
      </w:r>
    </w:p>
    <w:p>
      <w:pPr>
        <w:pStyle w:val="Heading1"/>
        <w:pageBreakBefore w:val="0"/>
      </w:pPr>
      <w:r>
        <w:t>1. Executive summary</w:t>
      </w:r>
    </w:p>
    <w:p>
      <w:pPr>
        <w:spacing w:before="0" w:after="100" w:line="259" w:lineRule="auto"/>
      </w:pPr>
      <w:r>
        <w:rPr>
          <w:rFonts w:ascii="Arial" w:hAnsi="Arial"/>
          <w:b w:val="0"/>
          <w:i w:val="0"/>
          <w:color w:val="1F2933"/>
          <w:sz w:val="21"/>
        </w:rPr>
        <w:t>Multimodal Wheel Assembly Intelligence (MWAI) is a focused quality-control prototype for an automotive wheel-assembly station. It combines image evidence, simulated per-fastener tightening-torque curves, vehicle configuration, tool and station metadata, and recent inspection history. Specialized agents assess each modality, then an evidence-fusion layer produces a conservative PASS, REVIEW, or HOLD recommendation with reasons, actions, and a traceable mock MES record.</w:t>
      </w:r>
    </w:p>
    <w:p>
      <w:pPr>
        <w:spacing w:before="0" w:after="100" w:line="259" w:lineRule="auto"/>
      </w:pPr>
      <w:r>
        <w:rPr>
          <w:rFonts w:ascii="Arial" w:hAnsi="Arial"/>
          <w:b w:val="0"/>
          <w:i w:val="0"/>
          <w:color w:val="1F2933"/>
          <w:sz w:val="21"/>
        </w:rPr>
        <w:t>The concept demonstrates why multimodal AI is stronger than vision-only inspection: a wheel can look complete while one fastening operation is under-torqued, over-torqued, incomplete, or associated with a degrading tool. Conversely, an apparent visual concern can be evaluated against torque and configuration evidence before escalation.</w:t>
      </w:r>
    </w:p>
    <w:tbl>
      <w:tblPr>
        <w:tblStyle w:val="TableGrid"/>
        <w:tblW w:type="auto" w:w="0"/>
        <w:jc w:val="center"/>
        <w:tblLook w:firstColumn="1" w:firstRow="1" w:lastColumn="0" w:lastRow="0" w:noHBand="0" w:noVBand="1" w:val="04A0"/>
      </w:tblPr>
      <w:tblGrid>
        <w:gridCol w:w="9978"/>
      </w:tblGrid>
      <w:tr>
        <w:tc>
          <w:tcPr>
            <w:tcW w:type="dxa" w:w="9978"/>
            <w:shd w:fill="EAF4F5" w:val="clear"/>
            <w:tcMar>
              <w:top w:w="120" w:type="dxa"/>
              <w:start w:w="180" w:type="dxa"/>
              <w:bottom w:w="120" w:type="dxa"/>
              <w:end w:w="180" w:type="dxa"/>
            </w:tcMar>
          </w:tcPr>
          <w:p>
            <w:r>
              <w:rPr>
                <w:rFonts w:ascii="Arial" w:hAnsi="Arial"/>
                <w:b/>
                <w:color w:val="123B5D"/>
                <w:sz w:val="20"/>
              </w:rPr>
              <w:t xml:space="preserve">MVP outcome  </w:t>
            </w:r>
            <w:r>
              <w:rPr>
                <w:rFonts w:ascii="Arial" w:hAnsi="Arial"/>
                <w:color w:val="1F2933"/>
                <w:sz w:val="20"/>
              </w:rPr>
              <w:t>A judge or operator can submit one prepared inspection case and receive an evidence-backed decision, annotated visual findings, torque analysis, likely cause, recommended action, history context, a simulated MES event, and an auditable agent trace within five seconds on the agreed demo laptop.</w:t>
            </w:r>
          </w:p>
        </w:tc>
      </w:tr>
    </w:tbl>
    <w:p>
      <w:pPr>
        <w:spacing w:after="20"/>
      </w:pPr>
    </w:p>
    <w:p>
      <w:pPr>
        <w:pStyle w:val="Heading2"/>
        <w:pageBreakBefore w:val="0"/>
      </w:pPr>
      <w:r>
        <w:t>1.1 Business outcomes</w:t>
      </w:r>
    </w:p>
    <w:p>
      <w:pPr>
        <w:pStyle w:val="ListBullet"/>
        <w:spacing w:after="40"/>
        <w:ind w:left="312"/>
      </w:pPr>
      <w:r>
        <w:rPr>
          <w:rFonts w:ascii="Arial" w:hAnsi="Arial"/>
          <w:color w:val="1F2933"/>
          <w:sz w:val="20"/>
        </w:rPr>
        <w:t>Earlier identification of assembly defects before downstream rework or release.</w:t>
      </w:r>
    </w:p>
    <w:p>
      <w:pPr>
        <w:pStyle w:val="ListBullet"/>
        <w:spacing w:after="40"/>
        <w:ind w:left="312"/>
      </w:pPr>
      <w:r>
        <w:rPr>
          <w:rFonts w:ascii="Arial" w:hAnsi="Arial"/>
          <w:color w:val="1F2933"/>
          <w:sz w:val="20"/>
        </w:rPr>
        <w:t>More consistent decisions than unaided visual checks alone.</w:t>
      </w:r>
    </w:p>
    <w:p>
      <w:pPr>
        <w:pStyle w:val="ListBullet"/>
        <w:spacing w:after="40"/>
        <w:ind w:left="312"/>
      </w:pPr>
      <w:r>
        <w:rPr>
          <w:rFonts w:ascii="Arial" w:hAnsi="Arial"/>
          <w:color w:val="1F2933"/>
          <w:sz w:val="20"/>
        </w:rPr>
        <w:t>Faster containment through VIN-, station-, tool-, and fastener-level traceability.</w:t>
      </w:r>
    </w:p>
    <w:p>
      <w:pPr>
        <w:pStyle w:val="ListBullet"/>
        <w:spacing w:after="40"/>
        <w:ind w:left="312"/>
      </w:pPr>
      <w:r>
        <w:rPr>
          <w:rFonts w:ascii="Arial" w:hAnsi="Arial"/>
          <w:color w:val="1F2933"/>
          <w:sz w:val="20"/>
        </w:rPr>
        <w:t>Explanations that help an operator understand what failed and what to do next.</w:t>
      </w:r>
    </w:p>
    <w:p>
      <w:pPr>
        <w:pStyle w:val="ListBullet"/>
        <w:spacing w:after="40"/>
        <w:ind w:left="312"/>
      </w:pPr>
      <w:r>
        <w:rPr>
          <w:rFonts w:ascii="Arial" w:hAnsi="Arial"/>
          <w:color w:val="1F2933"/>
          <w:sz w:val="20"/>
        </w:rPr>
        <w:t>A feedback dataset that supports later calibration and controlled model improvement.</w:t>
      </w:r>
    </w:p>
    <w:p>
      <w:pPr>
        <w:pStyle w:val="Heading2"/>
        <w:pageBreakBefore w:val="0"/>
      </w:pPr>
      <w:r>
        <w:t>1.2 Success definition</w:t>
      </w:r>
    </w:p>
    <w:tbl>
      <w:tblPr>
        <w:tblStyle w:val="TableGrid"/>
        <w:tblW w:type="auto" w:w="0"/>
        <w:jc w:val="center"/>
        <w:tblLayout w:type="fixed"/>
        <w:tblLook w:firstColumn="1" w:firstRow="1" w:lastColumn="0" w:lastRow="0" w:noHBand="0" w:noVBand="1" w:val="04A0"/>
      </w:tblPr>
      <w:tblGrid>
        <w:gridCol w:w="2268"/>
        <w:gridCol w:w="7540"/>
      </w:tblGrid>
      <w:tr>
        <w:trPr>
          <w:tblHeader w:val="true"/>
        </w:trPr>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Dimension</w:t>
            </w:r>
          </w:p>
        </w:tc>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MVP target</w:t>
            </w:r>
          </w:p>
        </w:tc>
      </w:tr>
      <w:tr>
        <w:trPr>
          <w:cantSplit/>
        </w:trPr>
        <w:tc>
          <w:tcPr>
            <w:tcW w:type="dxa" w:w="2268"/>
            <w:tcMar>
              <w:top w:w="80" w:type="dxa"/>
              <w:start w:w="100" w:type="dxa"/>
              <w:bottom w:w="80" w:type="dxa"/>
              <w:end w:w="100" w:type="dxa"/>
            </w:tcMar>
            <w:vAlign w:val="center"/>
          </w:tcPr>
          <w:p>
            <w:pPr>
              <w:spacing w:after="0" w:before="0"/>
            </w:pPr>
            <w:r/>
            <w:r>
              <w:rPr>
                <w:rFonts w:ascii="Arial" w:hAnsi="Arial"/>
                <w:b w:val="0"/>
                <w:color w:val="1F2933"/>
                <w:sz w:val="19"/>
              </w:rPr>
              <w:t>Completeness</w:t>
            </w:r>
          </w:p>
        </w:tc>
        <w:tc>
          <w:tcPr>
            <w:tcW w:type="dxa" w:w="7540"/>
            <w:tcMar>
              <w:top w:w="80" w:type="dxa"/>
              <w:start w:w="100" w:type="dxa"/>
              <w:bottom w:w="80" w:type="dxa"/>
              <w:end w:w="100" w:type="dxa"/>
            </w:tcMar>
            <w:vAlign w:val="center"/>
          </w:tcPr>
          <w:p>
            <w:pPr>
              <w:spacing w:after="0" w:before="0"/>
            </w:pPr>
            <w:r/>
            <w:r>
              <w:rPr>
                <w:rFonts w:ascii="Arial" w:hAnsi="Arial"/>
                <w:b w:val="0"/>
                <w:color w:val="1F2933"/>
                <w:sz w:val="19"/>
              </w:rPr>
              <w:t>All Must requirements demonstrated or explicitly waived before submission.</w:t>
            </w:r>
          </w:p>
        </w:tc>
      </w:tr>
      <w:tr>
        <w:trPr>
          <w:cantSplit/>
        </w:trPr>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9"/>
              </w:rPr>
              <w:t>Decision quality</w:t>
            </w:r>
          </w:p>
        </w:tc>
        <w:tc>
          <w:tcPr>
            <w:tcW w:type="dxa" w:w="7540"/>
            <w:shd w:fill="F8FAFB" w:val="clear"/>
            <w:tcMar>
              <w:top w:w="80" w:type="dxa"/>
              <w:start w:w="100" w:type="dxa"/>
              <w:bottom w:w="80" w:type="dxa"/>
              <w:end w:w="100" w:type="dxa"/>
            </w:tcMar>
            <w:vAlign w:val="center"/>
          </w:tcPr>
          <w:p>
            <w:pPr>
              <w:spacing w:after="0" w:before="0"/>
            </w:pPr>
            <w:r/>
            <w:r>
              <w:rPr>
                <w:rFonts w:ascii="Arial" w:hAnsi="Arial"/>
                <w:b w:val="0"/>
                <w:color w:val="1F2933"/>
                <w:sz w:val="19"/>
              </w:rPr>
              <w:t>100% correct PASS/REVIEW/HOLD decisions on the curated demo test pack; no unsafe PASS in that pack.</w:t>
            </w:r>
          </w:p>
        </w:tc>
      </w:tr>
      <w:tr>
        <w:trPr>
          <w:cantSplit/>
        </w:trPr>
        <w:tc>
          <w:tcPr>
            <w:tcW w:type="dxa" w:w="2268"/>
            <w:tcMar>
              <w:top w:w="80" w:type="dxa"/>
              <w:start w:w="100" w:type="dxa"/>
              <w:bottom w:w="80" w:type="dxa"/>
              <w:end w:w="100" w:type="dxa"/>
            </w:tcMar>
            <w:vAlign w:val="center"/>
          </w:tcPr>
          <w:p>
            <w:pPr>
              <w:spacing w:after="0" w:before="0"/>
            </w:pPr>
            <w:r/>
            <w:r>
              <w:rPr>
                <w:rFonts w:ascii="Arial" w:hAnsi="Arial"/>
                <w:b w:val="0"/>
                <w:color w:val="1F2933"/>
                <w:sz w:val="19"/>
              </w:rPr>
              <w:t>Multimodal value</w:t>
            </w:r>
          </w:p>
        </w:tc>
        <w:tc>
          <w:tcPr>
            <w:tcW w:type="dxa" w:w="7540"/>
            <w:tcMar>
              <w:top w:w="80" w:type="dxa"/>
              <w:start w:w="100" w:type="dxa"/>
              <w:bottom w:w="80" w:type="dxa"/>
              <w:end w:w="100" w:type="dxa"/>
            </w:tcMar>
            <w:vAlign w:val="center"/>
          </w:tcPr>
          <w:p>
            <w:pPr>
              <w:spacing w:after="0" w:before="0"/>
            </w:pPr>
            <w:r/>
            <w:r>
              <w:rPr>
                <w:rFonts w:ascii="Arial" w:hAnsi="Arial"/>
                <w:b w:val="0"/>
                <w:color w:val="1F2933"/>
                <w:sz w:val="19"/>
              </w:rPr>
              <w:t>At least one case that passes vision but is held because of torque evidence.</w:t>
            </w:r>
          </w:p>
        </w:tc>
      </w:tr>
      <w:tr>
        <w:trPr>
          <w:cantSplit/>
        </w:trPr>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9"/>
              </w:rPr>
              <w:t>Performance</w:t>
            </w:r>
          </w:p>
        </w:tc>
        <w:tc>
          <w:tcPr>
            <w:tcW w:type="dxa" w:w="7540"/>
            <w:shd w:fill="F8FAFB" w:val="clear"/>
            <w:tcMar>
              <w:top w:w="80" w:type="dxa"/>
              <w:start w:w="100" w:type="dxa"/>
              <w:bottom w:w="80" w:type="dxa"/>
              <w:end w:w="100" w:type="dxa"/>
            </w:tcMar>
            <w:vAlign w:val="center"/>
          </w:tcPr>
          <w:p>
            <w:pPr>
              <w:spacing w:after="0" w:before="0"/>
            </w:pPr>
            <w:r/>
            <w:r>
              <w:rPr>
                <w:rFonts w:ascii="Arial" w:hAnsi="Arial"/>
                <w:b w:val="0"/>
                <w:color w:val="1F2933"/>
                <w:sz w:val="19"/>
              </w:rPr>
              <w:t>P95 end-to-end response ≤ 5 seconds across 20 runs on the demo laptop, excluding first model load.</w:t>
            </w:r>
          </w:p>
        </w:tc>
      </w:tr>
      <w:tr>
        <w:trPr>
          <w:cantSplit/>
        </w:trPr>
        <w:tc>
          <w:tcPr>
            <w:tcW w:type="dxa" w:w="2268"/>
            <w:tcMar>
              <w:top w:w="80" w:type="dxa"/>
              <w:start w:w="100" w:type="dxa"/>
              <w:bottom w:w="80" w:type="dxa"/>
              <w:end w:w="100" w:type="dxa"/>
            </w:tcMar>
            <w:vAlign w:val="center"/>
          </w:tcPr>
          <w:p>
            <w:pPr>
              <w:spacing w:after="0" w:before="0"/>
            </w:pPr>
            <w:r/>
            <w:r>
              <w:rPr>
                <w:rFonts w:ascii="Arial" w:hAnsi="Arial"/>
                <w:b w:val="0"/>
                <w:color w:val="1F2933"/>
                <w:sz w:val="19"/>
              </w:rPr>
              <w:t>Traceability</w:t>
            </w:r>
          </w:p>
        </w:tc>
        <w:tc>
          <w:tcPr>
            <w:tcW w:type="dxa" w:w="7540"/>
            <w:tcMar>
              <w:top w:w="80" w:type="dxa"/>
              <w:start w:w="100" w:type="dxa"/>
              <w:bottom w:w="80" w:type="dxa"/>
              <w:end w:w="100" w:type="dxa"/>
            </w:tcMar>
            <w:vAlign w:val="center"/>
          </w:tcPr>
          <w:p>
            <w:pPr>
              <w:spacing w:after="0" w:before="0"/>
            </w:pPr>
            <w:r/>
            <w:r>
              <w:rPr>
                <w:rFonts w:ascii="Arial" w:hAnsi="Arial"/>
                <w:b w:val="0"/>
                <w:color w:val="1F2933"/>
                <w:sz w:val="19"/>
              </w:rPr>
              <w:t>Every decision contains input hashes, agent outputs, configuration/model versions, rule references, and timestamps.</w:t>
            </w:r>
          </w:p>
        </w:tc>
      </w:tr>
      <w:tr>
        <w:trPr>
          <w:cantSplit/>
        </w:trPr>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9"/>
              </w:rPr>
              <w:t>Usability</w:t>
            </w:r>
          </w:p>
        </w:tc>
        <w:tc>
          <w:tcPr>
            <w:tcW w:type="dxa" w:w="7540"/>
            <w:shd w:fill="F8FAFB" w:val="clear"/>
            <w:tcMar>
              <w:top w:w="80" w:type="dxa"/>
              <w:start w:w="100" w:type="dxa"/>
              <w:bottom w:w="80" w:type="dxa"/>
              <w:end w:w="100" w:type="dxa"/>
            </w:tcMar>
            <w:vAlign w:val="center"/>
          </w:tcPr>
          <w:p>
            <w:pPr>
              <w:spacing w:after="0" w:before="0"/>
            </w:pPr>
            <w:r/>
            <w:r>
              <w:rPr>
                <w:rFonts w:ascii="Arial" w:hAnsi="Arial"/>
                <w:b w:val="0"/>
                <w:color w:val="1F2933"/>
                <w:sz w:val="19"/>
              </w:rPr>
              <w:t>A new reviewer can understand the verdict, top evidence, and next action within 30 seconds.</w:t>
            </w:r>
          </w:p>
        </w:tc>
      </w:tr>
    </w:tbl>
    <w:p>
      <w:pPr>
        <w:spacing w:after="40"/>
      </w:pPr>
    </w:p>
    <w:p>
      <w:pPr>
        <w:pStyle w:val="Heading1"/>
        <w:pageBreakBefore/>
      </w:pPr>
      <w:r>
        <w:t>2. Original problem statement</w:t>
      </w:r>
    </w:p>
    <w:p>
      <w:pPr>
        <w:spacing w:before="0" w:after="100" w:line="259" w:lineRule="auto"/>
      </w:pPr>
      <w:r>
        <w:rPr>
          <w:rFonts w:ascii="Arial" w:hAnsi="Arial"/>
          <w:b w:val="0"/>
          <w:i/>
          <w:color w:val="5B6770"/>
          <w:sz w:val="19"/>
        </w:rPr>
        <w:t>The following text is reproduced from the supplied challenge statement.</w:t>
      </w:r>
    </w:p>
    <w:tbl>
      <w:tblPr>
        <w:tblStyle w:val="TableGrid"/>
        <w:tblW w:type="auto" w:w="0"/>
        <w:jc w:val="center"/>
        <w:tblLook w:firstColumn="1" w:firstRow="1" w:lastColumn="0" w:lastRow="0" w:noHBand="0" w:noVBand="1" w:val="04A0"/>
      </w:tblPr>
      <w:tblGrid>
        <w:gridCol w:w="9978"/>
      </w:tblGrid>
      <w:tr>
        <w:tc>
          <w:tcPr>
            <w:tcW w:type="dxa" w:w="9978"/>
            <w:shd w:fill="F2F5F7" w:val="clear"/>
            <w:tcMar>
              <w:top w:w="120" w:type="dxa"/>
              <w:start w:w="180" w:type="dxa"/>
              <w:bottom w:w="120" w:type="dxa"/>
              <w:end w:w="180" w:type="dxa"/>
            </w:tcMar>
          </w:tcPr>
          <w:p>
            <w:r>
              <w:rPr>
                <w:rFonts w:ascii="Arial" w:hAnsi="Arial"/>
                <w:b/>
                <w:color w:val="123B5D"/>
                <w:sz w:val="20"/>
              </w:rPr>
              <w:t xml:space="preserve">PROBLEM STATEMENT  </w:t>
            </w:r>
            <w:r>
              <w:rPr>
                <w:rFonts w:ascii="Arial" w:hAnsi="Arial"/>
                <w:color w:val="1F2933"/>
                <w:sz w:val="20"/>
              </w:rPr>
              <w:t>Manufacturing plants require efficient quality control processes to detect defects early and reduce rework or scrap costs. Manual inspections are labor-intensive and subject to human error, causing inconsistent quality outcomes. Existing automation solutions are often limited to specific defect types and lack integration with production data and feedback loops. An AI multi-agent system that analyzes sensor data and inspection images, integrates with MES systems, and provides real-time defect detection and alerts can significantly enhance quality control effectiveness.</w:t>
            </w:r>
          </w:p>
        </w:tc>
      </w:tr>
    </w:tbl>
    <w:p>
      <w:pPr>
        <w:spacing w:after="20"/>
      </w:pPr>
    </w:p>
    <w:p>
      <w:pPr>
        <w:pStyle w:val="Heading2"/>
        <w:pageBreakBefore w:val="0"/>
      </w:pPr>
      <w:r>
        <w:t>2.1 Data considerations</w:t>
      </w:r>
    </w:p>
    <w:p>
      <w:pPr>
        <w:spacing w:before="0" w:after="100" w:line="259" w:lineRule="auto"/>
      </w:pPr>
      <w:r>
        <w:rPr>
          <w:rFonts w:ascii="Arial" w:hAnsi="Arial"/>
          <w:b w:val="0"/>
          <w:i w:val="0"/>
          <w:color w:val="1F2933"/>
          <w:sz w:val="21"/>
        </w:rPr>
        <w:t>Sensor readings (temperature, vibration, etc.) and high-resolution inspection images; production metadata from MES; historical defect records; moderate to high data volume with real-time streaming; preprocessing includes noise filtering and image normalization; privacy for proprietary production data; synthetic defect datasets with labeled anomalies for development.</w:t>
      </w:r>
    </w:p>
    <w:p>
      <w:pPr>
        <w:spacing w:before="0" w:after="100" w:line="259" w:lineRule="auto"/>
      </w:pPr>
      <w:r>
        <w:rPr>
          <w:rFonts w:ascii="Arial" w:hAnsi="Arial"/>
          <w:b w:val="0"/>
          <w:i/>
          <w:color w:val="1F2933"/>
          <w:sz w:val="21"/>
        </w:rPr>
        <w:t>Consider using synthetic or anonymized data where appropriate. Ensure data quality and relevance to the problem context.</w:t>
      </w:r>
    </w:p>
    <w:p>
      <w:pPr>
        <w:pStyle w:val="Heading2"/>
        <w:pageBreakBefore w:val="0"/>
      </w:pPr>
      <w:r>
        <w:t>2.2 Solution expectations</w:t>
      </w:r>
    </w:p>
    <w:p>
      <w:pPr>
        <w:spacing w:before="0" w:after="100" w:line="259" w:lineRule="auto"/>
      </w:pPr>
      <w:r>
        <w:rPr>
          <w:rFonts w:ascii="Arial" w:hAnsi="Arial"/>
          <w:b w:val="0"/>
          <w:i w:val="0"/>
          <w:color w:val="1F2933"/>
          <w:sz w:val="21"/>
        </w:rPr>
        <w:t>A multi-agent AI system featuring agents for sensor/image data ingestion, defect detection using computer vision and pattern recognition, and alert management. Features include a quality control dashboard with real-time defect visualization, trend analysis, and reporting. Integrations with MES APIs enable automated data flow and incident logging. Success metrics focus on detection accuracy, inspection time reduction, and defect rate improvement. Demonstrations include live defect detection scenarios, multi-agent workflow, and comprehensive documentation with test suites.</w:t>
      </w:r>
    </w:p>
    <w:p>
      <w:pPr>
        <w:pStyle w:val="Heading1"/>
        <w:pageBreakBefore/>
      </w:pPr>
      <w:r>
        <w:t>3. Business context, goals, and scope</w:t>
      </w:r>
    </w:p>
    <w:p>
      <w:pPr>
        <w:pStyle w:val="Heading2"/>
        <w:pageBreakBefore w:val="0"/>
      </w:pPr>
      <w:r>
        <w:t>3.1 Context and value hypothesis</w:t>
      </w:r>
    </w:p>
    <w:p>
      <w:pPr>
        <w:spacing w:before="0" w:after="100" w:line="259" w:lineRule="auto"/>
      </w:pPr>
      <w:r>
        <w:rPr>
          <w:rFonts w:ascii="Arial" w:hAnsi="Arial"/>
          <w:b w:val="0"/>
          <w:i w:val="0"/>
          <w:color w:val="1F2933"/>
          <w:sz w:val="21"/>
        </w:rPr>
        <w:t>Wheel assembly is safety-relevant, visually understandable, and naturally multimodal. Visual inspection can confirm presence, type, and visible condition, while tightening curves can expose process defects that are not visible. Vehicle and station context enables variant verification and root-cause hypotheses. This makes the station suitable for a clear software-only demonstration without implying production readiness.</w:t>
      </w:r>
    </w:p>
    <w:p>
      <w:pPr>
        <w:pStyle w:val="Heading2"/>
        <w:pageBreakBefore w:val="0"/>
      </w:pPr>
      <w:r>
        <w:t>3.2 Goals and non-goals</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Goals</w:t>
            </w:r>
          </w:p>
        </w:tc>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Non-goals</w:t>
            </w:r>
          </w:p>
        </w:tc>
      </w:tr>
      <w:tr>
        <w:trPr>
          <w:cantSplit/>
        </w:trPr>
        <w:tc>
          <w:tcPr>
            <w:tcW w:type="dxa" w:w="4904"/>
            <w:tcMar>
              <w:top w:w="80" w:type="dxa"/>
              <w:start w:w="100" w:type="dxa"/>
              <w:bottom w:w="80" w:type="dxa"/>
              <w:end w:w="100" w:type="dxa"/>
            </w:tcMar>
            <w:vAlign w:val="center"/>
          </w:tcPr>
          <w:p>
            <w:pPr>
              <w:spacing w:after="0" w:before="0"/>
            </w:pPr>
            <w:r/>
            <w:r>
              <w:rPr>
                <w:rFonts w:ascii="Arial" w:hAnsi="Arial"/>
                <w:b w:val="0"/>
                <w:color w:val="1F2933"/>
                <w:sz w:val="18"/>
              </w:rPr>
              <w:t>Verify a single wheel assembly using multiple evidence sources.</w:t>
            </w:r>
          </w:p>
        </w:tc>
        <w:tc>
          <w:tcPr>
            <w:tcW w:type="dxa" w:w="4904"/>
            <w:tcMar>
              <w:top w:w="80" w:type="dxa"/>
              <w:start w:w="100" w:type="dxa"/>
              <w:bottom w:w="80" w:type="dxa"/>
              <w:end w:w="100" w:type="dxa"/>
            </w:tcMar>
            <w:vAlign w:val="center"/>
          </w:tcPr>
          <w:p>
            <w:pPr>
              <w:spacing w:after="0" w:before="0"/>
            </w:pPr>
            <w:r/>
            <w:r>
              <w:rPr>
                <w:rFonts w:ascii="Arial" w:hAnsi="Arial"/>
                <w:b w:val="0"/>
                <w:color w:val="1F2933"/>
                <w:sz w:val="18"/>
              </w:rPr>
              <w:t>Inspect an entire vehicle or all four wheels in the MVP.</w:t>
            </w:r>
          </w:p>
        </w:tc>
      </w:tr>
      <w:tr>
        <w:trPr>
          <w:cantSplit/>
        </w:trPr>
        <w:tc>
          <w:tcPr>
            <w:tcW w:type="dxa" w:w="4904"/>
            <w:shd w:fill="F8FAFB" w:val="clear"/>
            <w:tcMar>
              <w:top w:w="80" w:type="dxa"/>
              <w:start w:w="100" w:type="dxa"/>
              <w:bottom w:w="80" w:type="dxa"/>
              <w:end w:w="100" w:type="dxa"/>
            </w:tcMar>
            <w:vAlign w:val="center"/>
          </w:tcPr>
          <w:p>
            <w:pPr>
              <w:spacing w:after="0" w:before="0"/>
            </w:pPr>
            <w:r/>
            <w:r>
              <w:rPr>
                <w:rFonts w:ascii="Arial" w:hAnsi="Arial"/>
                <w:b w:val="0"/>
                <w:color w:val="1F2933"/>
                <w:sz w:val="18"/>
              </w:rPr>
              <w:t>Demonstrate known-defect checks plus an unknown-anomaly signal.</w:t>
            </w:r>
          </w:p>
        </w:tc>
        <w:tc>
          <w:tcPr>
            <w:tcW w:type="dxa" w:w="4904"/>
            <w:shd w:fill="F8FAFB" w:val="clear"/>
            <w:tcMar>
              <w:top w:w="80" w:type="dxa"/>
              <w:start w:w="100" w:type="dxa"/>
              <w:bottom w:w="80" w:type="dxa"/>
              <w:end w:w="100" w:type="dxa"/>
            </w:tcMar>
            <w:vAlign w:val="center"/>
          </w:tcPr>
          <w:p>
            <w:pPr>
              <w:spacing w:after="0" w:before="0"/>
            </w:pPr>
            <w:r/>
            <w:r>
              <w:rPr>
                <w:rFonts w:ascii="Arial" w:hAnsi="Arial"/>
                <w:b w:val="0"/>
                <w:color w:val="1F2933"/>
                <w:sz w:val="18"/>
              </w:rPr>
              <w:t>Certify wheel safety or replace a trained quality inspector.</w:t>
            </w:r>
          </w:p>
        </w:tc>
      </w:tr>
      <w:tr>
        <w:trPr>
          <w:cantSplit/>
        </w:trPr>
        <w:tc>
          <w:tcPr>
            <w:tcW w:type="dxa" w:w="4904"/>
            <w:tcMar>
              <w:top w:w="80" w:type="dxa"/>
              <w:start w:w="100" w:type="dxa"/>
              <w:bottom w:w="80" w:type="dxa"/>
              <w:end w:w="100" w:type="dxa"/>
            </w:tcMar>
            <w:vAlign w:val="center"/>
          </w:tcPr>
          <w:p>
            <w:pPr>
              <w:spacing w:after="0" w:before="0"/>
            </w:pPr>
            <w:r/>
            <w:r>
              <w:rPr>
                <w:rFonts w:ascii="Arial" w:hAnsi="Arial"/>
                <w:b w:val="0"/>
                <w:color w:val="1F2933"/>
                <w:sz w:val="18"/>
              </w:rPr>
              <w:t>Provide a conservative, explainable decision and next action.</w:t>
            </w:r>
          </w:p>
        </w:tc>
        <w:tc>
          <w:tcPr>
            <w:tcW w:type="dxa" w:w="4904"/>
            <w:tcMar>
              <w:top w:w="80" w:type="dxa"/>
              <w:start w:w="100" w:type="dxa"/>
              <w:bottom w:w="80" w:type="dxa"/>
              <w:end w:w="100" w:type="dxa"/>
            </w:tcMar>
            <w:vAlign w:val="center"/>
          </w:tcPr>
          <w:p>
            <w:pPr>
              <w:spacing w:after="0" w:before="0"/>
            </w:pPr>
            <w:r/>
            <w:r>
              <w:rPr>
                <w:rFonts w:ascii="Arial" w:hAnsi="Arial"/>
                <w:b w:val="0"/>
                <w:color w:val="1F2933"/>
                <w:sz w:val="18"/>
              </w:rPr>
              <w:t>Control a fastening tool, PLC, robot, or production release gate.</w:t>
            </w:r>
          </w:p>
        </w:tc>
      </w:tr>
      <w:tr>
        <w:trPr>
          <w:cantSplit/>
        </w:trPr>
        <w:tc>
          <w:tcPr>
            <w:tcW w:type="dxa" w:w="4904"/>
            <w:shd w:fill="F8FAFB" w:val="clear"/>
            <w:tcMar>
              <w:top w:w="80" w:type="dxa"/>
              <w:start w:w="100" w:type="dxa"/>
              <w:bottom w:w="80" w:type="dxa"/>
              <w:end w:w="100" w:type="dxa"/>
            </w:tcMar>
            <w:vAlign w:val="center"/>
          </w:tcPr>
          <w:p>
            <w:pPr>
              <w:spacing w:after="0" w:before="0"/>
            </w:pPr>
            <w:r/>
            <w:r>
              <w:rPr>
                <w:rFonts w:ascii="Arial" w:hAnsi="Arial"/>
                <w:b w:val="0"/>
                <w:color w:val="1F2933"/>
                <w:sz w:val="18"/>
              </w:rPr>
              <w:t>Write a realistic mock MES quality record and accept feedback.</w:t>
            </w:r>
          </w:p>
        </w:tc>
        <w:tc>
          <w:tcPr>
            <w:tcW w:type="dxa" w:w="4904"/>
            <w:shd w:fill="F8FAFB" w:val="clear"/>
            <w:tcMar>
              <w:top w:w="80" w:type="dxa"/>
              <w:start w:w="100" w:type="dxa"/>
              <w:bottom w:w="80" w:type="dxa"/>
              <w:end w:w="100" w:type="dxa"/>
            </w:tcMar>
            <w:vAlign w:val="center"/>
          </w:tcPr>
          <w:p>
            <w:pPr>
              <w:spacing w:after="0" w:before="0"/>
            </w:pPr>
            <w:r/>
            <w:r>
              <w:rPr>
                <w:rFonts w:ascii="Arial" w:hAnsi="Arial"/>
                <w:b w:val="0"/>
                <w:color w:val="1F2933"/>
                <w:sz w:val="18"/>
              </w:rPr>
              <w:t>Connect to a live MES, camera, or torque controller.</w:t>
            </w:r>
          </w:p>
        </w:tc>
      </w:tr>
      <w:tr>
        <w:trPr>
          <w:cantSplit/>
        </w:trPr>
        <w:tc>
          <w:tcPr>
            <w:tcW w:type="dxa" w:w="4904"/>
            <w:tcMar>
              <w:top w:w="80" w:type="dxa"/>
              <w:start w:w="100" w:type="dxa"/>
              <w:bottom w:w="80" w:type="dxa"/>
              <w:end w:w="100" w:type="dxa"/>
            </w:tcMar>
            <w:vAlign w:val="center"/>
          </w:tcPr>
          <w:p>
            <w:pPr>
              <w:spacing w:after="0" w:before="0"/>
            </w:pPr>
            <w:r/>
            <w:r>
              <w:rPr>
                <w:rFonts w:ascii="Arial" w:hAnsi="Arial"/>
                <w:b w:val="0"/>
                <w:color w:val="1F2933"/>
                <w:sz w:val="18"/>
              </w:rPr>
              <w:t>Show repeatable demo metrics and a testable specification.</w:t>
            </w:r>
          </w:p>
        </w:tc>
        <w:tc>
          <w:tcPr>
            <w:tcW w:type="dxa" w:w="4904"/>
            <w:tcMar>
              <w:top w:w="80" w:type="dxa"/>
              <w:start w:w="100" w:type="dxa"/>
              <w:bottom w:w="80" w:type="dxa"/>
              <w:end w:w="100" w:type="dxa"/>
            </w:tcMar>
            <w:vAlign w:val="center"/>
          </w:tcPr>
          <w:p>
            <w:pPr>
              <w:spacing w:after="0" w:before="0"/>
            </w:pPr>
            <w:r/>
            <w:r>
              <w:rPr>
                <w:rFonts w:ascii="Arial" w:hAnsi="Arial"/>
                <w:b w:val="0"/>
                <w:color w:val="1F2933"/>
                <w:sz w:val="18"/>
              </w:rPr>
              <w:t>Claim production accuracy from synthetic or staged data.</w:t>
            </w:r>
          </w:p>
        </w:tc>
      </w:tr>
    </w:tbl>
    <w:p>
      <w:pPr>
        <w:spacing w:after="40"/>
      </w:pPr>
    </w:p>
    <w:p>
      <w:pPr>
        <w:pStyle w:val="Heading2"/>
        <w:pageBreakBefore w:val="0"/>
      </w:pPr>
      <w:r>
        <w:t>3.3 In scope</w:t>
      </w:r>
    </w:p>
    <w:p>
      <w:pPr>
        <w:pStyle w:val="ListBullet"/>
        <w:spacing w:after="40"/>
        <w:ind w:left="312"/>
      </w:pPr>
      <w:r>
        <w:rPr>
          <w:rFonts w:ascii="Arial" w:hAnsi="Arial"/>
          <w:color w:val="1F2933"/>
          <w:sz w:val="20"/>
        </w:rPr>
        <w:t>One wheel image per inspection; JPEG or PNG.</w:t>
      </w:r>
    </w:p>
    <w:p>
      <w:pPr>
        <w:pStyle w:val="ListBullet"/>
        <w:spacing w:after="40"/>
        <w:ind w:left="312"/>
      </w:pPr>
      <w:r>
        <w:rPr>
          <w:rFonts w:ascii="Arial" w:hAnsi="Arial"/>
          <w:color w:val="1F2933"/>
          <w:sz w:val="20"/>
        </w:rPr>
        <w:t>Four- or five-fastener configurations in prepared fixtures.</w:t>
      </w:r>
    </w:p>
    <w:p>
      <w:pPr>
        <w:pStyle w:val="ListBullet"/>
        <w:spacing w:after="40"/>
        <w:ind w:left="312"/>
      </w:pPr>
      <w:r>
        <w:rPr>
          <w:rFonts w:ascii="Arial" w:hAnsi="Arial"/>
          <w:color w:val="1F2933"/>
          <w:sz w:val="20"/>
        </w:rPr>
        <w:t>Simulated tightening curves mapped to individual fastener positions.</w:t>
      </w:r>
    </w:p>
    <w:p>
      <w:pPr>
        <w:pStyle w:val="ListBullet"/>
        <w:spacing w:after="40"/>
        <w:ind w:left="312"/>
      </w:pPr>
      <w:r>
        <w:rPr>
          <w:rFonts w:ascii="Arial" w:hAnsi="Arial"/>
          <w:color w:val="1F2933"/>
          <w:sz w:val="20"/>
        </w:rPr>
        <w:t>Mock vehicle configuration, station, tool, and recent history records.</w:t>
      </w:r>
    </w:p>
    <w:p>
      <w:pPr>
        <w:pStyle w:val="ListBullet"/>
        <w:spacing w:after="40"/>
        <w:ind w:left="312"/>
      </w:pPr>
      <w:r>
        <w:rPr>
          <w:rFonts w:ascii="Arial" w:hAnsi="Arial"/>
          <w:color w:val="1F2933"/>
          <w:sz w:val="20"/>
        </w:rPr>
        <w:t>Checks for missing fastener, wrong wheel variant, visible rim/tire concern, abnormal tightening signature, and cross-modal inconsistency.</w:t>
      </w:r>
    </w:p>
    <w:p>
      <w:pPr>
        <w:pStyle w:val="ListBullet"/>
        <w:spacing w:after="40"/>
        <w:ind w:left="312"/>
      </w:pPr>
      <w:r>
        <w:rPr>
          <w:rFonts w:ascii="Arial" w:hAnsi="Arial"/>
          <w:color w:val="1F2933"/>
          <w:sz w:val="20"/>
        </w:rPr>
        <w:t>Dashboard, mock MES write, operator feedback, audit trace, canned trend view, and report export.</w:t>
      </w:r>
    </w:p>
    <w:p>
      <w:pPr>
        <w:pStyle w:val="Heading2"/>
        <w:pageBreakBefore w:val="0"/>
      </w:pPr>
      <w:r>
        <w:t>3.4 Out of scope</w:t>
      </w:r>
    </w:p>
    <w:p>
      <w:pPr>
        <w:pStyle w:val="ListBullet"/>
        <w:spacing w:after="40"/>
        <w:ind w:left="312"/>
      </w:pPr>
      <w:r>
        <w:rPr>
          <w:rFonts w:ascii="Arial" w:hAnsi="Arial"/>
          <w:color w:val="1F2933"/>
          <w:sz w:val="20"/>
        </w:rPr>
        <w:t>Real-time plant control, autonomous release, robot/PLC commands, or actual MES writes.</w:t>
      </w:r>
    </w:p>
    <w:p>
      <w:pPr>
        <w:pStyle w:val="ListBullet"/>
        <w:spacing w:after="40"/>
        <w:ind w:left="312"/>
      </w:pPr>
      <w:r>
        <w:rPr>
          <w:rFonts w:ascii="Arial" w:hAnsi="Arial"/>
          <w:color w:val="1F2933"/>
          <w:sz w:val="20"/>
        </w:rPr>
        <w:t>Safety certification, regulatory compliance claims, production capability studies, or formal measurement-system analysis.</w:t>
      </w:r>
    </w:p>
    <w:p>
      <w:pPr>
        <w:pStyle w:val="ListBullet"/>
        <w:spacing w:after="40"/>
        <w:ind w:left="312"/>
      </w:pPr>
      <w:r>
        <w:rPr>
          <w:rFonts w:ascii="Arial" w:hAnsi="Arial"/>
          <w:color w:val="1F2933"/>
          <w:sz w:val="20"/>
        </w:rPr>
        <w:t>Model retraining during the inspection flow.</w:t>
      </w:r>
    </w:p>
    <w:p>
      <w:pPr>
        <w:pStyle w:val="ListBullet"/>
        <w:spacing w:after="40"/>
        <w:ind w:left="312"/>
      </w:pPr>
      <w:r>
        <w:rPr>
          <w:rFonts w:ascii="Arial" w:hAnsi="Arial"/>
          <w:color w:val="1F2933"/>
          <w:sz w:val="20"/>
        </w:rPr>
        <w:t>Uncontrolled field images, full tire-internal inspection, or defects invisible to the available modalities.</w:t>
      </w:r>
    </w:p>
    <w:p>
      <w:pPr>
        <w:pStyle w:val="ListBullet"/>
        <w:spacing w:after="40"/>
        <w:ind w:left="312"/>
      </w:pPr>
      <w:r>
        <w:rPr>
          <w:rFonts w:ascii="Arial" w:hAnsi="Arial"/>
          <w:color w:val="1F2933"/>
          <w:sz w:val="20"/>
        </w:rPr>
        <w:t>Production-scale identity, high availability, disaster recovery, or fleet deployment.</w:t>
      </w:r>
    </w:p>
    <w:p>
      <w:pPr>
        <w:pStyle w:val="Heading2"/>
        <w:pageBreakBefore w:val="0"/>
      </w:pPr>
      <w:r>
        <w:t>3.5 Stakeholders</w:t>
      </w:r>
    </w:p>
    <w:tbl>
      <w:tblPr>
        <w:tblStyle w:val="TableGrid"/>
        <w:tblW w:type="auto" w:w="0"/>
        <w:jc w:val="center"/>
        <w:tblLayout w:type="fixed"/>
        <w:tblLook w:firstColumn="1" w:firstRow="1" w:lastColumn="0" w:lastRow="0" w:noHBand="0" w:noVBand="1" w:val="04A0"/>
      </w:tblPr>
      <w:tblGrid>
        <w:gridCol w:w="2438"/>
        <w:gridCol w:w="7370"/>
      </w:tblGrid>
      <w:tr>
        <w:trPr>
          <w:tblHeader w:val="true"/>
        </w:trPr>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Stakeholder</w:t>
            </w:r>
          </w:p>
        </w:tc>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Need / responsibility</w:t>
            </w:r>
          </w:p>
        </w:tc>
      </w:tr>
      <w:tr>
        <w:trPr>
          <w:cantSplit/>
        </w:trPr>
        <w:tc>
          <w:tcPr>
            <w:tcW w:type="dxa" w:w="2438"/>
            <w:tcMar>
              <w:top w:w="80" w:type="dxa"/>
              <w:start w:w="100" w:type="dxa"/>
              <w:bottom w:w="80" w:type="dxa"/>
              <w:end w:w="100" w:type="dxa"/>
            </w:tcMar>
            <w:vAlign w:val="center"/>
          </w:tcPr>
          <w:p>
            <w:pPr>
              <w:spacing w:after="0" w:before="0"/>
            </w:pPr>
            <w:r/>
            <w:r>
              <w:rPr>
                <w:rFonts w:ascii="Arial" w:hAnsi="Arial"/>
                <w:b w:val="0"/>
                <w:color w:val="1F2933"/>
                <w:sz w:val="18"/>
              </w:rPr>
              <w:t>Operator / quality inspector</w:t>
            </w:r>
          </w:p>
        </w:tc>
        <w:tc>
          <w:tcPr>
            <w:tcW w:type="dxa" w:w="7370"/>
            <w:tcMar>
              <w:top w:w="80" w:type="dxa"/>
              <w:start w:w="100" w:type="dxa"/>
              <w:bottom w:w="80" w:type="dxa"/>
              <w:end w:w="100" w:type="dxa"/>
            </w:tcMar>
            <w:vAlign w:val="center"/>
          </w:tcPr>
          <w:p>
            <w:pPr>
              <w:spacing w:after="0" w:before="0"/>
            </w:pPr>
            <w:r/>
            <w:r>
              <w:rPr>
                <w:rFonts w:ascii="Arial" w:hAnsi="Arial"/>
                <w:b w:val="0"/>
                <w:color w:val="1F2933"/>
                <w:sz w:val="18"/>
              </w:rPr>
              <w:t>Clear status, evidence, and actionable next step; records corrections.</w:t>
            </w:r>
          </w:p>
        </w:tc>
      </w:tr>
      <w:tr>
        <w:trPr>
          <w:cantSplit/>
        </w:trPr>
        <w:tc>
          <w:tcPr>
            <w:tcW w:type="dxa" w:w="2438"/>
            <w:shd w:fill="F8FAFB" w:val="clear"/>
            <w:tcMar>
              <w:top w:w="80" w:type="dxa"/>
              <w:start w:w="100" w:type="dxa"/>
              <w:bottom w:w="80" w:type="dxa"/>
              <w:end w:w="100" w:type="dxa"/>
            </w:tcMar>
            <w:vAlign w:val="center"/>
          </w:tcPr>
          <w:p>
            <w:pPr>
              <w:spacing w:after="0" w:before="0"/>
            </w:pPr>
            <w:r/>
            <w:r>
              <w:rPr>
                <w:rFonts w:ascii="Arial" w:hAnsi="Arial"/>
                <w:b w:val="0"/>
                <w:color w:val="1F2933"/>
                <w:sz w:val="18"/>
              </w:rPr>
              <w:t>Quality engineer</w:t>
            </w:r>
          </w:p>
        </w:tc>
        <w:tc>
          <w:tcPr>
            <w:tcW w:type="dxa" w:w="7370"/>
            <w:shd w:fill="F8FAFB" w:val="clear"/>
            <w:tcMar>
              <w:top w:w="80" w:type="dxa"/>
              <w:start w:w="100" w:type="dxa"/>
              <w:bottom w:w="80" w:type="dxa"/>
              <w:end w:w="100" w:type="dxa"/>
            </w:tcMar>
            <w:vAlign w:val="center"/>
          </w:tcPr>
          <w:p>
            <w:pPr>
              <w:spacing w:after="0" w:before="0"/>
            </w:pPr>
            <w:r/>
            <w:r>
              <w:rPr>
                <w:rFonts w:ascii="Arial" w:hAnsi="Arial"/>
                <w:b w:val="0"/>
                <w:color w:val="1F2933"/>
                <w:sz w:val="18"/>
              </w:rPr>
              <w:t>Defines defect taxonomy, torque ranges, review policy, and validation cases.</w:t>
            </w:r>
          </w:p>
        </w:tc>
      </w:tr>
      <w:tr>
        <w:trPr>
          <w:cantSplit/>
        </w:trPr>
        <w:tc>
          <w:tcPr>
            <w:tcW w:type="dxa" w:w="2438"/>
            <w:tcMar>
              <w:top w:w="80" w:type="dxa"/>
              <w:start w:w="100" w:type="dxa"/>
              <w:bottom w:w="80" w:type="dxa"/>
              <w:end w:w="100" w:type="dxa"/>
            </w:tcMar>
            <w:vAlign w:val="center"/>
          </w:tcPr>
          <w:p>
            <w:pPr>
              <w:spacing w:after="0" w:before="0"/>
            </w:pPr>
            <w:r/>
            <w:r>
              <w:rPr>
                <w:rFonts w:ascii="Arial" w:hAnsi="Arial"/>
                <w:b w:val="0"/>
                <w:color w:val="1F2933"/>
                <w:sz w:val="18"/>
              </w:rPr>
              <w:t>Production supervisor</w:t>
            </w:r>
          </w:p>
        </w:tc>
        <w:tc>
          <w:tcPr>
            <w:tcW w:type="dxa" w:w="7370"/>
            <w:tcMar>
              <w:top w:w="80" w:type="dxa"/>
              <w:start w:w="100" w:type="dxa"/>
              <w:bottom w:w="80" w:type="dxa"/>
              <w:end w:w="100" w:type="dxa"/>
            </w:tcMar>
            <w:vAlign w:val="center"/>
          </w:tcPr>
          <w:p>
            <w:pPr>
              <w:spacing w:after="0" w:before="0"/>
            </w:pPr>
            <w:r/>
            <w:r>
              <w:rPr>
                <w:rFonts w:ascii="Arial" w:hAnsi="Arial"/>
                <w:b w:val="0"/>
                <w:color w:val="1F2933"/>
                <w:sz w:val="18"/>
              </w:rPr>
              <w:t>Monitors holds, recurrence, station/tool patterns, and containment.</w:t>
            </w:r>
          </w:p>
        </w:tc>
      </w:tr>
      <w:tr>
        <w:trPr>
          <w:cantSplit/>
        </w:trPr>
        <w:tc>
          <w:tcPr>
            <w:tcW w:type="dxa" w:w="2438"/>
            <w:shd w:fill="F8FAFB" w:val="clear"/>
            <w:tcMar>
              <w:top w:w="80" w:type="dxa"/>
              <w:start w:w="100" w:type="dxa"/>
              <w:bottom w:w="80" w:type="dxa"/>
              <w:end w:w="100" w:type="dxa"/>
            </w:tcMar>
            <w:vAlign w:val="center"/>
          </w:tcPr>
          <w:p>
            <w:pPr>
              <w:spacing w:after="0" w:before="0"/>
            </w:pPr>
            <w:r/>
            <w:r>
              <w:rPr>
                <w:rFonts w:ascii="Arial" w:hAnsi="Arial"/>
                <w:b w:val="0"/>
                <w:color w:val="1F2933"/>
                <w:sz w:val="18"/>
              </w:rPr>
              <w:t>Product owner / hackathon lead</w:t>
            </w:r>
          </w:p>
        </w:tc>
        <w:tc>
          <w:tcPr>
            <w:tcW w:type="dxa" w:w="7370"/>
            <w:shd w:fill="F8FAFB" w:val="clear"/>
            <w:tcMar>
              <w:top w:w="80" w:type="dxa"/>
              <w:start w:w="100" w:type="dxa"/>
              <w:bottom w:w="80" w:type="dxa"/>
              <w:end w:w="100" w:type="dxa"/>
            </w:tcMar>
            <w:vAlign w:val="center"/>
          </w:tcPr>
          <w:p>
            <w:pPr>
              <w:spacing w:after="0" w:before="0"/>
            </w:pPr>
            <w:r/>
            <w:r>
              <w:rPr>
                <w:rFonts w:ascii="Arial" w:hAnsi="Arial"/>
                <w:b w:val="0"/>
                <w:color w:val="1F2933"/>
                <w:sz w:val="18"/>
              </w:rPr>
              <w:t>Controls MVP scope and acceptance.</w:t>
            </w:r>
          </w:p>
        </w:tc>
      </w:tr>
      <w:tr>
        <w:trPr>
          <w:cantSplit/>
        </w:trPr>
        <w:tc>
          <w:tcPr>
            <w:tcW w:type="dxa" w:w="2438"/>
            <w:tcMar>
              <w:top w:w="80" w:type="dxa"/>
              <w:start w:w="100" w:type="dxa"/>
              <w:bottom w:w="80" w:type="dxa"/>
              <w:end w:w="100" w:type="dxa"/>
            </w:tcMar>
            <w:vAlign w:val="center"/>
          </w:tcPr>
          <w:p>
            <w:pPr>
              <w:spacing w:after="0" w:before="0"/>
            </w:pPr>
            <w:r/>
            <w:r>
              <w:rPr>
                <w:rFonts w:ascii="Arial" w:hAnsi="Arial"/>
                <w:b w:val="0"/>
                <w:color w:val="1F2933"/>
                <w:sz w:val="18"/>
              </w:rPr>
              <w:t>AI / data engineer</w:t>
            </w:r>
          </w:p>
        </w:tc>
        <w:tc>
          <w:tcPr>
            <w:tcW w:type="dxa" w:w="7370"/>
            <w:tcMar>
              <w:top w:w="80" w:type="dxa"/>
              <w:start w:w="100" w:type="dxa"/>
              <w:bottom w:w="80" w:type="dxa"/>
              <w:end w:w="100" w:type="dxa"/>
            </w:tcMar>
            <w:vAlign w:val="center"/>
          </w:tcPr>
          <w:p>
            <w:pPr>
              <w:spacing w:after="0" w:before="0"/>
            </w:pPr>
            <w:r/>
            <w:r>
              <w:rPr>
                <w:rFonts w:ascii="Arial" w:hAnsi="Arial"/>
                <w:b w:val="0"/>
                <w:color w:val="1F2933"/>
                <w:sz w:val="18"/>
              </w:rPr>
              <w:t>Implements and evaluates vision, torque, anomaly, and fusion components.</w:t>
            </w:r>
          </w:p>
        </w:tc>
      </w:tr>
      <w:tr>
        <w:trPr>
          <w:cantSplit/>
        </w:trPr>
        <w:tc>
          <w:tcPr>
            <w:tcW w:type="dxa" w:w="2438"/>
            <w:shd w:fill="F8FAFB" w:val="clear"/>
            <w:tcMar>
              <w:top w:w="80" w:type="dxa"/>
              <w:start w:w="100" w:type="dxa"/>
              <w:bottom w:w="80" w:type="dxa"/>
              <w:end w:w="100" w:type="dxa"/>
            </w:tcMar>
            <w:vAlign w:val="center"/>
          </w:tcPr>
          <w:p>
            <w:pPr>
              <w:spacing w:after="0" w:before="0"/>
            </w:pPr>
            <w:r/>
            <w:r>
              <w:rPr>
                <w:rFonts w:ascii="Arial" w:hAnsi="Arial"/>
                <w:b w:val="0"/>
                <w:color w:val="1F2933"/>
                <w:sz w:val="18"/>
              </w:rPr>
              <w:t>Application engineer</w:t>
            </w:r>
          </w:p>
        </w:tc>
        <w:tc>
          <w:tcPr>
            <w:tcW w:type="dxa" w:w="7370"/>
            <w:shd w:fill="F8FAFB" w:val="clear"/>
            <w:tcMar>
              <w:top w:w="80" w:type="dxa"/>
              <w:start w:w="100" w:type="dxa"/>
              <w:bottom w:w="80" w:type="dxa"/>
              <w:end w:w="100" w:type="dxa"/>
            </w:tcMar>
            <w:vAlign w:val="center"/>
          </w:tcPr>
          <w:p>
            <w:pPr>
              <w:spacing w:after="0" w:before="0"/>
            </w:pPr>
            <w:r/>
            <w:r>
              <w:rPr>
                <w:rFonts w:ascii="Arial" w:hAnsi="Arial"/>
                <w:b w:val="0"/>
                <w:color w:val="1F2933"/>
                <w:sz w:val="18"/>
              </w:rPr>
              <w:t>Implements orchestration, dashboard, persistence, APIs, and tests.</w:t>
            </w:r>
          </w:p>
        </w:tc>
      </w:tr>
      <w:tr>
        <w:trPr>
          <w:cantSplit/>
        </w:trPr>
        <w:tc>
          <w:tcPr>
            <w:tcW w:type="dxa" w:w="2438"/>
            <w:tcMar>
              <w:top w:w="80" w:type="dxa"/>
              <w:start w:w="100" w:type="dxa"/>
              <w:bottom w:w="80" w:type="dxa"/>
              <w:end w:w="100" w:type="dxa"/>
            </w:tcMar>
            <w:vAlign w:val="center"/>
          </w:tcPr>
          <w:p>
            <w:pPr>
              <w:spacing w:after="0" w:before="0"/>
            </w:pPr>
            <w:r/>
            <w:r>
              <w:rPr>
                <w:rFonts w:ascii="Arial" w:hAnsi="Arial"/>
                <w:b w:val="0"/>
                <w:color w:val="1F2933"/>
                <w:sz w:val="18"/>
              </w:rPr>
              <w:t>MES / integration owner</w:t>
            </w:r>
          </w:p>
        </w:tc>
        <w:tc>
          <w:tcPr>
            <w:tcW w:type="dxa" w:w="7370"/>
            <w:tcMar>
              <w:top w:w="80" w:type="dxa"/>
              <w:start w:w="100" w:type="dxa"/>
              <w:bottom w:w="80" w:type="dxa"/>
              <w:end w:w="100" w:type="dxa"/>
            </w:tcMar>
            <w:vAlign w:val="center"/>
          </w:tcPr>
          <w:p>
            <w:pPr>
              <w:spacing w:after="0" w:before="0"/>
            </w:pPr>
            <w:r/>
            <w:r>
              <w:rPr>
                <w:rFonts w:ascii="Arial" w:hAnsi="Arial"/>
                <w:b w:val="0"/>
                <w:color w:val="1F2933"/>
                <w:sz w:val="18"/>
              </w:rPr>
              <w:t>Reviews mock contracts and later production integration.</w:t>
            </w:r>
          </w:p>
        </w:tc>
      </w:tr>
      <w:tr>
        <w:trPr>
          <w:cantSplit/>
        </w:trPr>
        <w:tc>
          <w:tcPr>
            <w:tcW w:type="dxa" w:w="2438"/>
            <w:shd w:fill="F8FAFB" w:val="clear"/>
            <w:tcMar>
              <w:top w:w="80" w:type="dxa"/>
              <w:start w:w="100" w:type="dxa"/>
              <w:bottom w:w="80" w:type="dxa"/>
              <w:end w:w="100" w:type="dxa"/>
            </w:tcMar>
            <w:vAlign w:val="center"/>
          </w:tcPr>
          <w:p>
            <w:pPr>
              <w:spacing w:after="0" w:before="0"/>
            </w:pPr>
            <w:r/>
            <w:r>
              <w:rPr>
                <w:rFonts w:ascii="Arial" w:hAnsi="Arial"/>
                <w:b w:val="0"/>
                <w:color w:val="1F2933"/>
                <w:sz w:val="18"/>
              </w:rPr>
              <w:t>Cybersecurity / privacy reviewer</w:t>
            </w:r>
          </w:p>
        </w:tc>
        <w:tc>
          <w:tcPr>
            <w:tcW w:type="dxa" w:w="7370"/>
            <w:shd w:fill="F8FAFB" w:val="clear"/>
            <w:tcMar>
              <w:top w:w="80" w:type="dxa"/>
              <w:start w:w="100" w:type="dxa"/>
              <w:bottom w:w="80" w:type="dxa"/>
              <w:end w:w="100" w:type="dxa"/>
            </w:tcMar>
            <w:vAlign w:val="center"/>
          </w:tcPr>
          <w:p>
            <w:pPr>
              <w:spacing w:after="0" w:before="0"/>
            </w:pPr>
            <w:r/>
            <w:r>
              <w:rPr>
                <w:rFonts w:ascii="Arial" w:hAnsi="Arial"/>
                <w:b w:val="0"/>
                <w:color w:val="1F2933"/>
                <w:sz w:val="18"/>
              </w:rPr>
              <w:t>Reviews access, retention, logging, dependencies, and proprietary data handling.</w:t>
            </w:r>
          </w:p>
        </w:tc>
      </w:tr>
    </w:tbl>
    <w:p>
      <w:pPr>
        <w:spacing w:after="40"/>
      </w:pPr>
    </w:p>
    <w:p>
      <w:pPr>
        <w:pStyle w:val="Heading2"/>
        <w:pageBreakBefore w:val="0"/>
      </w:pPr>
      <w:r>
        <w:t>3.6 Assumptions and constraints</w:t>
      </w:r>
    </w:p>
    <w:p>
      <w:pPr>
        <w:pStyle w:val="ListBullet"/>
        <w:spacing w:after="40"/>
        <w:ind w:left="312"/>
      </w:pPr>
      <w:r>
        <w:rPr>
          <w:rFonts w:ascii="Arial" w:hAnsi="Arial"/>
          <w:color w:val="1F2933"/>
          <w:sz w:val="20"/>
        </w:rPr>
        <w:t>The MVP is completed in 36 elapsed hours by a small team.</w:t>
      </w:r>
    </w:p>
    <w:p>
      <w:pPr>
        <w:pStyle w:val="ListBullet"/>
        <w:spacing w:after="40"/>
        <w:ind w:left="312"/>
      </w:pPr>
      <w:r>
        <w:rPr>
          <w:rFonts w:ascii="Arial" w:hAnsi="Arial"/>
          <w:color w:val="1F2933"/>
          <w:sz w:val="20"/>
        </w:rPr>
        <w:t>The demo uses staged wheel images and synthetic or manually authored torque data.</w:t>
      </w:r>
    </w:p>
    <w:p>
      <w:pPr>
        <w:pStyle w:val="ListBullet"/>
        <w:spacing w:after="40"/>
        <w:ind w:left="312"/>
      </w:pPr>
      <w:r>
        <w:rPr>
          <w:rFonts w:ascii="Arial" w:hAnsi="Arial"/>
          <w:color w:val="1F2933"/>
          <w:sz w:val="20"/>
        </w:rPr>
        <w:t>The expected wheel specification and torque limits are mock engineering values, not real release specifications.</w:t>
      </w:r>
    </w:p>
    <w:p>
      <w:pPr>
        <w:pStyle w:val="ListBullet"/>
        <w:spacing w:after="40"/>
        <w:ind w:left="312"/>
      </w:pPr>
      <w:r>
        <w:rPr>
          <w:rFonts w:ascii="Arial" w:hAnsi="Arial"/>
          <w:color w:val="1F2933"/>
          <w:sz w:val="20"/>
        </w:rPr>
        <w:t>The demo laptop provides Python 3.10+, a modern browser, and adequate memory; GPU acceleration is optional.</w:t>
      </w:r>
    </w:p>
    <w:p>
      <w:pPr>
        <w:pStyle w:val="ListBullet"/>
        <w:spacing w:after="40"/>
        <w:ind w:left="312"/>
      </w:pPr>
      <w:r>
        <w:rPr>
          <w:rFonts w:ascii="Arial" w:hAnsi="Arial"/>
          <w:color w:val="1F2933"/>
          <w:sz w:val="20"/>
        </w:rPr>
        <w:t>A human remains responsible for any real-world decision. The MVP never issues physical control commands.</w:t>
      </w:r>
    </w:p>
    <w:p>
      <w:pPr>
        <w:pStyle w:val="ListBullet"/>
        <w:spacing w:after="40"/>
        <w:ind w:left="312"/>
      </w:pPr>
      <w:r>
        <w:rPr>
          <w:rFonts w:ascii="Arial" w:hAnsi="Arial"/>
          <w:color w:val="1F2933"/>
          <w:sz w:val="20"/>
        </w:rPr>
        <w:t>Required demo fixtures and models are cached locally; core decisions do not depend on internet access.</w:t>
      </w:r>
    </w:p>
    <w:p>
      <w:pPr>
        <w:pStyle w:val="Heading2"/>
        <w:pageBreakBefore w:val="0"/>
      </w:pPr>
      <w:r>
        <w:t>3.7 Terminology</w:t>
      </w:r>
    </w:p>
    <w:tbl>
      <w:tblPr>
        <w:tblStyle w:val="TableGrid"/>
        <w:tblW w:type="auto" w:w="0"/>
        <w:jc w:val="center"/>
        <w:tblLayout w:type="fixed"/>
        <w:tblLook w:firstColumn="1" w:firstRow="1" w:lastColumn="0" w:lastRow="0" w:noHBand="0" w:noVBand="1" w:val="04A0"/>
      </w:tblPr>
      <w:tblGrid>
        <w:gridCol w:w="1984"/>
        <w:gridCol w:w="7824"/>
      </w:tblGrid>
      <w:tr>
        <w:trPr>
          <w:tblHeader w:val="true"/>
        </w:trPr>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Term</w:t>
            </w:r>
          </w:p>
        </w:tc>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Definition</w:t>
            </w:r>
          </w:p>
        </w:tc>
      </w:tr>
      <w:tr>
        <w:trPr>
          <w:cantSplit/>
        </w:trPr>
        <w:tc>
          <w:tcPr>
            <w:tcW w:type="dxa" w:w="1984"/>
            <w:tcMar>
              <w:top w:w="80" w:type="dxa"/>
              <w:start w:w="100" w:type="dxa"/>
              <w:bottom w:w="80" w:type="dxa"/>
              <w:end w:w="100" w:type="dxa"/>
            </w:tcMar>
            <w:vAlign w:val="center"/>
          </w:tcPr>
          <w:p>
            <w:pPr>
              <w:spacing w:after="0" w:before="0"/>
            </w:pPr>
            <w:r/>
            <w:r>
              <w:rPr>
                <w:rFonts w:ascii="Arial" w:hAnsi="Arial"/>
                <w:b w:val="0"/>
                <w:color w:val="1F2933"/>
                <w:sz w:val="18"/>
              </w:rPr>
              <w:t>Fastener</w:t>
            </w:r>
          </w:p>
        </w:tc>
        <w:tc>
          <w:tcPr>
            <w:tcW w:type="dxa" w:w="7824"/>
            <w:tcMar>
              <w:top w:w="80" w:type="dxa"/>
              <w:start w:w="100" w:type="dxa"/>
              <w:bottom w:w="80" w:type="dxa"/>
              <w:end w:w="100" w:type="dxa"/>
            </w:tcMar>
            <w:vAlign w:val="center"/>
          </w:tcPr>
          <w:p>
            <w:pPr>
              <w:spacing w:after="0" w:before="0"/>
            </w:pPr>
            <w:r/>
            <w:r>
              <w:rPr>
                <w:rFonts w:ascii="Arial" w:hAnsi="Arial"/>
                <w:b w:val="0"/>
                <w:color w:val="1F2933"/>
                <w:sz w:val="18"/>
              </w:rPr>
              <w:t>Wheel nut or bolt position evaluated visually and through a tightening record.</w:t>
            </w:r>
          </w:p>
        </w:tc>
      </w:tr>
      <w:tr>
        <w:trPr>
          <w:cantSplit/>
        </w:trPr>
        <w:tc>
          <w:tcPr>
            <w:tcW w:type="dxa" w:w="1984"/>
            <w:shd w:fill="F8FAFB" w:val="clear"/>
            <w:tcMar>
              <w:top w:w="80" w:type="dxa"/>
              <w:start w:w="100" w:type="dxa"/>
              <w:bottom w:w="80" w:type="dxa"/>
              <w:end w:w="100" w:type="dxa"/>
            </w:tcMar>
            <w:vAlign w:val="center"/>
          </w:tcPr>
          <w:p>
            <w:pPr>
              <w:spacing w:after="0" w:before="0"/>
            </w:pPr>
            <w:r/>
            <w:r>
              <w:rPr>
                <w:rFonts w:ascii="Arial" w:hAnsi="Arial"/>
                <w:b w:val="0"/>
                <w:color w:val="1F2933"/>
                <w:sz w:val="18"/>
              </w:rPr>
              <w:t>Torque curve</w:t>
            </w:r>
          </w:p>
        </w:tc>
        <w:tc>
          <w:tcPr>
            <w:tcW w:type="dxa" w:w="7824"/>
            <w:shd w:fill="F8FAFB" w:val="clear"/>
            <w:tcMar>
              <w:top w:w="80" w:type="dxa"/>
              <w:start w:w="100" w:type="dxa"/>
              <w:bottom w:w="80" w:type="dxa"/>
              <w:end w:w="100" w:type="dxa"/>
            </w:tcMar>
            <w:vAlign w:val="center"/>
          </w:tcPr>
          <w:p>
            <w:pPr>
              <w:spacing w:after="0" w:before="0"/>
            </w:pPr>
            <w:r/>
            <w:r>
              <w:rPr>
                <w:rFonts w:ascii="Arial" w:hAnsi="Arial"/>
                <w:b w:val="0"/>
                <w:color w:val="1F2933"/>
                <w:sz w:val="18"/>
              </w:rPr>
              <w:t>Time-ordered tightening signal used to derive peak torque, angle/time, gradient, seating, and anomaly features.</w:t>
            </w:r>
          </w:p>
        </w:tc>
      </w:tr>
      <w:tr>
        <w:trPr>
          <w:cantSplit/>
        </w:trPr>
        <w:tc>
          <w:tcPr>
            <w:tcW w:type="dxa" w:w="1984"/>
            <w:tcMar>
              <w:top w:w="80" w:type="dxa"/>
              <w:start w:w="100" w:type="dxa"/>
              <w:bottom w:w="80" w:type="dxa"/>
              <w:end w:w="100" w:type="dxa"/>
            </w:tcMar>
            <w:vAlign w:val="center"/>
          </w:tcPr>
          <w:p>
            <w:pPr>
              <w:spacing w:after="0" w:before="0"/>
            </w:pPr>
            <w:r/>
            <w:r>
              <w:rPr>
                <w:rFonts w:ascii="Arial" w:hAnsi="Arial"/>
                <w:b w:val="0"/>
                <w:color w:val="1F2933"/>
                <w:sz w:val="18"/>
              </w:rPr>
              <w:t>PASS</w:t>
            </w:r>
          </w:p>
        </w:tc>
        <w:tc>
          <w:tcPr>
            <w:tcW w:type="dxa" w:w="7824"/>
            <w:tcMar>
              <w:top w:w="80" w:type="dxa"/>
              <w:start w:w="100" w:type="dxa"/>
              <w:bottom w:w="80" w:type="dxa"/>
              <w:end w:w="100" w:type="dxa"/>
            </w:tcMar>
            <w:vAlign w:val="center"/>
          </w:tcPr>
          <w:p>
            <w:pPr>
              <w:spacing w:after="0" w:before="0"/>
            </w:pPr>
            <w:r/>
            <w:r>
              <w:rPr>
                <w:rFonts w:ascii="Arial" w:hAnsi="Arial"/>
                <w:b w:val="0"/>
                <w:color w:val="1F2933"/>
                <w:sz w:val="18"/>
              </w:rPr>
              <w:t>All required evidence is available and within the configured prototype rules.</w:t>
            </w:r>
          </w:p>
        </w:tc>
      </w:tr>
      <w:tr>
        <w:trPr>
          <w:cantSplit/>
        </w:trPr>
        <w:tc>
          <w:tcPr>
            <w:tcW w:type="dxa" w:w="1984"/>
            <w:shd w:fill="F8FAFB" w:val="clear"/>
            <w:tcMar>
              <w:top w:w="80" w:type="dxa"/>
              <w:start w:w="100" w:type="dxa"/>
              <w:bottom w:w="80" w:type="dxa"/>
              <w:end w:w="100" w:type="dxa"/>
            </w:tcMar>
            <w:vAlign w:val="center"/>
          </w:tcPr>
          <w:p>
            <w:pPr>
              <w:spacing w:after="0" w:before="0"/>
            </w:pPr>
            <w:r/>
            <w:r>
              <w:rPr>
                <w:rFonts w:ascii="Arial" w:hAnsi="Arial"/>
                <w:b w:val="0"/>
                <w:color w:val="1F2933"/>
                <w:sz w:val="18"/>
              </w:rPr>
              <w:t>REVIEW</w:t>
            </w:r>
          </w:p>
        </w:tc>
        <w:tc>
          <w:tcPr>
            <w:tcW w:type="dxa" w:w="7824"/>
            <w:shd w:fill="F8FAFB" w:val="clear"/>
            <w:tcMar>
              <w:top w:w="80" w:type="dxa"/>
              <w:start w:w="100" w:type="dxa"/>
              <w:bottom w:w="80" w:type="dxa"/>
              <w:end w:w="100" w:type="dxa"/>
            </w:tcMar>
            <w:vAlign w:val="center"/>
          </w:tcPr>
          <w:p>
            <w:pPr>
              <w:spacing w:after="0" w:before="0"/>
            </w:pPr>
            <w:r/>
            <w:r>
              <w:rPr>
                <w:rFonts w:ascii="Arial" w:hAnsi="Arial"/>
                <w:b w:val="0"/>
                <w:color w:val="1F2933"/>
                <w:sz w:val="18"/>
              </w:rPr>
              <w:t>Evidence is borderline, incomplete, inconsistent, or requires a qualified person.</w:t>
            </w:r>
          </w:p>
        </w:tc>
      </w:tr>
      <w:tr>
        <w:trPr>
          <w:cantSplit/>
        </w:trPr>
        <w:tc>
          <w:tcPr>
            <w:tcW w:type="dxa" w:w="1984"/>
            <w:tcMar>
              <w:top w:w="80" w:type="dxa"/>
              <w:start w:w="100" w:type="dxa"/>
              <w:bottom w:w="80" w:type="dxa"/>
              <w:end w:w="100" w:type="dxa"/>
            </w:tcMar>
            <w:vAlign w:val="center"/>
          </w:tcPr>
          <w:p>
            <w:pPr>
              <w:spacing w:after="0" w:before="0"/>
            </w:pPr>
            <w:r/>
            <w:r>
              <w:rPr>
                <w:rFonts w:ascii="Arial" w:hAnsi="Arial"/>
                <w:b w:val="0"/>
                <w:color w:val="1F2933"/>
                <w:sz w:val="18"/>
              </w:rPr>
              <w:t>HOLD</w:t>
            </w:r>
          </w:p>
        </w:tc>
        <w:tc>
          <w:tcPr>
            <w:tcW w:type="dxa" w:w="7824"/>
            <w:tcMar>
              <w:top w:w="80" w:type="dxa"/>
              <w:start w:w="100" w:type="dxa"/>
              <w:bottom w:w="80" w:type="dxa"/>
              <w:end w:w="100" w:type="dxa"/>
            </w:tcMar>
            <w:vAlign w:val="center"/>
          </w:tcPr>
          <w:p>
            <w:pPr>
              <w:spacing w:after="0" w:before="0"/>
            </w:pPr>
            <w:r/>
            <w:r>
              <w:rPr>
                <w:rFonts w:ascii="Arial" w:hAnsi="Arial"/>
                <w:b w:val="0"/>
                <w:color w:val="1F2933"/>
                <w:sz w:val="18"/>
              </w:rPr>
              <w:t>A critical defect or unsafe uncertainty is present; the item must not be represented as accepted by the prototype.</w:t>
            </w:r>
          </w:p>
        </w:tc>
      </w:tr>
      <w:tr>
        <w:trPr>
          <w:cantSplit/>
        </w:trPr>
        <w:tc>
          <w:tcPr>
            <w:tcW w:type="dxa" w:w="1984"/>
            <w:shd w:fill="F8FAFB" w:val="clear"/>
            <w:tcMar>
              <w:top w:w="80" w:type="dxa"/>
              <w:start w:w="100" w:type="dxa"/>
              <w:bottom w:w="80" w:type="dxa"/>
              <w:end w:w="100" w:type="dxa"/>
            </w:tcMar>
            <w:vAlign w:val="center"/>
          </w:tcPr>
          <w:p>
            <w:pPr>
              <w:spacing w:after="0" w:before="0"/>
            </w:pPr>
            <w:r/>
            <w:r>
              <w:rPr>
                <w:rFonts w:ascii="Arial" w:hAnsi="Arial"/>
                <w:b w:val="0"/>
                <w:color w:val="1F2933"/>
                <w:sz w:val="18"/>
              </w:rPr>
              <w:t>MES</w:t>
            </w:r>
          </w:p>
        </w:tc>
        <w:tc>
          <w:tcPr>
            <w:tcW w:type="dxa" w:w="7824"/>
            <w:shd w:fill="F8FAFB" w:val="clear"/>
            <w:tcMar>
              <w:top w:w="80" w:type="dxa"/>
              <w:start w:w="100" w:type="dxa"/>
              <w:bottom w:w="80" w:type="dxa"/>
              <w:end w:w="100" w:type="dxa"/>
            </w:tcMar>
            <w:vAlign w:val="center"/>
          </w:tcPr>
          <w:p>
            <w:pPr>
              <w:spacing w:after="0" w:before="0"/>
            </w:pPr>
            <w:r/>
            <w:r>
              <w:rPr>
                <w:rFonts w:ascii="Arial" w:hAnsi="Arial"/>
                <w:b w:val="0"/>
                <w:color w:val="1F2933"/>
                <w:sz w:val="18"/>
              </w:rPr>
              <w:t>Manufacturing Execution System; simulated by a local service or store in the MVP.</w:t>
            </w:r>
          </w:p>
        </w:tc>
      </w:tr>
      <w:tr>
        <w:trPr>
          <w:cantSplit/>
        </w:trPr>
        <w:tc>
          <w:tcPr>
            <w:tcW w:type="dxa" w:w="1984"/>
            <w:tcMar>
              <w:top w:w="80" w:type="dxa"/>
              <w:start w:w="100" w:type="dxa"/>
              <w:bottom w:w="80" w:type="dxa"/>
              <w:end w:w="100" w:type="dxa"/>
            </w:tcMar>
            <w:vAlign w:val="center"/>
          </w:tcPr>
          <w:p>
            <w:pPr>
              <w:spacing w:after="0" w:before="0"/>
            </w:pPr>
            <w:r/>
            <w:r>
              <w:rPr>
                <w:rFonts w:ascii="Arial" w:hAnsi="Arial"/>
                <w:b w:val="0"/>
                <w:color w:val="1F2933"/>
                <w:sz w:val="18"/>
              </w:rPr>
              <w:t>Confidence</w:t>
            </w:r>
          </w:p>
        </w:tc>
        <w:tc>
          <w:tcPr>
            <w:tcW w:type="dxa" w:w="7824"/>
            <w:tcMar>
              <w:top w:w="80" w:type="dxa"/>
              <w:start w:w="100" w:type="dxa"/>
              <w:bottom w:w="80" w:type="dxa"/>
              <w:end w:w="100" w:type="dxa"/>
            </w:tcMar>
            <w:vAlign w:val="center"/>
          </w:tcPr>
          <w:p>
            <w:pPr>
              <w:spacing w:after="0" w:before="0"/>
            </w:pPr>
            <w:r/>
            <w:r>
              <w:rPr>
                <w:rFonts w:ascii="Arial" w:hAnsi="Arial"/>
                <w:b w:val="0"/>
                <w:color w:val="1F2933"/>
                <w:sz w:val="18"/>
              </w:rPr>
              <w:t>A bounded measure of evidence sufficiency or model certainty; not a probability of physical safety.</w:t>
            </w:r>
          </w:p>
        </w:tc>
      </w:tr>
      <w:tr>
        <w:trPr>
          <w:cantSplit/>
        </w:trPr>
        <w:tc>
          <w:tcPr>
            <w:tcW w:type="dxa" w:w="1984"/>
            <w:shd w:fill="F8FAFB" w:val="clear"/>
            <w:tcMar>
              <w:top w:w="80" w:type="dxa"/>
              <w:start w:w="100" w:type="dxa"/>
              <w:bottom w:w="80" w:type="dxa"/>
              <w:end w:w="100" w:type="dxa"/>
            </w:tcMar>
            <w:vAlign w:val="center"/>
          </w:tcPr>
          <w:p>
            <w:pPr>
              <w:spacing w:after="0" w:before="0"/>
            </w:pPr>
            <w:r/>
            <w:r>
              <w:rPr>
                <w:rFonts w:ascii="Arial" w:hAnsi="Arial"/>
                <w:b w:val="0"/>
                <w:color w:val="1F2933"/>
                <w:sz w:val="18"/>
              </w:rPr>
              <w:t>Inspection trace</w:t>
            </w:r>
          </w:p>
        </w:tc>
        <w:tc>
          <w:tcPr>
            <w:tcW w:type="dxa" w:w="7824"/>
            <w:shd w:fill="F8FAFB" w:val="clear"/>
            <w:tcMar>
              <w:top w:w="80" w:type="dxa"/>
              <w:start w:w="100" w:type="dxa"/>
              <w:bottom w:w="80" w:type="dxa"/>
              <w:end w:w="100" w:type="dxa"/>
            </w:tcMar>
            <w:vAlign w:val="center"/>
          </w:tcPr>
          <w:p>
            <w:pPr>
              <w:spacing w:after="0" w:before="0"/>
            </w:pPr>
            <w:r/>
            <w:r>
              <w:rPr>
                <w:rFonts w:ascii="Arial" w:hAnsi="Arial"/>
                <w:b w:val="0"/>
                <w:color w:val="1F2933"/>
                <w:sz w:val="18"/>
              </w:rPr>
              <w:t>The immutable logical record connecting inputs, intermediate decisions, final decision, versions, and feedback.</w:t>
            </w:r>
          </w:p>
        </w:tc>
      </w:tr>
    </w:tbl>
    <w:p>
      <w:pPr>
        <w:spacing w:after="40"/>
      </w:pPr>
    </w:p>
    <w:p>
      <w:pPr>
        <w:pStyle w:val="Heading1"/>
        <w:pageBreakBefore/>
      </w:pPr>
      <w:r>
        <w:t>4. Prototype concept and use cases</w:t>
      </w:r>
    </w:p>
    <w:p>
      <w:pPr>
        <w:pStyle w:val="Heading2"/>
        <w:pageBreakBefore w:val="0"/>
      </w:pPr>
      <w:r>
        <w:t>4.1 Primary use cases</w:t>
      </w:r>
    </w:p>
    <w:tbl>
      <w:tblPr>
        <w:tblStyle w:val="TableGrid"/>
        <w:tblW w:type="auto" w:w="0"/>
        <w:jc w:val="center"/>
        <w:tblLayout w:type="fixed"/>
        <w:tblLook w:firstColumn="1" w:firstRow="1" w:lastColumn="0" w:lastRow="0" w:noHBand="0" w:noVBand="1" w:val="04A0"/>
      </w:tblPr>
      <w:tblGrid>
        <w:gridCol w:w="1757"/>
        <w:gridCol w:w="1701"/>
        <w:gridCol w:w="2891"/>
        <w:gridCol w:w="3458"/>
      </w:tblGrid>
      <w:tr>
        <w:trPr>
          <w:tblHeader w:val="true"/>
        </w:trPr>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Use case</w:t>
            </w:r>
          </w:p>
        </w:tc>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Actor</w:t>
            </w:r>
          </w:p>
        </w:tc>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Trigger</w:t>
            </w:r>
          </w:p>
        </w:tc>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Expected outcome</w:t>
            </w:r>
          </w:p>
        </w:tc>
      </w:tr>
      <w:tr>
        <w:trPr>
          <w:cantSplit/>
        </w:trPr>
        <w:tc>
          <w:tcPr>
            <w:tcW w:type="dxa" w:w="1757"/>
            <w:tcMar>
              <w:top w:w="80" w:type="dxa"/>
              <w:start w:w="100" w:type="dxa"/>
              <w:bottom w:w="80" w:type="dxa"/>
              <w:end w:w="100" w:type="dxa"/>
            </w:tcMar>
            <w:vAlign w:val="center"/>
          </w:tcPr>
          <w:p>
            <w:pPr>
              <w:spacing w:after="0" w:before="0"/>
            </w:pPr>
            <w:r/>
            <w:r>
              <w:rPr>
                <w:rFonts w:ascii="Arial" w:hAnsi="Arial"/>
                <w:b w:val="0"/>
                <w:color w:val="1F2933"/>
                <w:sz w:val="17"/>
              </w:rPr>
              <w:t>UC-01 Normal assembly</w:t>
            </w:r>
          </w:p>
        </w:tc>
        <w:tc>
          <w:tcPr>
            <w:tcW w:type="dxa" w:w="1701"/>
            <w:tcMar>
              <w:top w:w="80" w:type="dxa"/>
              <w:start w:w="100" w:type="dxa"/>
              <w:bottom w:w="80" w:type="dxa"/>
              <w:end w:w="100" w:type="dxa"/>
            </w:tcMar>
            <w:vAlign w:val="center"/>
          </w:tcPr>
          <w:p>
            <w:pPr>
              <w:spacing w:after="0" w:before="0"/>
            </w:pPr>
            <w:r/>
            <w:r>
              <w:rPr>
                <w:rFonts w:ascii="Arial" w:hAnsi="Arial"/>
                <w:b w:val="0"/>
                <w:color w:val="1F2933"/>
                <w:sz w:val="17"/>
              </w:rPr>
              <w:t>Operator</w:t>
            </w:r>
          </w:p>
        </w:tc>
        <w:tc>
          <w:tcPr>
            <w:tcW w:type="dxa" w:w="2891"/>
            <w:tcMar>
              <w:top w:w="80" w:type="dxa"/>
              <w:start w:w="100" w:type="dxa"/>
              <w:bottom w:w="80" w:type="dxa"/>
              <w:end w:w="100" w:type="dxa"/>
            </w:tcMar>
            <w:vAlign w:val="center"/>
          </w:tcPr>
          <w:p>
            <w:pPr>
              <w:spacing w:after="0" w:before="0"/>
            </w:pPr>
            <w:r/>
            <w:r>
              <w:rPr>
                <w:rFonts w:ascii="Arial" w:hAnsi="Arial"/>
                <w:b w:val="0"/>
                <w:color w:val="1F2933"/>
                <w:sz w:val="17"/>
              </w:rPr>
              <w:t>Submit complete wheel, valid curves, matching variant</w:t>
            </w:r>
          </w:p>
        </w:tc>
        <w:tc>
          <w:tcPr>
            <w:tcW w:type="dxa" w:w="3458"/>
            <w:tcMar>
              <w:top w:w="80" w:type="dxa"/>
              <w:start w:w="100" w:type="dxa"/>
              <w:bottom w:w="80" w:type="dxa"/>
              <w:end w:w="100" w:type="dxa"/>
            </w:tcMar>
            <w:vAlign w:val="center"/>
          </w:tcPr>
          <w:p>
            <w:pPr>
              <w:spacing w:after="0" w:before="0"/>
            </w:pPr>
            <w:r/>
            <w:r>
              <w:rPr>
                <w:rFonts w:ascii="Arial" w:hAnsi="Arial"/>
                <w:b w:val="0"/>
                <w:color w:val="1F2933"/>
                <w:sz w:val="17"/>
              </w:rPr>
              <w:t>PASS with all fasteners green and MES record stored.</w:t>
            </w:r>
          </w:p>
        </w:tc>
      </w:tr>
      <w:tr>
        <w:trPr>
          <w:cantSplit/>
        </w:trPr>
        <w:tc>
          <w:tcPr>
            <w:tcW w:type="dxa" w:w="1757"/>
            <w:shd w:fill="F8FAFB" w:val="clear"/>
            <w:tcMar>
              <w:top w:w="80" w:type="dxa"/>
              <w:start w:w="100" w:type="dxa"/>
              <w:bottom w:w="80" w:type="dxa"/>
              <w:end w:w="100" w:type="dxa"/>
            </w:tcMar>
            <w:vAlign w:val="center"/>
          </w:tcPr>
          <w:p>
            <w:pPr>
              <w:spacing w:after="0" w:before="0"/>
            </w:pPr>
            <w:r/>
            <w:r>
              <w:rPr>
                <w:rFonts w:ascii="Arial" w:hAnsi="Arial"/>
                <w:b w:val="0"/>
                <w:color w:val="1F2933"/>
                <w:sz w:val="17"/>
              </w:rPr>
              <w:t>UC-02 Missing fastener</w:t>
            </w:r>
          </w:p>
        </w:tc>
        <w:tc>
          <w:tcPr>
            <w:tcW w:type="dxa" w:w="1701"/>
            <w:shd w:fill="F8FAFB" w:val="clear"/>
            <w:tcMar>
              <w:top w:w="80" w:type="dxa"/>
              <w:start w:w="100" w:type="dxa"/>
              <w:bottom w:w="80" w:type="dxa"/>
              <w:end w:w="100" w:type="dxa"/>
            </w:tcMar>
            <w:vAlign w:val="center"/>
          </w:tcPr>
          <w:p>
            <w:pPr>
              <w:spacing w:after="0" w:before="0"/>
            </w:pPr>
            <w:r/>
            <w:r>
              <w:rPr>
                <w:rFonts w:ascii="Arial" w:hAnsi="Arial"/>
                <w:b w:val="0"/>
                <w:color w:val="1F2933"/>
                <w:sz w:val="17"/>
              </w:rPr>
              <w:t>Operator</w:t>
            </w:r>
          </w:p>
        </w:tc>
        <w:tc>
          <w:tcPr>
            <w:tcW w:type="dxa" w:w="2891"/>
            <w:shd w:fill="F8FAFB" w:val="clear"/>
            <w:tcMar>
              <w:top w:w="80" w:type="dxa"/>
              <w:start w:w="100" w:type="dxa"/>
              <w:bottom w:w="80" w:type="dxa"/>
              <w:end w:w="100" w:type="dxa"/>
            </w:tcMar>
            <w:vAlign w:val="center"/>
          </w:tcPr>
          <w:p>
            <w:pPr>
              <w:spacing w:after="0" w:before="0"/>
            </w:pPr>
            <w:r/>
            <w:r>
              <w:rPr>
                <w:rFonts w:ascii="Arial" w:hAnsi="Arial"/>
                <w:b w:val="0"/>
                <w:color w:val="1F2933"/>
                <w:sz w:val="17"/>
              </w:rPr>
              <w:t>Image shows one required position empty</w:t>
            </w:r>
          </w:p>
        </w:tc>
        <w:tc>
          <w:tcPr>
            <w:tcW w:type="dxa" w:w="3458"/>
            <w:shd w:fill="F8FAFB" w:val="clear"/>
            <w:tcMar>
              <w:top w:w="80" w:type="dxa"/>
              <w:start w:w="100" w:type="dxa"/>
              <w:bottom w:w="80" w:type="dxa"/>
              <w:end w:w="100" w:type="dxa"/>
            </w:tcMar>
            <w:vAlign w:val="center"/>
          </w:tcPr>
          <w:p>
            <w:pPr>
              <w:spacing w:after="0" w:before="0"/>
            </w:pPr>
            <w:r/>
            <w:r>
              <w:rPr>
                <w:rFonts w:ascii="Arial" w:hAnsi="Arial"/>
                <w:b w:val="0"/>
                <w:color w:val="1F2933"/>
                <w:sz w:val="17"/>
              </w:rPr>
              <w:t>HOLD, highlighted position, manual containment action.</w:t>
            </w:r>
          </w:p>
        </w:tc>
      </w:tr>
      <w:tr>
        <w:trPr>
          <w:cantSplit/>
        </w:trPr>
        <w:tc>
          <w:tcPr>
            <w:tcW w:type="dxa" w:w="1757"/>
            <w:tcMar>
              <w:top w:w="80" w:type="dxa"/>
              <w:start w:w="100" w:type="dxa"/>
              <w:bottom w:w="80" w:type="dxa"/>
              <w:end w:w="100" w:type="dxa"/>
            </w:tcMar>
            <w:vAlign w:val="center"/>
          </w:tcPr>
          <w:p>
            <w:pPr>
              <w:spacing w:after="0" w:before="0"/>
            </w:pPr>
            <w:r/>
            <w:r>
              <w:rPr>
                <w:rFonts w:ascii="Arial" w:hAnsi="Arial"/>
                <w:b w:val="0"/>
                <w:color w:val="1F2933"/>
                <w:sz w:val="17"/>
              </w:rPr>
              <w:t>UC-03 Hidden under-torque</w:t>
            </w:r>
          </w:p>
        </w:tc>
        <w:tc>
          <w:tcPr>
            <w:tcW w:type="dxa" w:w="1701"/>
            <w:tcMar>
              <w:top w:w="80" w:type="dxa"/>
              <w:start w:w="100" w:type="dxa"/>
              <w:bottom w:w="80" w:type="dxa"/>
              <w:end w:w="100" w:type="dxa"/>
            </w:tcMar>
            <w:vAlign w:val="center"/>
          </w:tcPr>
          <w:p>
            <w:pPr>
              <w:spacing w:after="0" w:before="0"/>
            </w:pPr>
            <w:r/>
            <w:r>
              <w:rPr>
                <w:rFonts w:ascii="Arial" w:hAnsi="Arial"/>
                <w:b w:val="0"/>
                <w:color w:val="1F2933"/>
                <w:sz w:val="17"/>
              </w:rPr>
              <w:t>Operator</w:t>
            </w:r>
          </w:p>
        </w:tc>
        <w:tc>
          <w:tcPr>
            <w:tcW w:type="dxa" w:w="2891"/>
            <w:tcMar>
              <w:top w:w="80" w:type="dxa"/>
              <w:start w:w="100" w:type="dxa"/>
              <w:bottom w:w="80" w:type="dxa"/>
              <w:end w:w="100" w:type="dxa"/>
            </w:tcMar>
            <w:vAlign w:val="center"/>
          </w:tcPr>
          <w:p>
            <w:pPr>
              <w:spacing w:after="0" w:before="0"/>
            </w:pPr>
            <w:r/>
            <w:r>
              <w:rPr>
                <w:rFonts w:ascii="Arial" w:hAnsi="Arial"/>
                <w:b w:val="0"/>
                <w:color w:val="1F2933"/>
                <w:sz w:val="17"/>
              </w:rPr>
              <w:t>Image appears complete; one curve is below rule</w:t>
            </w:r>
          </w:p>
        </w:tc>
        <w:tc>
          <w:tcPr>
            <w:tcW w:type="dxa" w:w="3458"/>
            <w:tcMar>
              <w:top w:w="80" w:type="dxa"/>
              <w:start w:w="100" w:type="dxa"/>
              <w:bottom w:w="80" w:type="dxa"/>
              <w:end w:w="100" w:type="dxa"/>
            </w:tcMar>
            <w:vAlign w:val="center"/>
          </w:tcPr>
          <w:p>
            <w:pPr>
              <w:spacing w:after="0" w:before="0"/>
            </w:pPr>
            <w:r/>
            <w:r>
              <w:rPr>
                <w:rFonts w:ascii="Arial" w:hAnsi="Arial"/>
                <w:b w:val="0"/>
                <w:color w:val="1F2933"/>
                <w:sz w:val="17"/>
              </w:rPr>
              <w:t>HOLD based on torque evidence; demonstrates multimodal value.</w:t>
            </w:r>
          </w:p>
        </w:tc>
      </w:tr>
      <w:tr>
        <w:trPr>
          <w:cantSplit/>
        </w:trPr>
        <w:tc>
          <w:tcPr>
            <w:tcW w:type="dxa" w:w="1757"/>
            <w:shd w:fill="F8FAFB" w:val="clear"/>
            <w:tcMar>
              <w:top w:w="80" w:type="dxa"/>
              <w:start w:w="100" w:type="dxa"/>
              <w:bottom w:w="80" w:type="dxa"/>
              <w:end w:w="100" w:type="dxa"/>
            </w:tcMar>
            <w:vAlign w:val="center"/>
          </w:tcPr>
          <w:p>
            <w:pPr>
              <w:spacing w:after="0" w:before="0"/>
            </w:pPr>
            <w:r/>
            <w:r>
              <w:rPr>
                <w:rFonts w:ascii="Arial" w:hAnsi="Arial"/>
                <w:b w:val="0"/>
                <w:color w:val="1F2933"/>
                <w:sz w:val="17"/>
              </w:rPr>
              <w:t>UC-04 Wrong wheel variant</w:t>
            </w:r>
          </w:p>
        </w:tc>
        <w:tc>
          <w:tcPr>
            <w:tcW w:type="dxa" w:w="1701"/>
            <w:shd w:fill="F8FAFB" w:val="clear"/>
            <w:tcMar>
              <w:top w:w="80" w:type="dxa"/>
              <w:start w:w="100" w:type="dxa"/>
              <w:bottom w:w="80" w:type="dxa"/>
              <w:end w:w="100" w:type="dxa"/>
            </w:tcMar>
            <w:vAlign w:val="center"/>
          </w:tcPr>
          <w:p>
            <w:pPr>
              <w:spacing w:after="0" w:before="0"/>
            </w:pPr>
            <w:r/>
            <w:r>
              <w:rPr>
                <w:rFonts w:ascii="Arial" w:hAnsi="Arial"/>
                <w:b w:val="0"/>
                <w:color w:val="1F2933"/>
                <w:sz w:val="17"/>
              </w:rPr>
              <w:t>Operator</w:t>
            </w:r>
          </w:p>
        </w:tc>
        <w:tc>
          <w:tcPr>
            <w:tcW w:type="dxa" w:w="2891"/>
            <w:shd w:fill="F8FAFB" w:val="clear"/>
            <w:tcMar>
              <w:top w:w="80" w:type="dxa"/>
              <w:start w:w="100" w:type="dxa"/>
              <w:bottom w:w="80" w:type="dxa"/>
              <w:end w:w="100" w:type="dxa"/>
            </w:tcMar>
            <w:vAlign w:val="center"/>
          </w:tcPr>
          <w:p>
            <w:pPr>
              <w:spacing w:after="0" w:before="0"/>
            </w:pPr>
            <w:r/>
            <w:r>
              <w:rPr>
                <w:rFonts w:ascii="Arial" w:hAnsi="Arial"/>
                <w:b w:val="0"/>
                <w:color w:val="1F2933"/>
                <w:sz w:val="17"/>
              </w:rPr>
              <w:t>Wheel attributes conflict with vehicle configuration</w:t>
            </w:r>
          </w:p>
        </w:tc>
        <w:tc>
          <w:tcPr>
            <w:tcW w:type="dxa" w:w="3458"/>
            <w:shd w:fill="F8FAFB" w:val="clear"/>
            <w:tcMar>
              <w:top w:w="80" w:type="dxa"/>
              <w:start w:w="100" w:type="dxa"/>
              <w:bottom w:w="80" w:type="dxa"/>
              <w:end w:w="100" w:type="dxa"/>
            </w:tcMar>
            <w:vAlign w:val="center"/>
          </w:tcPr>
          <w:p>
            <w:pPr>
              <w:spacing w:after="0" w:before="0"/>
            </w:pPr>
            <w:r/>
            <w:r>
              <w:rPr>
                <w:rFonts w:ascii="Arial" w:hAnsi="Arial"/>
                <w:b w:val="0"/>
                <w:color w:val="1F2933"/>
                <w:sz w:val="17"/>
              </w:rPr>
              <w:t>HOLD with expected-versus-observed explanation.</w:t>
            </w:r>
          </w:p>
        </w:tc>
      </w:tr>
      <w:tr>
        <w:trPr>
          <w:cantSplit/>
        </w:trPr>
        <w:tc>
          <w:tcPr>
            <w:tcW w:type="dxa" w:w="1757"/>
            <w:tcMar>
              <w:top w:w="80" w:type="dxa"/>
              <w:start w:w="100" w:type="dxa"/>
              <w:bottom w:w="80" w:type="dxa"/>
              <w:end w:w="100" w:type="dxa"/>
            </w:tcMar>
            <w:vAlign w:val="center"/>
          </w:tcPr>
          <w:p>
            <w:pPr>
              <w:spacing w:after="0" w:before="0"/>
            </w:pPr>
            <w:r/>
            <w:r>
              <w:rPr>
                <w:rFonts w:ascii="Arial" w:hAnsi="Arial"/>
                <w:b w:val="0"/>
                <w:color w:val="1F2933"/>
                <w:sz w:val="17"/>
              </w:rPr>
              <w:t>UC-05 Borderline / uncertain</w:t>
            </w:r>
          </w:p>
        </w:tc>
        <w:tc>
          <w:tcPr>
            <w:tcW w:type="dxa" w:w="1701"/>
            <w:tcMar>
              <w:top w:w="80" w:type="dxa"/>
              <w:start w:w="100" w:type="dxa"/>
              <w:bottom w:w="80" w:type="dxa"/>
              <w:end w:w="100" w:type="dxa"/>
            </w:tcMar>
            <w:vAlign w:val="center"/>
          </w:tcPr>
          <w:p>
            <w:pPr>
              <w:spacing w:after="0" w:before="0"/>
            </w:pPr>
            <w:r/>
            <w:r>
              <w:rPr>
                <w:rFonts w:ascii="Arial" w:hAnsi="Arial"/>
                <w:b w:val="0"/>
                <w:color w:val="1F2933"/>
                <w:sz w:val="17"/>
              </w:rPr>
              <w:t>Operator</w:t>
            </w:r>
          </w:p>
        </w:tc>
        <w:tc>
          <w:tcPr>
            <w:tcW w:type="dxa" w:w="2891"/>
            <w:tcMar>
              <w:top w:w="80" w:type="dxa"/>
              <w:start w:w="100" w:type="dxa"/>
              <w:bottom w:w="80" w:type="dxa"/>
              <w:end w:w="100" w:type="dxa"/>
            </w:tcMar>
            <w:vAlign w:val="center"/>
          </w:tcPr>
          <w:p>
            <w:pPr>
              <w:spacing w:after="0" w:before="0"/>
            </w:pPr>
            <w:r/>
            <w:r>
              <w:rPr>
                <w:rFonts w:ascii="Arial" w:hAnsi="Arial"/>
                <w:b w:val="0"/>
                <w:color w:val="1F2933"/>
                <w:sz w:val="17"/>
              </w:rPr>
              <w:t>Blur, occlusion, or borderline curve</w:t>
            </w:r>
          </w:p>
        </w:tc>
        <w:tc>
          <w:tcPr>
            <w:tcW w:type="dxa" w:w="3458"/>
            <w:tcMar>
              <w:top w:w="80" w:type="dxa"/>
              <w:start w:w="100" w:type="dxa"/>
              <w:bottom w:w="80" w:type="dxa"/>
              <w:end w:w="100" w:type="dxa"/>
            </w:tcMar>
            <w:vAlign w:val="center"/>
          </w:tcPr>
          <w:p>
            <w:pPr>
              <w:spacing w:after="0" w:before="0"/>
            </w:pPr>
            <w:r/>
            <w:r>
              <w:rPr>
                <w:rFonts w:ascii="Arial" w:hAnsi="Arial"/>
                <w:b w:val="0"/>
                <w:color w:val="1F2933"/>
                <w:sz w:val="17"/>
              </w:rPr>
              <w:t>REVIEW or HOLD; never PASS with required evidence unavailable.</w:t>
            </w:r>
          </w:p>
        </w:tc>
      </w:tr>
      <w:tr>
        <w:trPr>
          <w:cantSplit/>
        </w:trPr>
        <w:tc>
          <w:tcPr>
            <w:tcW w:type="dxa" w:w="1757"/>
            <w:shd w:fill="F8FAFB" w:val="clear"/>
            <w:tcMar>
              <w:top w:w="80" w:type="dxa"/>
              <w:start w:w="100" w:type="dxa"/>
              <w:bottom w:w="80" w:type="dxa"/>
              <w:end w:w="100" w:type="dxa"/>
            </w:tcMar>
            <w:vAlign w:val="center"/>
          </w:tcPr>
          <w:p>
            <w:pPr>
              <w:spacing w:after="0" w:before="0"/>
            </w:pPr>
            <w:r/>
            <w:r>
              <w:rPr>
                <w:rFonts w:ascii="Arial" w:hAnsi="Arial"/>
                <w:b w:val="0"/>
                <w:color w:val="1F2933"/>
                <w:sz w:val="17"/>
              </w:rPr>
              <w:t>UC-06 Emerging tool issue</w:t>
            </w:r>
          </w:p>
        </w:tc>
        <w:tc>
          <w:tcPr>
            <w:tcW w:type="dxa" w:w="1701"/>
            <w:shd w:fill="F8FAFB" w:val="clear"/>
            <w:tcMar>
              <w:top w:w="80" w:type="dxa"/>
              <w:start w:w="100" w:type="dxa"/>
              <w:bottom w:w="80" w:type="dxa"/>
              <w:end w:w="100" w:type="dxa"/>
            </w:tcMar>
            <w:vAlign w:val="center"/>
          </w:tcPr>
          <w:p>
            <w:pPr>
              <w:spacing w:after="0" w:before="0"/>
            </w:pPr>
            <w:r/>
            <w:r>
              <w:rPr>
                <w:rFonts w:ascii="Arial" w:hAnsi="Arial"/>
                <w:b w:val="0"/>
                <w:color w:val="1F2933"/>
                <w:sz w:val="17"/>
              </w:rPr>
              <w:t>Quality engineer</w:t>
            </w:r>
          </w:p>
        </w:tc>
        <w:tc>
          <w:tcPr>
            <w:tcW w:type="dxa" w:w="2891"/>
            <w:shd w:fill="F8FAFB" w:val="clear"/>
            <w:tcMar>
              <w:top w:w="80" w:type="dxa"/>
              <w:start w:w="100" w:type="dxa"/>
              <w:bottom w:w="80" w:type="dxa"/>
              <w:end w:w="100" w:type="dxa"/>
            </w:tcMar>
            <w:vAlign w:val="center"/>
          </w:tcPr>
          <w:p>
            <w:pPr>
              <w:spacing w:after="0" w:before="0"/>
            </w:pPr>
            <w:r/>
            <w:r>
              <w:rPr>
                <w:rFonts w:ascii="Arial" w:hAnsi="Arial"/>
                <w:b w:val="0"/>
                <w:color w:val="1F2933"/>
                <w:sz w:val="17"/>
              </w:rPr>
              <w:t>Recent history shows repeated anomalies on a tool</w:t>
            </w:r>
          </w:p>
        </w:tc>
        <w:tc>
          <w:tcPr>
            <w:tcW w:type="dxa" w:w="3458"/>
            <w:shd w:fill="F8FAFB" w:val="clear"/>
            <w:tcMar>
              <w:top w:w="80" w:type="dxa"/>
              <w:start w:w="100" w:type="dxa"/>
              <w:bottom w:w="80" w:type="dxa"/>
              <w:end w:w="100" w:type="dxa"/>
            </w:tcMar>
            <w:vAlign w:val="center"/>
          </w:tcPr>
          <w:p>
            <w:pPr>
              <w:spacing w:after="0" w:before="0"/>
            </w:pPr>
            <w:r/>
            <w:r>
              <w:rPr>
                <w:rFonts w:ascii="Arial" w:hAnsi="Arial"/>
                <w:b w:val="0"/>
                <w:color w:val="1F2933"/>
                <w:sz w:val="17"/>
              </w:rPr>
              <w:t>Root-cause hypothesis and trend alert.</w:t>
            </w:r>
          </w:p>
        </w:tc>
      </w:tr>
      <w:tr>
        <w:trPr>
          <w:cantSplit/>
        </w:trPr>
        <w:tc>
          <w:tcPr>
            <w:tcW w:type="dxa" w:w="1757"/>
            <w:tcMar>
              <w:top w:w="80" w:type="dxa"/>
              <w:start w:w="100" w:type="dxa"/>
              <w:bottom w:w="80" w:type="dxa"/>
              <w:end w:w="100" w:type="dxa"/>
            </w:tcMar>
            <w:vAlign w:val="center"/>
          </w:tcPr>
          <w:p>
            <w:pPr>
              <w:spacing w:after="0" w:before="0"/>
            </w:pPr>
            <w:r/>
            <w:r>
              <w:rPr>
                <w:rFonts w:ascii="Arial" w:hAnsi="Arial"/>
                <w:b w:val="0"/>
                <w:color w:val="1F2933"/>
                <w:sz w:val="17"/>
              </w:rPr>
              <w:t>UC-07 Correct AI result</w:t>
            </w:r>
          </w:p>
        </w:tc>
        <w:tc>
          <w:tcPr>
            <w:tcW w:type="dxa" w:w="1701"/>
            <w:tcMar>
              <w:top w:w="80" w:type="dxa"/>
              <w:start w:w="100" w:type="dxa"/>
              <w:bottom w:w="80" w:type="dxa"/>
              <w:end w:w="100" w:type="dxa"/>
            </w:tcMar>
            <w:vAlign w:val="center"/>
          </w:tcPr>
          <w:p>
            <w:pPr>
              <w:spacing w:after="0" w:before="0"/>
            </w:pPr>
            <w:r/>
            <w:r>
              <w:rPr>
                <w:rFonts w:ascii="Arial" w:hAnsi="Arial"/>
                <w:b w:val="0"/>
                <w:color w:val="1F2933"/>
                <w:sz w:val="17"/>
              </w:rPr>
              <w:t>Operator</w:t>
            </w:r>
          </w:p>
        </w:tc>
        <w:tc>
          <w:tcPr>
            <w:tcW w:type="dxa" w:w="2891"/>
            <w:tcMar>
              <w:top w:w="80" w:type="dxa"/>
              <w:start w:w="100" w:type="dxa"/>
              <w:bottom w:w="80" w:type="dxa"/>
              <w:end w:w="100" w:type="dxa"/>
            </w:tcMar>
            <w:vAlign w:val="center"/>
          </w:tcPr>
          <w:p>
            <w:pPr>
              <w:spacing w:after="0" w:before="0"/>
            </w:pPr>
            <w:r/>
            <w:r>
              <w:rPr>
                <w:rFonts w:ascii="Arial" w:hAnsi="Arial"/>
                <w:b w:val="0"/>
                <w:color w:val="1F2933"/>
                <w:sz w:val="17"/>
              </w:rPr>
              <w:t>Submit confirmation or correction</w:t>
            </w:r>
          </w:p>
        </w:tc>
        <w:tc>
          <w:tcPr>
            <w:tcW w:type="dxa" w:w="3458"/>
            <w:tcMar>
              <w:top w:w="80" w:type="dxa"/>
              <w:start w:w="100" w:type="dxa"/>
              <w:bottom w:w="80" w:type="dxa"/>
              <w:end w:w="100" w:type="dxa"/>
            </w:tcMar>
            <w:vAlign w:val="center"/>
          </w:tcPr>
          <w:p>
            <w:pPr>
              <w:spacing w:after="0" w:before="0"/>
            </w:pPr>
            <w:r/>
            <w:r>
              <w:rPr>
                <w:rFonts w:ascii="Arial" w:hAnsi="Arial"/>
                <w:b w:val="0"/>
                <w:color w:val="1F2933"/>
                <w:sz w:val="17"/>
              </w:rPr>
              <w:t>Append feedback while preserving original decision.</w:t>
            </w:r>
          </w:p>
        </w:tc>
      </w:tr>
    </w:tbl>
    <w:p>
      <w:pPr>
        <w:spacing w:after="40"/>
      </w:pPr>
    </w:p>
    <w:p>
      <w:pPr>
        <w:pStyle w:val="Heading2"/>
        <w:pageBreakBefore w:val="0"/>
      </w:pPr>
      <w:r>
        <w:t>4.2 Multi-agent workflow</w:t>
      </w:r>
    </w:p>
    <w:p>
      <w:pPr>
        <w:pStyle w:val="ListBullet"/>
        <w:spacing w:after="40"/>
        <w:ind w:left="312"/>
      </w:pPr>
      <w:r>
        <w:rPr>
          <w:rFonts w:ascii="Arial" w:hAnsi="Arial"/>
          <w:color w:val="1F2933"/>
          <w:sz w:val="20"/>
        </w:rPr>
        <w:t>Orchestrator creates an inspection ID, validates the request, and starts a trace.</w:t>
      </w:r>
    </w:p>
    <w:p>
      <w:pPr>
        <w:pStyle w:val="ListBullet"/>
        <w:spacing w:after="40"/>
        <w:ind w:left="312"/>
      </w:pPr>
      <w:r>
        <w:rPr>
          <w:rFonts w:ascii="Arial" w:hAnsi="Arial"/>
          <w:color w:val="1F2933"/>
          <w:sz w:val="20"/>
        </w:rPr>
        <w:t>Input Guardian checks schema, image quality, required fields, curve completeness, and provenance.</w:t>
      </w:r>
    </w:p>
    <w:p>
      <w:pPr>
        <w:pStyle w:val="ListBullet"/>
        <w:spacing w:after="40"/>
        <w:ind w:left="312"/>
      </w:pPr>
      <w:r>
        <w:rPr>
          <w:rFonts w:ascii="Arial" w:hAnsi="Arial"/>
          <w:color w:val="1F2933"/>
          <w:sz w:val="20"/>
        </w:rPr>
        <w:t>Vision Agent locates fasteners and checks count, visible damage, and wheel/vehicle variant cues.</w:t>
      </w:r>
    </w:p>
    <w:p>
      <w:pPr>
        <w:pStyle w:val="ListBullet"/>
        <w:spacing w:after="40"/>
        <w:ind w:left="312"/>
      </w:pPr>
      <w:r>
        <w:rPr>
          <w:rFonts w:ascii="Arial" w:hAnsi="Arial"/>
          <w:color w:val="1F2933"/>
          <w:sz w:val="20"/>
        </w:rPr>
        <w:t>Torque Agent derives per-fastener curve features and compares them with configured prototype limits.</w:t>
      </w:r>
    </w:p>
    <w:p>
      <w:pPr>
        <w:pStyle w:val="ListBullet"/>
        <w:spacing w:after="40"/>
        <w:ind w:left="312"/>
      </w:pPr>
      <w:r>
        <w:rPr>
          <w:rFonts w:ascii="Arial" w:hAnsi="Arial"/>
          <w:color w:val="1F2933"/>
          <w:sz w:val="20"/>
        </w:rPr>
        <w:t>Context Agent resolves expected wheel configuration, station/tool metadata, and recent history.</w:t>
      </w:r>
    </w:p>
    <w:p>
      <w:pPr>
        <w:pStyle w:val="ListBullet"/>
        <w:spacing w:after="40"/>
        <w:ind w:left="312"/>
      </w:pPr>
      <w:r>
        <w:rPr>
          <w:rFonts w:ascii="Arial" w:hAnsi="Arial"/>
          <w:color w:val="1F2933"/>
          <w:sz w:val="20"/>
        </w:rPr>
        <w:t>Anomaly Agent detects previously unseen or cross-modal patterns and explains the triggering features.</w:t>
      </w:r>
    </w:p>
    <w:p>
      <w:pPr>
        <w:pStyle w:val="ListBullet"/>
        <w:spacing w:after="40"/>
        <w:ind w:left="312"/>
      </w:pPr>
      <w:r>
        <w:rPr>
          <w:rFonts w:ascii="Arial" w:hAnsi="Arial"/>
          <w:color w:val="1F2933"/>
          <w:sz w:val="20"/>
        </w:rPr>
        <w:t>Evidence Fusion &amp; Risk Agent applies deterministic safety rules first, then combines non-critical evidence into PASS, REVIEW, or HOLD.</w:t>
      </w:r>
    </w:p>
    <w:p>
      <w:pPr>
        <w:pStyle w:val="ListBullet"/>
        <w:spacing w:after="40"/>
        <w:ind w:left="312"/>
      </w:pPr>
      <w:r>
        <w:rPr>
          <w:rFonts w:ascii="Arial" w:hAnsi="Arial"/>
          <w:color w:val="1F2933"/>
          <w:sz w:val="20"/>
        </w:rPr>
        <w:t>Root-Cause &amp; Action Agent ranks likely causes and proposes a human-readable next action.</w:t>
      </w:r>
    </w:p>
    <w:p>
      <w:pPr>
        <w:pStyle w:val="ListBullet"/>
        <w:spacing w:after="40"/>
        <w:ind w:left="312"/>
      </w:pPr>
      <w:r>
        <w:rPr>
          <w:rFonts w:ascii="Arial" w:hAnsi="Arial"/>
          <w:color w:val="1F2933"/>
          <w:sz w:val="20"/>
        </w:rPr>
        <w:t>MES &amp; Notification Agent writes the simulated quality event and updates the dashboard.</w:t>
      </w:r>
    </w:p>
    <w:p>
      <w:pPr>
        <w:pStyle w:val="ListBullet"/>
        <w:spacing w:after="40"/>
        <w:ind w:left="312"/>
      </w:pPr>
      <w:r>
        <w:rPr>
          <w:rFonts w:ascii="Arial" w:hAnsi="Arial"/>
          <w:color w:val="1F2933"/>
          <w:sz w:val="20"/>
        </w:rPr>
        <w:t>Feedback &amp; Audit Agent preserves the original result and appends operator confirmation or correction.</w:t>
      </w:r>
    </w:p>
    <w:p>
      <w:pPr>
        <w:pStyle w:val="Heading2"/>
        <w:pageBreakBefore w:val="0"/>
      </w:pPr>
      <w:r>
        <w:t>4.3 Multimodal inputs and outputs</w:t>
      </w:r>
    </w:p>
    <w:tbl>
      <w:tblPr>
        <w:tblStyle w:val="TableGrid"/>
        <w:tblW w:type="auto" w:w="0"/>
        <w:jc w:val="center"/>
        <w:tblLayout w:type="fixed"/>
        <w:tblLook w:firstColumn="1" w:firstRow="1" w:lastColumn="0" w:lastRow="0" w:noHBand="0" w:noVBand="1" w:val="04A0"/>
      </w:tblPr>
      <w:tblGrid>
        <w:gridCol w:w="2324"/>
        <w:gridCol w:w="7483"/>
      </w:tblGrid>
      <w:tr>
        <w:trPr>
          <w:tblHeader w:val="true"/>
        </w:trPr>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Input / output</w:t>
            </w:r>
          </w:p>
        </w:tc>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Minimum MVP content</w:t>
            </w:r>
          </w:p>
        </w:tc>
      </w:tr>
      <w:tr>
        <w:trPr>
          <w:cantSplit/>
        </w:trPr>
        <w:tc>
          <w:tcPr>
            <w:tcW w:type="dxa" w:w="2324"/>
            <w:tcMar>
              <w:top w:w="80" w:type="dxa"/>
              <w:start w:w="100" w:type="dxa"/>
              <w:bottom w:w="80" w:type="dxa"/>
              <w:end w:w="100" w:type="dxa"/>
            </w:tcMar>
            <w:vAlign w:val="center"/>
          </w:tcPr>
          <w:p>
            <w:pPr>
              <w:spacing w:after="0" w:before="0"/>
            </w:pPr>
            <w:r/>
            <w:r>
              <w:rPr>
                <w:rFonts w:ascii="Arial" w:hAnsi="Arial"/>
                <w:b w:val="0"/>
                <w:color w:val="1F2933"/>
                <w:sz w:val="18"/>
              </w:rPr>
              <w:t>Inspection image</w:t>
            </w:r>
          </w:p>
        </w:tc>
        <w:tc>
          <w:tcPr>
            <w:tcW w:type="dxa" w:w="7483"/>
            <w:tcMar>
              <w:top w:w="80" w:type="dxa"/>
              <w:start w:w="100" w:type="dxa"/>
              <w:bottom w:w="80" w:type="dxa"/>
              <w:end w:w="100" w:type="dxa"/>
            </w:tcMar>
            <w:vAlign w:val="center"/>
          </w:tcPr>
          <w:p>
            <w:pPr>
              <w:spacing w:after="0" w:before="0"/>
            </w:pPr>
            <w:r/>
            <w:r>
              <w:rPr>
                <w:rFonts w:ascii="Arial" w:hAnsi="Arial"/>
                <w:b w:val="0"/>
                <w:color w:val="1F2933"/>
                <w:sz w:val="18"/>
              </w:rPr>
              <w:t>JPEG/PNG; wheel face; one staged view; quality score; SHA-256 hash.</w:t>
            </w:r>
          </w:p>
        </w:tc>
      </w:tr>
      <w:tr>
        <w:trPr>
          <w:cantSplit/>
        </w:trPr>
        <w:tc>
          <w:tcPr>
            <w:tcW w:type="dxa" w:w="2324"/>
            <w:shd w:fill="F8FAFB" w:val="clear"/>
            <w:tcMar>
              <w:top w:w="80" w:type="dxa"/>
              <w:start w:w="100" w:type="dxa"/>
              <w:bottom w:w="80" w:type="dxa"/>
              <w:end w:w="100" w:type="dxa"/>
            </w:tcMar>
            <w:vAlign w:val="center"/>
          </w:tcPr>
          <w:p>
            <w:pPr>
              <w:spacing w:after="0" w:before="0"/>
            </w:pPr>
            <w:r/>
            <w:r>
              <w:rPr>
                <w:rFonts w:ascii="Arial" w:hAnsi="Arial"/>
                <w:b w:val="0"/>
                <w:color w:val="1F2933"/>
                <w:sz w:val="18"/>
              </w:rPr>
              <w:t>Torque data</w:t>
            </w:r>
          </w:p>
        </w:tc>
        <w:tc>
          <w:tcPr>
            <w:tcW w:type="dxa" w:w="7483"/>
            <w:shd w:fill="F8FAFB" w:val="clear"/>
            <w:tcMar>
              <w:top w:w="80" w:type="dxa"/>
              <w:start w:w="100" w:type="dxa"/>
              <w:bottom w:w="80" w:type="dxa"/>
              <w:end w:w="100" w:type="dxa"/>
            </w:tcMar>
            <w:vAlign w:val="center"/>
          </w:tcPr>
          <w:p>
            <w:pPr>
              <w:spacing w:after="0" w:before="0"/>
            </w:pPr>
            <w:r/>
            <w:r>
              <w:rPr>
                <w:rFonts w:ascii="Arial" w:hAnsi="Arial"/>
                <w:b w:val="0"/>
                <w:color w:val="1F2933"/>
                <w:sz w:val="18"/>
              </w:rPr>
              <w:t>One curve per expected fastener with timestamps, torque values, unit, tool ID, and synthetic ground truth for tests.</w:t>
            </w:r>
          </w:p>
        </w:tc>
      </w:tr>
      <w:tr>
        <w:trPr>
          <w:cantSplit/>
        </w:trPr>
        <w:tc>
          <w:tcPr>
            <w:tcW w:type="dxa" w:w="2324"/>
            <w:tcMar>
              <w:top w:w="80" w:type="dxa"/>
              <w:start w:w="100" w:type="dxa"/>
              <w:bottom w:w="80" w:type="dxa"/>
              <w:end w:w="100" w:type="dxa"/>
            </w:tcMar>
            <w:vAlign w:val="center"/>
          </w:tcPr>
          <w:p>
            <w:pPr>
              <w:spacing w:after="0" w:before="0"/>
            </w:pPr>
            <w:r/>
            <w:r>
              <w:rPr>
                <w:rFonts w:ascii="Arial" w:hAnsi="Arial"/>
                <w:b w:val="0"/>
                <w:color w:val="1F2933"/>
                <w:sz w:val="18"/>
              </w:rPr>
              <w:t>Vehicle configuration</w:t>
            </w:r>
          </w:p>
        </w:tc>
        <w:tc>
          <w:tcPr>
            <w:tcW w:type="dxa" w:w="7483"/>
            <w:tcMar>
              <w:top w:w="80" w:type="dxa"/>
              <w:start w:w="100" w:type="dxa"/>
              <w:bottom w:w="80" w:type="dxa"/>
              <w:end w:w="100" w:type="dxa"/>
            </w:tcMar>
            <w:vAlign w:val="center"/>
          </w:tcPr>
          <w:p>
            <w:pPr>
              <w:spacing w:after="0" w:before="0"/>
            </w:pPr>
            <w:r/>
            <w:r>
              <w:rPr>
                <w:rFonts w:ascii="Arial" w:hAnsi="Arial"/>
                <w:b w:val="0"/>
                <w:color w:val="1F2933"/>
                <w:sz w:val="18"/>
              </w:rPr>
              <w:t>Masked vehicle/build ID, wheel variant, expected fastener count, prototype torque profile ID.</w:t>
            </w:r>
          </w:p>
        </w:tc>
      </w:tr>
      <w:tr>
        <w:trPr>
          <w:cantSplit/>
        </w:trPr>
        <w:tc>
          <w:tcPr>
            <w:tcW w:type="dxa" w:w="2324"/>
            <w:shd w:fill="F8FAFB" w:val="clear"/>
            <w:tcMar>
              <w:top w:w="80" w:type="dxa"/>
              <w:start w:w="100" w:type="dxa"/>
              <w:bottom w:w="80" w:type="dxa"/>
              <w:end w:w="100" w:type="dxa"/>
            </w:tcMar>
            <w:vAlign w:val="center"/>
          </w:tcPr>
          <w:p>
            <w:pPr>
              <w:spacing w:after="0" w:before="0"/>
            </w:pPr>
            <w:r/>
            <w:r>
              <w:rPr>
                <w:rFonts w:ascii="Arial" w:hAnsi="Arial"/>
                <w:b w:val="0"/>
                <w:color w:val="1F2933"/>
                <w:sz w:val="18"/>
              </w:rPr>
              <w:t>Station context</w:t>
            </w:r>
          </w:p>
        </w:tc>
        <w:tc>
          <w:tcPr>
            <w:tcW w:type="dxa" w:w="7483"/>
            <w:shd w:fill="F8FAFB" w:val="clear"/>
            <w:tcMar>
              <w:top w:w="80" w:type="dxa"/>
              <w:start w:w="100" w:type="dxa"/>
              <w:bottom w:w="80" w:type="dxa"/>
              <w:end w:w="100" w:type="dxa"/>
            </w:tcMar>
            <w:vAlign w:val="center"/>
          </w:tcPr>
          <w:p>
            <w:pPr>
              <w:spacing w:after="0" w:before="0"/>
            </w:pPr>
            <w:r/>
            <w:r>
              <w:rPr>
                <w:rFonts w:ascii="Arial" w:hAnsi="Arial"/>
                <w:b w:val="0"/>
                <w:color w:val="1F2933"/>
                <w:sz w:val="18"/>
              </w:rPr>
              <w:t>Station ID, tool ID, cycle time, status, and optional shift/batch.</w:t>
            </w:r>
          </w:p>
        </w:tc>
      </w:tr>
      <w:tr>
        <w:trPr>
          <w:cantSplit/>
        </w:trPr>
        <w:tc>
          <w:tcPr>
            <w:tcW w:type="dxa" w:w="2324"/>
            <w:tcMar>
              <w:top w:w="80" w:type="dxa"/>
              <w:start w:w="100" w:type="dxa"/>
              <w:bottom w:w="80" w:type="dxa"/>
              <w:end w:w="100" w:type="dxa"/>
            </w:tcMar>
            <w:vAlign w:val="center"/>
          </w:tcPr>
          <w:p>
            <w:pPr>
              <w:spacing w:after="0" w:before="0"/>
            </w:pPr>
            <w:r/>
            <w:r>
              <w:rPr>
                <w:rFonts w:ascii="Arial" w:hAnsi="Arial"/>
                <w:b w:val="0"/>
                <w:color w:val="1F2933"/>
                <w:sz w:val="18"/>
              </w:rPr>
              <w:t>History</w:t>
            </w:r>
          </w:p>
        </w:tc>
        <w:tc>
          <w:tcPr>
            <w:tcW w:type="dxa" w:w="7483"/>
            <w:tcMar>
              <w:top w:w="80" w:type="dxa"/>
              <w:start w:w="100" w:type="dxa"/>
              <w:bottom w:w="80" w:type="dxa"/>
              <w:end w:w="100" w:type="dxa"/>
            </w:tcMar>
            <w:vAlign w:val="center"/>
          </w:tcPr>
          <w:p>
            <w:pPr>
              <w:spacing w:after="0" w:before="0"/>
            </w:pPr>
            <w:r/>
            <w:r>
              <w:rPr>
                <w:rFonts w:ascii="Arial" w:hAnsi="Arial"/>
                <w:b w:val="0"/>
                <w:color w:val="1F2933"/>
                <w:sz w:val="18"/>
              </w:rPr>
              <w:t>Recent inspections for the same station/tool/variant; limited to mock records.</w:t>
            </w:r>
          </w:p>
        </w:tc>
      </w:tr>
      <w:tr>
        <w:trPr>
          <w:cantSplit/>
        </w:trPr>
        <w:tc>
          <w:tcPr>
            <w:tcW w:type="dxa" w:w="2324"/>
            <w:shd w:fill="F8FAFB" w:val="clear"/>
            <w:tcMar>
              <w:top w:w="80" w:type="dxa"/>
              <w:start w:w="100" w:type="dxa"/>
              <w:bottom w:w="80" w:type="dxa"/>
              <w:end w:w="100" w:type="dxa"/>
            </w:tcMar>
            <w:vAlign w:val="center"/>
          </w:tcPr>
          <w:p>
            <w:pPr>
              <w:spacing w:after="0" w:before="0"/>
            </w:pPr>
            <w:r/>
            <w:r>
              <w:rPr>
                <w:rFonts w:ascii="Arial" w:hAnsi="Arial"/>
                <w:b w:val="0"/>
                <w:color w:val="1F2933"/>
                <w:sz w:val="18"/>
              </w:rPr>
              <w:t>Decision output</w:t>
            </w:r>
          </w:p>
        </w:tc>
        <w:tc>
          <w:tcPr>
            <w:tcW w:type="dxa" w:w="7483"/>
            <w:shd w:fill="F8FAFB" w:val="clear"/>
            <w:tcMar>
              <w:top w:w="80" w:type="dxa"/>
              <w:start w:w="100" w:type="dxa"/>
              <w:bottom w:w="80" w:type="dxa"/>
              <w:end w:w="100" w:type="dxa"/>
            </w:tcMar>
            <w:vAlign w:val="center"/>
          </w:tcPr>
          <w:p>
            <w:pPr>
              <w:spacing w:after="0" w:before="0"/>
            </w:pPr>
            <w:r/>
            <w:r>
              <w:rPr>
                <w:rFonts w:ascii="Arial" w:hAnsi="Arial"/>
                <w:b w:val="0"/>
                <w:color w:val="1F2933"/>
                <w:sz w:val="18"/>
              </w:rPr>
              <w:t>PASS/REVIEW/HOLD, confidence, findings, evidence links, rule IDs, likely causes, action, and limitations.</w:t>
            </w:r>
          </w:p>
        </w:tc>
      </w:tr>
      <w:tr>
        <w:trPr>
          <w:cantSplit/>
        </w:trPr>
        <w:tc>
          <w:tcPr>
            <w:tcW w:type="dxa" w:w="2324"/>
            <w:tcMar>
              <w:top w:w="80" w:type="dxa"/>
              <w:start w:w="100" w:type="dxa"/>
              <w:bottom w:w="80" w:type="dxa"/>
              <w:end w:w="100" w:type="dxa"/>
            </w:tcMar>
            <w:vAlign w:val="center"/>
          </w:tcPr>
          <w:p>
            <w:pPr>
              <w:spacing w:after="0" w:before="0"/>
            </w:pPr>
            <w:r/>
            <w:r>
              <w:rPr>
                <w:rFonts w:ascii="Arial" w:hAnsi="Arial"/>
                <w:b w:val="0"/>
                <w:color w:val="1F2933"/>
                <w:sz w:val="18"/>
              </w:rPr>
              <w:t>MES event</w:t>
            </w:r>
          </w:p>
        </w:tc>
        <w:tc>
          <w:tcPr>
            <w:tcW w:type="dxa" w:w="7483"/>
            <w:tcMar>
              <w:top w:w="80" w:type="dxa"/>
              <w:start w:w="100" w:type="dxa"/>
              <w:bottom w:w="80" w:type="dxa"/>
              <w:end w:w="100" w:type="dxa"/>
            </w:tcMar>
            <w:vAlign w:val="center"/>
          </w:tcPr>
          <w:p>
            <w:pPr>
              <w:spacing w:after="0" w:before="0"/>
            </w:pPr>
            <w:r/>
            <w:r>
              <w:rPr>
                <w:rFonts w:ascii="Arial" w:hAnsi="Arial"/>
                <w:b w:val="0"/>
                <w:color w:val="1F2933"/>
                <w:sz w:val="18"/>
              </w:rPr>
              <w:t>Inspection ID, build ID, station/tool, decision, defect codes, timestamps, trace URI, and status.</w:t>
            </w:r>
          </w:p>
        </w:tc>
      </w:tr>
      <w:tr>
        <w:trPr>
          <w:cantSplit/>
        </w:trPr>
        <w:tc>
          <w:tcPr>
            <w:tcW w:type="dxa" w:w="2324"/>
            <w:shd w:fill="F8FAFB" w:val="clear"/>
            <w:tcMar>
              <w:top w:w="80" w:type="dxa"/>
              <w:start w:w="100" w:type="dxa"/>
              <w:bottom w:w="80" w:type="dxa"/>
              <w:end w:w="100" w:type="dxa"/>
            </w:tcMar>
            <w:vAlign w:val="center"/>
          </w:tcPr>
          <w:p>
            <w:pPr>
              <w:spacing w:after="0" w:before="0"/>
            </w:pPr>
            <w:r/>
            <w:r>
              <w:rPr>
                <w:rFonts w:ascii="Arial" w:hAnsi="Arial"/>
                <w:b w:val="0"/>
                <w:color w:val="1F2933"/>
                <w:sz w:val="18"/>
              </w:rPr>
              <w:t>Feedback</w:t>
            </w:r>
          </w:p>
        </w:tc>
        <w:tc>
          <w:tcPr>
            <w:tcW w:type="dxa" w:w="7483"/>
            <w:shd w:fill="F8FAFB" w:val="clear"/>
            <w:tcMar>
              <w:top w:w="80" w:type="dxa"/>
              <w:start w:w="100" w:type="dxa"/>
              <w:bottom w:w="80" w:type="dxa"/>
              <w:end w:w="100" w:type="dxa"/>
            </w:tcMar>
            <w:vAlign w:val="center"/>
          </w:tcPr>
          <w:p>
            <w:pPr>
              <w:spacing w:after="0" w:before="0"/>
            </w:pPr>
            <w:r/>
            <w:r>
              <w:rPr>
                <w:rFonts w:ascii="Arial" w:hAnsi="Arial"/>
                <w:b w:val="0"/>
                <w:color w:val="1F2933"/>
                <w:sz w:val="18"/>
              </w:rPr>
              <w:t>Confirmation/correction, reason code, note, reviewer ID, and timestamp.</w:t>
            </w:r>
          </w:p>
        </w:tc>
      </w:tr>
    </w:tbl>
    <w:p>
      <w:pPr>
        <w:spacing w:after="40"/>
      </w:pPr>
    </w:p>
    <w:p>
      <w:pPr>
        <w:pStyle w:val="Heading2"/>
        <w:pageBreakBefore w:val="0"/>
      </w:pPr>
      <w:r>
        <w:t>4.4 Dashboard</w:t>
      </w:r>
    </w:p>
    <w:p>
      <w:pPr>
        <w:pStyle w:val="ListBullet"/>
        <w:spacing w:after="40"/>
        <w:ind w:left="312"/>
      </w:pPr>
      <w:r>
        <w:rPr>
          <w:rFonts w:ascii="Arial" w:hAnsi="Arial"/>
          <w:color w:val="1F2933"/>
          <w:sz w:val="20"/>
        </w:rPr>
        <w:t>Inspection queue and current status.</w:t>
      </w:r>
    </w:p>
    <w:p>
      <w:pPr>
        <w:pStyle w:val="ListBullet"/>
        <w:spacing w:after="40"/>
        <w:ind w:left="312"/>
      </w:pPr>
      <w:r>
        <w:rPr>
          <w:rFonts w:ascii="Arial" w:hAnsi="Arial"/>
          <w:color w:val="1F2933"/>
          <w:sz w:val="20"/>
        </w:rPr>
        <w:t>Large PASS/REVIEW/HOLD decision banner that also uses text and iconography, not color alone.</w:t>
      </w:r>
    </w:p>
    <w:p>
      <w:pPr>
        <w:pStyle w:val="ListBullet"/>
        <w:spacing w:after="40"/>
        <w:ind w:left="312"/>
      </w:pPr>
      <w:r>
        <w:rPr>
          <w:rFonts w:ascii="Arial" w:hAnsi="Arial"/>
          <w:color w:val="1F2933"/>
          <w:sz w:val="20"/>
        </w:rPr>
        <w:t>Annotated image with fastener positions and visible findings.</w:t>
      </w:r>
    </w:p>
    <w:p>
      <w:pPr>
        <w:pStyle w:val="ListBullet"/>
        <w:spacing w:after="40"/>
        <w:ind w:left="312"/>
      </w:pPr>
      <w:r>
        <w:rPr>
          <w:rFonts w:ascii="Arial" w:hAnsi="Arial"/>
          <w:color w:val="1F2933"/>
          <w:sz w:val="20"/>
        </w:rPr>
        <w:t>Per-fastener torque curves, configured bands, and anomaly markers.</w:t>
      </w:r>
    </w:p>
    <w:p>
      <w:pPr>
        <w:pStyle w:val="ListBullet"/>
        <w:spacing w:after="40"/>
        <w:ind w:left="312"/>
      </w:pPr>
      <w:r>
        <w:rPr>
          <w:rFonts w:ascii="Arial" w:hAnsi="Arial"/>
          <w:color w:val="1F2933"/>
          <w:sz w:val="20"/>
        </w:rPr>
        <w:t>Evidence contribution, rule trace, confidence, likely cause, and next action.</w:t>
      </w:r>
    </w:p>
    <w:p>
      <w:pPr>
        <w:pStyle w:val="ListBullet"/>
        <w:spacing w:after="40"/>
        <w:ind w:left="312"/>
      </w:pPr>
      <w:r>
        <w:rPr>
          <w:rFonts w:ascii="Arial" w:hAnsi="Arial"/>
          <w:color w:val="1F2933"/>
          <w:sz w:val="20"/>
        </w:rPr>
        <w:t>Recent trend by decision, defect code, station, tool, and wheel variant.</w:t>
      </w:r>
    </w:p>
    <w:p>
      <w:pPr>
        <w:pStyle w:val="ListBullet"/>
        <w:spacing w:after="40"/>
        <w:ind w:left="312"/>
      </w:pPr>
      <w:r>
        <w:rPr>
          <w:rFonts w:ascii="Arial" w:hAnsi="Arial"/>
          <w:color w:val="1F2933"/>
          <w:sz w:val="20"/>
        </w:rPr>
        <w:t>Feedback control and link to the complete audit record.</w:t>
      </w:r>
    </w:p>
    <w:p>
      <w:pPr>
        <w:pStyle w:val="Heading2"/>
        <w:pageBreakBefore w:val="0"/>
      </w:pPr>
      <w:r>
        <w:t>4.5 Simulated MES, feedback, and audit</w:t>
      </w:r>
    </w:p>
    <w:p>
      <w:pPr>
        <w:spacing w:before="0" w:after="100" w:line="259" w:lineRule="auto"/>
      </w:pPr>
      <w:r>
        <w:rPr>
          <w:rFonts w:ascii="Arial" w:hAnsi="Arial"/>
          <w:b w:val="0"/>
          <w:i w:val="0"/>
          <w:color w:val="1F2933"/>
          <w:sz w:val="21"/>
        </w:rPr>
        <w:t>The mock MES shall behave like an external boundary while remaining local. It accepts a versioned result payload, returns a receipt ID, and supports a failure toggle. When unavailable, the prototype queues the record locally and shows the pending state. Feedback never overwrites the original result; it creates a linked event. Each agent step records start/end timestamps, status, inputs/outputs or their hashes, version, and reason codes.</w:t>
      </w:r>
    </w:p>
    <w:p>
      <w:pPr>
        <w:pStyle w:val="Heading1"/>
        <w:pageBreakBefore/>
      </w:pPr>
      <w:r>
        <w:t>5. Architecture and decision design</w:t>
      </w:r>
    </w:p>
    <w:p>
      <w:pPr>
        <w:pStyle w:val="Heading2"/>
        <w:pageBreakBefore w:val="0"/>
      </w:pPr>
      <w:r>
        <w:t>5.1 Logical architecture</w:t>
      </w:r>
    </w:p>
    <w:p>
      <w:pPr>
        <w:jc w:val="center"/>
      </w:pPr>
      <w:r>
        <w:drawing>
          <wp:inline xmlns:a="http://schemas.openxmlformats.org/drawingml/2006/main" xmlns:pic="http://schemas.openxmlformats.org/drawingml/2006/picture">
            <wp:extent cx="6192000" cy="3483000"/>
            <wp:docPr id="1" name="Picture 1"/>
            <wp:cNvGraphicFramePr>
              <a:graphicFrameLocks noChangeAspect="1"/>
            </wp:cNvGraphicFramePr>
            <a:graphic>
              <a:graphicData uri="http://schemas.openxmlformats.org/drawingml/2006/picture">
                <pic:pic>
                  <pic:nvPicPr>
                    <pic:cNvPr id="0" name="mwai_architecture.png"/>
                    <pic:cNvPicPr/>
                  </pic:nvPicPr>
                  <pic:blipFill>
                    <a:blip r:embed="rId11"/>
                    <a:stretch>
                      <a:fillRect/>
                    </a:stretch>
                  </pic:blipFill>
                  <pic:spPr>
                    <a:xfrm>
                      <a:off x="0" y="0"/>
                      <a:ext cx="6192000" cy="3483000"/>
                    </a:xfrm>
                    <a:prstGeom prst="rect"/>
                  </pic:spPr>
                </pic:pic>
              </a:graphicData>
            </a:graphic>
          </wp:inline>
        </w:drawing>
      </w:r>
    </w:p>
    <w:p>
      <w:pPr>
        <w:spacing w:before="0" w:after="100" w:line="259" w:lineRule="auto"/>
        <w:jc w:val="center"/>
      </w:pPr>
      <w:r>
        <w:rPr>
          <w:rFonts w:ascii="Arial" w:hAnsi="Arial"/>
          <w:b w:val="0"/>
          <w:i/>
          <w:color w:val="5B6770"/>
          <w:sz w:val="17"/>
        </w:rPr>
        <w:t>Figure 1. Logical architecture for the hackathon prototype.</w:t>
      </w:r>
    </w:p>
    <w:p>
      <w:pPr>
        <w:pStyle w:val="Heading2"/>
        <w:pageBreakBefore w:val="0"/>
      </w:pPr>
      <w:r>
        <w:t>5.2 Deployment view</w:t>
      </w:r>
    </w:p>
    <w:p>
      <w:pPr>
        <w:spacing w:before="0" w:after="100" w:line="259" w:lineRule="auto"/>
      </w:pPr>
      <w:r>
        <w:rPr>
          <w:rFonts w:ascii="Arial" w:hAnsi="Arial"/>
          <w:b w:val="0"/>
          <w:i w:val="0"/>
          <w:color w:val="1F2933"/>
          <w:sz w:val="21"/>
        </w:rPr>
        <w:t>For the MVP, the dashboard, API, orchestration, agents, local data store, and mock MES run as one deployable application or a small local process set. Agent boundaries are logical modules with versioned contracts. This minimizes 36-hour integration risk while preserving a clear migration path to independently deployable services.</w:t>
      </w:r>
    </w:p>
    <w:tbl>
      <w:tblPr>
        <w:tblStyle w:val="TableGrid"/>
        <w:tblW w:type="auto" w:w="0"/>
        <w:jc w:val="center"/>
        <w:tblLayout w:type="fixed"/>
        <w:tblLook w:firstColumn="1" w:firstRow="1" w:lastColumn="0" w:lastRow="0" w:noHBand="0" w:noVBand="1" w:val="04A0"/>
      </w:tblPr>
      <w:tblGrid>
        <w:gridCol w:w="1871"/>
        <w:gridCol w:w="3685"/>
        <w:gridCol w:w="4252"/>
      </w:tblGrid>
      <w:tr>
        <w:trPr>
          <w:tblHeader w:val="true"/>
        </w:trPr>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Layer</w:t>
            </w:r>
          </w:p>
        </w:tc>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Prototype responsibility</w:t>
            </w:r>
          </w:p>
        </w:tc>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Future production concern</w:t>
            </w:r>
          </w:p>
        </w:tc>
      </w:tr>
      <w:tr>
        <w:trPr>
          <w:cantSplit/>
        </w:trPr>
        <w:tc>
          <w:tcPr>
            <w:tcW w:type="dxa" w:w="1871"/>
            <w:tcMar>
              <w:top w:w="80" w:type="dxa"/>
              <w:start w:w="100" w:type="dxa"/>
              <w:bottom w:w="80" w:type="dxa"/>
              <w:end w:w="100" w:type="dxa"/>
            </w:tcMar>
            <w:vAlign w:val="center"/>
          </w:tcPr>
          <w:p>
            <w:pPr>
              <w:spacing w:after="0" w:before="0"/>
            </w:pPr>
            <w:r/>
            <w:r>
              <w:rPr>
                <w:rFonts w:ascii="Arial" w:hAnsi="Arial"/>
                <w:b w:val="0"/>
                <w:color w:val="1F2933"/>
                <w:sz w:val="17"/>
              </w:rPr>
              <w:t>Experience</w:t>
            </w:r>
          </w:p>
        </w:tc>
        <w:tc>
          <w:tcPr>
            <w:tcW w:type="dxa" w:w="3685"/>
            <w:tcMar>
              <w:top w:w="80" w:type="dxa"/>
              <w:start w:w="100" w:type="dxa"/>
              <w:bottom w:w="80" w:type="dxa"/>
              <w:end w:w="100" w:type="dxa"/>
            </w:tcMar>
            <w:vAlign w:val="center"/>
          </w:tcPr>
          <w:p>
            <w:pPr>
              <w:spacing w:after="0" w:before="0"/>
            </w:pPr>
            <w:r/>
            <w:r>
              <w:rPr>
                <w:rFonts w:ascii="Arial" w:hAnsi="Arial"/>
                <w:b w:val="0"/>
                <w:color w:val="1F2933"/>
                <w:sz w:val="17"/>
              </w:rPr>
              <w:t>Dashboard and demo controls</w:t>
            </w:r>
          </w:p>
        </w:tc>
        <w:tc>
          <w:tcPr>
            <w:tcW w:type="dxa" w:w="4252"/>
            <w:tcMar>
              <w:top w:w="80" w:type="dxa"/>
              <w:start w:w="100" w:type="dxa"/>
              <w:bottom w:w="80" w:type="dxa"/>
              <w:end w:w="100" w:type="dxa"/>
            </w:tcMar>
            <w:vAlign w:val="center"/>
          </w:tcPr>
          <w:p>
            <w:pPr>
              <w:spacing w:after="0" w:before="0"/>
            </w:pPr>
            <w:r/>
            <w:r>
              <w:rPr>
                <w:rFonts w:ascii="Arial" w:hAnsi="Arial"/>
                <w:b w:val="0"/>
                <w:color w:val="1F2933"/>
                <w:sz w:val="17"/>
              </w:rPr>
              <w:t>Role-based workflows, accessibility, localization.</w:t>
            </w:r>
          </w:p>
        </w:tc>
      </w:tr>
      <w:tr>
        <w:trPr>
          <w:cantSplit/>
        </w:trPr>
        <w:tc>
          <w:tcPr>
            <w:tcW w:type="dxa" w:w="1871"/>
            <w:shd w:fill="F8FAFB" w:val="clear"/>
            <w:tcMar>
              <w:top w:w="80" w:type="dxa"/>
              <w:start w:w="100" w:type="dxa"/>
              <w:bottom w:w="80" w:type="dxa"/>
              <w:end w:w="100" w:type="dxa"/>
            </w:tcMar>
            <w:vAlign w:val="center"/>
          </w:tcPr>
          <w:p>
            <w:pPr>
              <w:spacing w:after="0" w:before="0"/>
            </w:pPr>
            <w:r/>
            <w:r>
              <w:rPr>
                <w:rFonts w:ascii="Arial" w:hAnsi="Arial"/>
                <w:b w:val="0"/>
                <w:color w:val="1F2933"/>
                <w:sz w:val="17"/>
              </w:rPr>
              <w:t>API/orchestration</w:t>
            </w:r>
          </w:p>
        </w:tc>
        <w:tc>
          <w:tcPr>
            <w:tcW w:type="dxa" w:w="3685"/>
            <w:shd w:fill="F8FAFB" w:val="clear"/>
            <w:tcMar>
              <w:top w:w="80" w:type="dxa"/>
              <w:start w:w="100" w:type="dxa"/>
              <w:bottom w:w="80" w:type="dxa"/>
              <w:end w:w="100" w:type="dxa"/>
            </w:tcMar>
            <w:vAlign w:val="center"/>
          </w:tcPr>
          <w:p>
            <w:pPr>
              <w:spacing w:after="0" w:before="0"/>
            </w:pPr>
            <w:r/>
            <w:r>
              <w:rPr>
                <w:rFonts w:ascii="Arial" w:hAnsi="Arial"/>
                <w:b w:val="0"/>
                <w:color w:val="1F2933"/>
                <w:sz w:val="17"/>
              </w:rPr>
              <w:t>Validation, inspection lifecycle, timeouts, trace ID</w:t>
            </w:r>
          </w:p>
        </w:tc>
        <w:tc>
          <w:tcPr>
            <w:tcW w:type="dxa" w:w="4252"/>
            <w:shd w:fill="F8FAFB" w:val="clear"/>
            <w:tcMar>
              <w:top w:w="80" w:type="dxa"/>
              <w:start w:w="100" w:type="dxa"/>
              <w:bottom w:w="80" w:type="dxa"/>
              <w:end w:w="100" w:type="dxa"/>
            </w:tcMar>
            <w:vAlign w:val="center"/>
          </w:tcPr>
          <w:p>
            <w:pPr>
              <w:spacing w:after="0" w:before="0"/>
            </w:pPr>
            <w:r/>
            <w:r>
              <w:rPr>
                <w:rFonts w:ascii="Arial" w:hAnsi="Arial"/>
                <w:b w:val="0"/>
                <w:color w:val="1F2933"/>
                <w:sz w:val="17"/>
              </w:rPr>
              <w:t>Queueing, scaling, idempotency, service-level objectives.</w:t>
            </w:r>
          </w:p>
        </w:tc>
      </w:tr>
      <w:tr>
        <w:trPr>
          <w:cantSplit/>
        </w:trPr>
        <w:tc>
          <w:tcPr>
            <w:tcW w:type="dxa" w:w="1871"/>
            <w:tcMar>
              <w:top w:w="80" w:type="dxa"/>
              <w:start w:w="100" w:type="dxa"/>
              <w:bottom w:w="80" w:type="dxa"/>
              <w:end w:w="100" w:type="dxa"/>
            </w:tcMar>
            <w:vAlign w:val="center"/>
          </w:tcPr>
          <w:p>
            <w:pPr>
              <w:spacing w:after="0" w:before="0"/>
            </w:pPr>
            <w:r/>
            <w:r>
              <w:rPr>
                <w:rFonts w:ascii="Arial" w:hAnsi="Arial"/>
                <w:b w:val="0"/>
                <w:color w:val="1F2933"/>
                <w:sz w:val="17"/>
              </w:rPr>
              <w:t>AI/decision</w:t>
            </w:r>
          </w:p>
        </w:tc>
        <w:tc>
          <w:tcPr>
            <w:tcW w:type="dxa" w:w="3685"/>
            <w:tcMar>
              <w:top w:w="80" w:type="dxa"/>
              <w:start w:w="100" w:type="dxa"/>
              <w:bottom w:w="80" w:type="dxa"/>
              <w:end w:w="100" w:type="dxa"/>
            </w:tcMar>
            <w:vAlign w:val="center"/>
          </w:tcPr>
          <w:p>
            <w:pPr>
              <w:spacing w:after="0" w:before="0"/>
            </w:pPr>
            <w:r/>
            <w:r>
              <w:rPr>
                <w:rFonts w:ascii="Arial" w:hAnsi="Arial"/>
                <w:b w:val="0"/>
                <w:color w:val="1F2933"/>
                <w:sz w:val="17"/>
              </w:rPr>
              <w:t>Vision, torque, anomaly, fusion, explanation</w:t>
            </w:r>
          </w:p>
        </w:tc>
        <w:tc>
          <w:tcPr>
            <w:tcW w:type="dxa" w:w="4252"/>
            <w:tcMar>
              <w:top w:w="80" w:type="dxa"/>
              <w:start w:w="100" w:type="dxa"/>
              <w:bottom w:w="80" w:type="dxa"/>
              <w:end w:w="100" w:type="dxa"/>
            </w:tcMar>
            <w:vAlign w:val="center"/>
          </w:tcPr>
          <w:p>
            <w:pPr>
              <w:spacing w:after="0" w:before="0"/>
            </w:pPr>
            <w:r/>
            <w:r>
              <w:rPr>
                <w:rFonts w:ascii="Arial" w:hAnsi="Arial"/>
                <w:b w:val="0"/>
                <w:color w:val="1F2933"/>
                <w:sz w:val="17"/>
              </w:rPr>
              <w:t>Validated models, calibration, drift, change control.</w:t>
            </w:r>
          </w:p>
        </w:tc>
      </w:tr>
      <w:tr>
        <w:trPr>
          <w:cantSplit/>
        </w:trPr>
        <w:tc>
          <w:tcPr>
            <w:tcW w:type="dxa" w:w="1871"/>
            <w:shd w:fill="F8FAFB" w:val="clear"/>
            <w:tcMar>
              <w:top w:w="80" w:type="dxa"/>
              <w:start w:w="100" w:type="dxa"/>
              <w:bottom w:w="80" w:type="dxa"/>
              <w:end w:w="100" w:type="dxa"/>
            </w:tcMar>
            <w:vAlign w:val="center"/>
          </w:tcPr>
          <w:p>
            <w:pPr>
              <w:spacing w:after="0" w:before="0"/>
            </w:pPr>
            <w:r/>
            <w:r>
              <w:rPr>
                <w:rFonts w:ascii="Arial" w:hAnsi="Arial"/>
                <w:b w:val="0"/>
                <w:color w:val="1F2933"/>
                <w:sz w:val="17"/>
              </w:rPr>
              <w:t>Data/integration</w:t>
            </w:r>
          </w:p>
        </w:tc>
        <w:tc>
          <w:tcPr>
            <w:tcW w:type="dxa" w:w="3685"/>
            <w:shd w:fill="F8FAFB" w:val="clear"/>
            <w:tcMar>
              <w:top w:w="80" w:type="dxa"/>
              <w:start w:w="100" w:type="dxa"/>
              <w:bottom w:w="80" w:type="dxa"/>
              <w:end w:w="100" w:type="dxa"/>
            </w:tcMar>
            <w:vAlign w:val="center"/>
          </w:tcPr>
          <w:p>
            <w:pPr>
              <w:spacing w:after="0" w:before="0"/>
            </w:pPr>
            <w:r/>
            <w:r>
              <w:rPr>
                <w:rFonts w:ascii="Arial" w:hAnsi="Arial"/>
                <w:b w:val="0"/>
                <w:color w:val="1F2933"/>
                <w:sz w:val="17"/>
              </w:rPr>
              <w:t>Fixtures, local store, mock MES</w:t>
            </w:r>
          </w:p>
        </w:tc>
        <w:tc>
          <w:tcPr>
            <w:tcW w:type="dxa" w:w="4252"/>
            <w:shd w:fill="F8FAFB" w:val="clear"/>
            <w:tcMar>
              <w:top w:w="80" w:type="dxa"/>
              <w:start w:w="100" w:type="dxa"/>
              <w:bottom w:w="80" w:type="dxa"/>
              <w:end w:w="100" w:type="dxa"/>
            </w:tcMar>
            <w:vAlign w:val="center"/>
          </w:tcPr>
          <w:p>
            <w:pPr>
              <w:spacing w:after="0" w:before="0"/>
            </w:pPr>
            <w:r/>
            <w:r>
              <w:rPr>
                <w:rFonts w:ascii="Arial" w:hAnsi="Arial"/>
                <w:b w:val="0"/>
                <w:color w:val="1F2933"/>
                <w:sz w:val="17"/>
              </w:rPr>
              <w:t>Plant historians, master data, retention, lineage.</w:t>
            </w:r>
          </w:p>
        </w:tc>
      </w:tr>
      <w:tr>
        <w:trPr>
          <w:cantSplit/>
        </w:trPr>
        <w:tc>
          <w:tcPr>
            <w:tcW w:type="dxa" w:w="1871"/>
            <w:tcMar>
              <w:top w:w="80" w:type="dxa"/>
              <w:start w:w="100" w:type="dxa"/>
              <w:bottom w:w="80" w:type="dxa"/>
              <w:end w:w="100" w:type="dxa"/>
            </w:tcMar>
            <w:vAlign w:val="center"/>
          </w:tcPr>
          <w:p>
            <w:pPr>
              <w:spacing w:after="0" w:before="0"/>
            </w:pPr>
            <w:r/>
            <w:r>
              <w:rPr>
                <w:rFonts w:ascii="Arial" w:hAnsi="Arial"/>
                <w:b w:val="0"/>
                <w:color w:val="1F2933"/>
                <w:sz w:val="17"/>
              </w:rPr>
              <w:t>Assurance</w:t>
            </w:r>
          </w:p>
        </w:tc>
        <w:tc>
          <w:tcPr>
            <w:tcW w:type="dxa" w:w="3685"/>
            <w:tcMar>
              <w:top w:w="80" w:type="dxa"/>
              <w:start w:w="100" w:type="dxa"/>
              <w:bottom w:w="80" w:type="dxa"/>
              <w:end w:w="100" w:type="dxa"/>
            </w:tcMar>
            <w:vAlign w:val="center"/>
          </w:tcPr>
          <w:p>
            <w:pPr>
              <w:spacing w:after="0" w:before="0"/>
            </w:pPr>
            <w:r/>
            <w:r>
              <w:rPr>
                <w:rFonts w:ascii="Arial" w:hAnsi="Arial"/>
                <w:b w:val="0"/>
                <w:color w:val="1F2933"/>
                <w:sz w:val="17"/>
              </w:rPr>
              <w:t>Audit, versions, tests, safe fallback</w:t>
            </w:r>
          </w:p>
        </w:tc>
        <w:tc>
          <w:tcPr>
            <w:tcW w:type="dxa" w:w="4252"/>
            <w:tcMar>
              <w:top w:w="80" w:type="dxa"/>
              <w:start w:w="100" w:type="dxa"/>
              <w:bottom w:w="80" w:type="dxa"/>
              <w:end w:w="100" w:type="dxa"/>
            </w:tcMar>
            <w:vAlign w:val="center"/>
          </w:tcPr>
          <w:p>
            <w:pPr>
              <w:spacing w:after="0" w:before="0"/>
            </w:pPr>
            <w:r/>
            <w:r>
              <w:rPr>
                <w:rFonts w:ascii="Arial" w:hAnsi="Arial"/>
                <w:b w:val="0"/>
                <w:color w:val="1F2933"/>
                <w:sz w:val="17"/>
              </w:rPr>
              <w:t>Cybersecurity, safety case, monitoring, incident response.</w:t>
            </w:r>
          </w:p>
        </w:tc>
      </w:tr>
    </w:tbl>
    <w:p>
      <w:pPr>
        <w:spacing w:after="40"/>
      </w:pPr>
    </w:p>
    <w:p>
      <w:pPr>
        <w:pStyle w:val="Heading2"/>
        <w:pageBreakBefore w:val="0"/>
      </w:pPr>
      <w:r>
        <w:t>5.3 Decision policy</w:t>
      </w:r>
    </w:p>
    <w:tbl>
      <w:tblPr>
        <w:tblStyle w:val="TableGrid"/>
        <w:tblW w:type="auto" w:w="0"/>
        <w:jc w:val="center"/>
        <w:tblLayout w:type="fixed"/>
        <w:tblLook w:firstColumn="1" w:firstRow="1" w:lastColumn="0" w:lastRow="0" w:noHBand="0" w:noVBand="1" w:val="04A0"/>
      </w:tblPr>
      <w:tblGrid>
        <w:gridCol w:w="4592"/>
        <w:gridCol w:w="1587"/>
        <w:gridCol w:w="3628"/>
      </w:tblGrid>
      <w:tr>
        <w:trPr>
          <w:tblHeader w:val="true"/>
        </w:trPr>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Condition</w:t>
            </w:r>
          </w:p>
        </w:tc>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Decision</w:t>
            </w:r>
          </w:p>
        </w:tc>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Required action</w:t>
            </w:r>
          </w:p>
        </w:tc>
      </w:tr>
      <w:tr>
        <w:trPr>
          <w:cantSplit/>
        </w:trPr>
        <w:tc>
          <w:tcPr>
            <w:tcW w:type="dxa" w:w="4592"/>
            <w:tcMar>
              <w:top w:w="80" w:type="dxa"/>
              <w:start w:w="100" w:type="dxa"/>
              <w:bottom w:w="80" w:type="dxa"/>
              <w:end w:w="100" w:type="dxa"/>
            </w:tcMar>
            <w:vAlign w:val="center"/>
          </w:tcPr>
          <w:p>
            <w:pPr>
              <w:spacing w:after="0" w:before="0"/>
            </w:pPr>
            <w:r/>
            <w:r>
              <w:rPr>
                <w:rFonts w:ascii="Arial" w:hAnsi="Arial"/>
                <w:b w:val="0"/>
                <w:color w:val="1F2933"/>
                <w:sz w:val="17"/>
              </w:rPr>
              <w:t>Required fastener missing; wrong variant; critical visible damage; critical torque breach</w:t>
            </w:r>
          </w:p>
        </w:tc>
        <w:tc>
          <w:tcPr>
            <w:tcW w:type="dxa" w:w="1587"/>
            <w:tcMar>
              <w:top w:w="80" w:type="dxa"/>
              <w:start w:w="100" w:type="dxa"/>
              <w:bottom w:w="80" w:type="dxa"/>
              <w:end w:w="100" w:type="dxa"/>
            </w:tcMar>
            <w:vAlign w:val="center"/>
          </w:tcPr>
          <w:p>
            <w:pPr>
              <w:spacing w:after="0" w:before="0"/>
            </w:pPr>
            <w:r/>
            <w:r>
              <w:rPr>
                <w:rFonts w:ascii="Arial" w:hAnsi="Arial"/>
                <w:b w:val="0"/>
                <w:color w:val="1F2933"/>
                <w:sz w:val="17"/>
              </w:rPr>
              <w:t>HOLD</w:t>
            </w:r>
          </w:p>
        </w:tc>
        <w:tc>
          <w:tcPr>
            <w:tcW w:type="dxa" w:w="3628"/>
            <w:tcMar>
              <w:top w:w="80" w:type="dxa"/>
              <w:start w:w="100" w:type="dxa"/>
              <w:bottom w:w="80" w:type="dxa"/>
              <w:end w:w="100" w:type="dxa"/>
            </w:tcMar>
            <w:vAlign w:val="center"/>
          </w:tcPr>
          <w:p>
            <w:pPr>
              <w:spacing w:after="0" w:before="0"/>
            </w:pPr>
            <w:r/>
            <w:r>
              <w:rPr>
                <w:rFonts w:ascii="Arial" w:hAnsi="Arial"/>
                <w:b w:val="0"/>
                <w:color w:val="1F2933"/>
                <w:sz w:val="17"/>
              </w:rPr>
              <w:t>Contain item and request qualified manual inspection.</w:t>
            </w:r>
          </w:p>
        </w:tc>
      </w:tr>
      <w:tr>
        <w:trPr>
          <w:cantSplit/>
        </w:trPr>
        <w:tc>
          <w:tcPr>
            <w:tcW w:type="dxa" w:w="4592"/>
            <w:shd w:fill="F8FAFB" w:val="clear"/>
            <w:tcMar>
              <w:top w:w="80" w:type="dxa"/>
              <w:start w:w="100" w:type="dxa"/>
              <w:bottom w:w="80" w:type="dxa"/>
              <w:end w:w="100" w:type="dxa"/>
            </w:tcMar>
            <w:vAlign w:val="center"/>
          </w:tcPr>
          <w:p>
            <w:pPr>
              <w:spacing w:after="0" w:before="0"/>
            </w:pPr>
            <w:r/>
            <w:r>
              <w:rPr>
                <w:rFonts w:ascii="Arial" w:hAnsi="Arial"/>
                <w:b w:val="0"/>
                <w:color w:val="1F2933"/>
                <w:sz w:val="17"/>
              </w:rPr>
              <w:t>Required modality missing or low quality; agent timeout; evidence conflict; borderline rule</w:t>
            </w:r>
          </w:p>
        </w:tc>
        <w:tc>
          <w:tcPr>
            <w:tcW w:type="dxa" w:w="1587"/>
            <w:shd w:fill="F8FAFB" w:val="clear"/>
            <w:tcMar>
              <w:top w:w="80" w:type="dxa"/>
              <w:start w:w="100" w:type="dxa"/>
              <w:bottom w:w="80" w:type="dxa"/>
              <w:end w:w="100" w:type="dxa"/>
            </w:tcMar>
            <w:vAlign w:val="center"/>
          </w:tcPr>
          <w:p>
            <w:pPr>
              <w:spacing w:after="0" w:before="0"/>
            </w:pPr>
            <w:r/>
            <w:r>
              <w:rPr>
                <w:rFonts w:ascii="Arial" w:hAnsi="Arial"/>
                <w:b w:val="0"/>
                <w:color w:val="1F2933"/>
                <w:sz w:val="17"/>
              </w:rPr>
              <w:t>REVIEW or HOLD</w:t>
            </w:r>
          </w:p>
        </w:tc>
        <w:tc>
          <w:tcPr>
            <w:tcW w:type="dxa" w:w="3628"/>
            <w:shd w:fill="F8FAFB" w:val="clear"/>
            <w:tcMar>
              <w:top w:w="80" w:type="dxa"/>
              <w:start w:w="100" w:type="dxa"/>
              <w:bottom w:w="80" w:type="dxa"/>
              <w:end w:w="100" w:type="dxa"/>
            </w:tcMar>
            <w:vAlign w:val="center"/>
          </w:tcPr>
          <w:p>
            <w:pPr>
              <w:spacing w:after="0" w:before="0"/>
            </w:pPr>
            <w:r/>
            <w:r>
              <w:rPr>
                <w:rFonts w:ascii="Arial" w:hAnsi="Arial"/>
                <w:b w:val="0"/>
                <w:color w:val="1F2933"/>
                <w:sz w:val="17"/>
              </w:rPr>
              <w:t>Do not represent as accepted; resolve evidence or inspect manually.</w:t>
            </w:r>
          </w:p>
        </w:tc>
      </w:tr>
      <w:tr>
        <w:trPr>
          <w:cantSplit/>
        </w:trPr>
        <w:tc>
          <w:tcPr>
            <w:tcW w:type="dxa" w:w="4592"/>
            <w:tcMar>
              <w:top w:w="80" w:type="dxa"/>
              <w:start w:w="100" w:type="dxa"/>
              <w:bottom w:w="80" w:type="dxa"/>
              <w:end w:w="100" w:type="dxa"/>
            </w:tcMar>
            <w:vAlign w:val="center"/>
          </w:tcPr>
          <w:p>
            <w:pPr>
              <w:spacing w:after="0" w:before="0"/>
            </w:pPr>
            <w:r/>
            <w:r>
              <w:rPr>
                <w:rFonts w:ascii="Arial" w:hAnsi="Arial"/>
                <w:b w:val="0"/>
                <w:color w:val="1F2933"/>
                <w:sz w:val="17"/>
              </w:rPr>
              <w:t>All required fasteners detected; variant matches; no critical damage; all curves within limits; confidence ≥ 0.80</w:t>
            </w:r>
          </w:p>
        </w:tc>
        <w:tc>
          <w:tcPr>
            <w:tcW w:type="dxa" w:w="1587"/>
            <w:tcMar>
              <w:top w:w="80" w:type="dxa"/>
              <w:start w:w="100" w:type="dxa"/>
              <w:bottom w:w="80" w:type="dxa"/>
              <w:end w:w="100" w:type="dxa"/>
            </w:tcMar>
            <w:vAlign w:val="center"/>
          </w:tcPr>
          <w:p>
            <w:pPr>
              <w:spacing w:after="0" w:before="0"/>
            </w:pPr>
            <w:r/>
            <w:r>
              <w:rPr>
                <w:rFonts w:ascii="Arial" w:hAnsi="Arial"/>
                <w:b w:val="0"/>
                <w:color w:val="1F2933"/>
                <w:sz w:val="17"/>
              </w:rPr>
              <w:t>PASS</w:t>
            </w:r>
          </w:p>
        </w:tc>
        <w:tc>
          <w:tcPr>
            <w:tcW w:type="dxa" w:w="3628"/>
            <w:tcMar>
              <w:top w:w="80" w:type="dxa"/>
              <w:start w:w="100" w:type="dxa"/>
              <w:bottom w:w="80" w:type="dxa"/>
              <w:end w:w="100" w:type="dxa"/>
            </w:tcMar>
            <w:vAlign w:val="center"/>
          </w:tcPr>
          <w:p>
            <w:pPr>
              <w:spacing w:after="0" w:before="0"/>
            </w:pPr>
            <w:r/>
            <w:r>
              <w:rPr>
                <w:rFonts w:ascii="Arial" w:hAnsi="Arial"/>
                <w:b w:val="0"/>
                <w:color w:val="1F2933"/>
                <w:sz w:val="17"/>
              </w:rPr>
              <w:t>Store record; prototype may show “eligible to proceed” only in demo context.</w:t>
            </w:r>
          </w:p>
        </w:tc>
      </w:tr>
      <w:tr>
        <w:trPr>
          <w:cantSplit/>
        </w:trPr>
        <w:tc>
          <w:tcPr>
            <w:tcW w:type="dxa" w:w="4592"/>
            <w:shd w:fill="F8FAFB" w:val="clear"/>
            <w:tcMar>
              <w:top w:w="80" w:type="dxa"/>
              <w:start w:w="100" w:type="dxa"/>
              <w:bottom w:w="80" w:type="dxa"/>
              <w:end w:w="100" w:type="dxa"/>
            </w:tcMar>
            <w:vAlign w:val="center"/>
          </w:tcPr>
          <w:p>
            <w:pPr>
              <w:spacing w:after="0" w:before="0"/>
            </w:pPr>
            <w:r/>
            <w:r>
              <w:rPr>
                <w:rFonts w:ascii="Arial" w:hAnsi="Arial"/>
                <w:b w:val="0"/>
                <w:color w:val="1F2933"/>
                <w:sz w:val="17"/>
              </w:rPr>
              <w:t>Mock MES unavailable after retries</w:t>
            </w:r>
          </w:p>
        </w:tc>
        <w:tc>
          <w:tcPr>
            <w:tcW w:type="dxa" w:w="1587"/>
            <w:shd w:fill="F8FAFB" w:val="clear"/>
            <w:tcMar>
              <w:top w:w="80" w:type="dxa"/>
              <w:start w:w="100" w:type="dxa"/>
              <w:bottom w:w="80" w:type="dxa"/>
              <w:end w:w="100" w:type="dxa"/>
            </w:tcMar>
            <w:vAlign w:val="center"/>
          </w:tcPr>
          <w:p>
            <w:pPr>
              <w:spacing w:after="0" w:before="0"/>
            </w:pPr>
            <w:r/>
            <w:r>
              <w:rPr>
                <w:rFonts w:ascii="Arial" w:hAnsi="Arial"/>
                <w:b w:val="0"/>
                <w:color w:val="1F2933"/>
                <w:sz w:val="17"/>
              </w:rPr>
              <w:t>Decision unchanged; record pending</w:t>
            </w:r>
          </w:p>
        </w:tc>
        <w:tc>
          <w:tcPr>
            <w:tcW w:type="dxa" w:w="3628"/>
            <w:shd w:fill="F8FAFB" w:val="clear"/>
            <w:tcMar>
              <w:top w:w="80" w:type="dxa"/>
              <w:start w:w="100" w:type="dxa"/>
              <w:bottom w:w="80" w:type="dxa"/>
              <w:end w:w="100" w:type="dxa"/>
            </w:tcMar>
            <w:vAlign w:val="center"/>
          </w:tcPr>
          <w:p>
            <w:pPr>
              <w:spacing w:after="0" w:before="0"/>
            </w:pPr>
            <w:r/>
            <w:r>
              <w:rPr>
                <w:rFonts w:ascii="Arial" w:hAnsi="Arial"/>
                <w:b w:val="0"/>
                <w:color w:val="1F2933"/>
                <w:sz w:val="17"/>
              </w:rPr>
              <w:t>Queue locally and display integration warning.</w:t>
            </w:r>
          </w:p>
        </w:tc>
      </w:tr>
      <w:tr>
        <w:trPr>
          <w:cantSplit/>
        </w:trPr>
        <w:tc>
          <w:tcPr>
            <w:tcW w:type="dxa" w:w="4592"/>
            <w:tcMar>
              <w:top w:w="80" w:type="dxa"/>
              <w:start w:w="100" w:type="dxa"/>
              <w:bottom w:w="80" w:type="dxa"/>
              <w:end w:w="100" w:type="dxa"/>
            </w:tcMar>
            <w:vAlign w:val="center"/>
          </w:tcPr>
          <w:p>
            <w:pPr>
              <w:spacing w:after="0" w:before="0"/>
            </w:pPr>
            <w:r/>
            <w:r>
              <w:rPr>
                <w:rFonts w:ascii="Arial" w:hAnsi="Arial"/>
                <w:b w:val="0"/>
                <w:color w:val="1F2933"/>
                <w:sz w:val="17"/>
              </w:rPr>
              <w:t>System or trace integrity failure</w:t>
            </w:r>
          </w:p>
        </w:tc>
        <w:tc>
          <w:tcPr>
            <w:tcW w:type="dxa" w:w="1587"/>
            <w:tcMar>
              <w:top w:w="80" w:type="dxa"/>
              <w:start w:w="100" w:type="dxa"/>
              <w:bottom w:w="80" w:type="dxa"/>
              <w:end w:w="100" w:type="dxa"/>
            </w:tcMar>
            <w:vAlign w:val="center"/>
          </w:tcPr>
          <w:p>
            <w:pPr>
              <w:spacing w:after="0" w:before="0"/>
            </w:pPr>
            <w:r/>
            <w:r>
              <w:rPr>
                <w:rFonts w:ascii="Arial" w:hAnsi="Arial"/>
                <w:b w:val="0"/>
                <w:color w:val="1F2933"/>
                <w:sz w:val="17"/>
              </w:rPr>
              <w:t>HOLD</w:t>
            </w:r>
          </w:p>
        </w:tc>
        <w:tc>
          <w:tcPr>
            <w:tcW w:type="dxa" w:w="3628"/>
            <w:tcMar>
              <w:top w:w="80" w:type="dxa"/>
              <w:start w:w="100" w:type="dxa"/>
              <w:bottom w:w="80" w:type="dxa"/>
              <w:end w:w="100" w:type="dxa"/>
            </w:tcMar>
            <w:vAlign w:val="center"/>
          </w:tcPr>
          <w:p>
            <w:pPr>
              <w:spacing w:after="0" w:before="0"/>
            </w:pPr>
            <w:r/>
            <w:r>
              <w:rPr>
                <w:rFonts w:ascii="Arial" w:hAnsi="Arial"/>
                <w:b w:val="0"/>
                <w:color w:val="1F2933"/>
                <w:sz w:val="17"/>
              </w:rPr>
              <w:t>Stop automated assessment and preserve diagnostic record.</w:t>
            </w:r>
          </w:p>
        </w:tc>
      </w:tr>
    </w:tbl>
    <w:p>
      <w:pPr>
        <w:spacing w:after="40"/>
      </w:pPr>
    </w:p>
    <w:tbl>
      <w:tblPr>
        <w:tblStyle w:val="TableGrid"/>
        <w:tblW w:type="auto" w:w="0"/>
        <w:jc w:val="center"/>
        <w:tblLook w:firstColumn="1" w:firstRow="1" w:lastColumn="0" w:lastRow="0" w:noHBand="0" w:noVBand="1" w:val="04A0"/>
      </w:tblPr>
      <w:tblGrid>
        <w:gridCol w:w="9978"/>
      </w:tblGrid>
      <w:tr>
        <w:tc>
          <w:tcPr>
            <w:tcW w:type="dxa" w:w="9978"/>
            <w:shd w:fill="EAF4F5" w:val="clear"/>
            <w:tcMar>
              <w:top w:w="120" w:type="dxa"/>
              <w:start w:w="180" w:type="dxa"/>
              <w:bottom w:w="120" w:type="dxa"/>
              <w:end w:w="180" w:type="dxa"/>
            </w:tcMar>
          </w:tcPr>
          <w:p>
            <w:r>
              <w:rPr>
                <w:rFonts w:ascii="Arial" w:hAnsi="Arial"/>
                <w:b/>
                <w:color w:val="123B5D"/>
                <w:sz w:val="20"/>
              </w:rPr>
              <w:t xml:space="preserve">Safety principle  </w:t>
            </w:r>
            <w:r>
              <w:rPr>
                <w:rFonts w:ascii="Arial" w:hAnsi="Arial"/>
                <w:color w:val="1F2933"/>
                <w:sz w:val="20"/>
              </w:rPr>
              <w:t>A missing or unreliable required input can only maintain or increase conservatism. It cannot turn REVIEW or HOLD into PASS.</w:t>
            </w:r>
          </w:p>
        </w:tc>
      </w:tr>
    </w:tbl>
    <w:p>
      <w:pPr>
        <w:spacing w:after="20"/>
      </w:pPr>
    </w:p>
    <w:p>
      <w:pPr>
        <w:pStyle w:val="Heading2"/>
        <w:pageBreakBefore w:val="0"/>
      </w:pPr>
      <w:r>
        <w:t>5.4 Prototype scoring</w:t>
      </w:r>
    </w:p>
    <w:p>
      <w:pPr>
        <w:spacing w:before="0" w:after="100" w:line="259" w:lineRule="auto"/>
      </w:pPr>
      <w:r>
        <w:rPr>
          <w:rFonts w:ascii="Arial" w:hAnsi="Arial"/>
          <w:b w:val="0"/>
          <w:i w:val="0"/>
          <w:color w:val="1F2933"/>
          <w:sz w:val="21"/>
        </w:rPr>
        <w:t>Hard rules determine critical outcomes. For non-critical evidence, the default score is a configurable weighted combination: vision 35%, torque 35%, configuration/context 15%, anomaly/history 15%. The dashboard shall show the active weights and contributions. These are demonstrator defaults, not validated safety limits. Any critical rule overrides the weighted score.</w:t>
      </w:r>
    </w:p>
    <w:p>
      <w:pPr>
        <w:pStyle w:val="Heading2"/>
        <w:pageBreakBefore w:val="0"/>
      </w:pPr>
      <w:r>
        <w:t>5.5 Fallback modes</w:t>
      </w:r>
    </w:p>
    <w:tbl>
      <w:tblPr>
        <w:tblStyle w:val="TableGrid"/>
        <w:tblW w:type="auto" w:w="0"/>
        <w:jc w:val="center"/>
        <w:tblLayout w:type="fixed"/>
        <w:tblLook w:firstColumn="1" w:firstRow="1" w:lastColumn="0" w:lastRow="0" w:noHBand="0" w:noVBand="1" w:val="04A0"/>
      </w:tblPr>
      <w:tblGrid>
        <w:gridCol w:w="2891"/>
        <w:gridCol w:w="4535"/>
        <w:gridCol w:w="2381"/>
      </w:tblGrid>
      <w:tr>
        <w:trPr>
          <w:tblHeader w:val="true"/>
        </w:trPr>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Failure / uncertainty</w:t>
            </w:r>
          </w:p>
        </w:tc>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Fallback</w:t>
            </w:r>
          </w:p>
        </w:tc>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Maximum allowed result</w:t>
            </w:r>
          </w:p>
        </w:tc>
      </w:tr>
      <w:tr>
        <w:trPr>
          <w:cantSplit/>
        </w:trPr>
        <w:tc>
          <w:tcPr>
            <w:tcW w:type="dxa" w:w="2891"/>
            <w:tcMar>
              <w:top w:w="80" w:type="dxa"/>
              <w:start w:w="100" w:type="dxa"/>
              <w:bottom w:w="80" w:type="dxa"/>
              <w:end w:w="100" w:type="dxa"/>
            </w:tcMar>
            <w:vAlign w:val="center"/>
          </w:tcPr>
          <w:p>
            <w:pPr>
              <w:spacing w:after="0" w:before="0"/>
            </w:pPr>
            <w:r/>
            <w:r>
              <w:rPr>
                <w:rFonts w:ascii="Arial" w:hAnsi="Arial"/>
                <w:b w:val="0"/>
                <w:color w:val="1F2933"/>
                <w:sz w:val="17"/>
              </w:rPr>
              <w:t>Image quality below threshold or vision unavailable</w:t>
            </w:r>
          </w:p>
        </w:tc>
        <w:tc>
          <w:tcPr>
            <w:tcW w:type="dxa" w:w="4535"/>
            <w:tcMar>
              <w:top w:w="80" w:type="dxa"/>
              <w:start w:w="100" w:type="dxa"/>
              <w:bottom w:w="80" w:type="dxa"/>
              <w:end w:w="100" w:type="dxa"/>
            </w:tcMar>
            <w:vAlign w:val="center"/>
          </w:tcPr>
          <w:p>
            <w:pPr>
              <w:spacing w:after="0" w:before="0"/>
            </w:pPr>
            <w:r/>
            <w:r>
              <w:rPr>
                <w:rFonts w:ascii="Arial" w:hAnsi="Arial"/>
                <w:b w:val="0"/>
                <w:color w:val="1F2933"/>
                <w:sz w:val="17"/>
              </w:rPr>
              <w:t>Use available context for diagnosis; request recapture/manual check</w:t>
            </w:r>
          </w:p>
        </w:tc>
        <w:tc>
          <w:tcPr>
            <w:tcW w:type="dxa" w:w="2381"/>
            <w:tcMar>
              <w:top w:w="80" w:type="dxa"/>
              <w:start w:w="100" w:type="dxa"/>
              <w:bottom w:w="80" w:type="dxa"/>
              <w:end w:w="100" w:type="dxa"/>
            </w:tcMar>
            <w:vAlign w:val="center"/>
          </w:tcPr>
          <w:p>
            <w:pPr>
              <w:spacing w:after="0" w:before="0"/>
            </w:pPr>
            <w:r/>
            <w:r>
              <w:rPr>
                <w:rFonts w:ascii="Arial" w:hAnsi="Arial"/>
                <w:b w:val="0"/>
                <w:color w:val="1F2933"/>
                <w:sz w:val="17"/>
              </w:rPr>
              <w:t>HOLD</w:t>
            </w:r>
          </w:p>
        </w:tc>
      </w:tr>
      <w:tr>
        <w:trPr>
          <w:cantSplit/>
        </w:trPr>
        <w:tc>
          <w:tcPr>
            <w:tcW w:type="dxa" w:w="2891"/>
            <w:shd w:fill="F8FAFB" w:val="clear"/>
            <w:tcMar>
              <w:top w:w="80" w:type="dxa"/>
              <w:start w:w="100" w:type="dxa"/>
              <w:bottom w:w="80" w:type="dxa"/>
              <w:end w:w="100" w:type="dxa"/>
            </w:tcMar>
            <w:vAlign w:val="center"/>
          </w:tcPr>
          <w:p>
            <w:pPr>
              <w:spacing w:after="0" w:before="0"/>
            </w:pPr>
            <w:r/>
            <w:r>
              <w:rPr>
                <w:rFonts w:ascii="Arial" w:hAnsi="Arial"/>
                <w:b w:val="0"/>
                <w:color w:val="1F2933"/>
                <w:sz w:val="17"/>
              </w:rPr>
              <w:t>One or more torque curves missing</w:t>
            </w:r>
          </w:p>
        </w:tc>
        <w:tc>
          <w:tcPr>
            <w:tcW w:type="dxa" w:w="4535"/>
            <w:shd w:fill="F8FAFB" w:val="clear"/>
            <w:tcMar>
              <w:top w:w="80" w:type="dxa"/>
              <w:start w:w="100" w:type="dxa"/>
              <w:bottom w:w="80" w:type="dxa"/>
              <w:end w:w="100" w:type="dxa"/>
            </w:tcMar>
            <w:vAlign w:val="center"/>
          </w:tcPr>
          <w:p>
            <w:pPr>
              <w:spacing w:after="0" w:before="0"/>
            </w:pPr>
            <w:r/>
            <w:r>
              <w:rPr>
                <w:rFonts w:ascii="Arial" w:hAnsi="Arial"/>
                <w:b w:val="0"/>
                <w:color w:val="1F2933"/>
                <w:sz w:val="17"/>
              </w:rPr>
              <w:t>Show missing positions; no imputation for final decision</w:t>
            </w:r>
          </w:p>
        </w:tc>
        <w:tc>
          <w:tcPr>
            <w:tcW w:type="dxa" w:w="2381"/>
            <w:shd w:fill="F8FAFB" w:val="clear"/>
            <w:tcMar>
              <w:top w:w="80" w:type="dxa"/>
              <w:start w:w="100" w:type="dxa"/>
              <w:bottom w:w="80" w:type="dxa"/>
              <w:end w:w="100" w:type="dxa"/>
            </w:tcMar>
            <w:vAlign w:val="center"/>
          </w:tcPr>
          <w:p>
            <w:pPr>
              <w:spacing w:after="0" w:before="0"/>
            </w:pPr>
            <w:r/>
            <w:r>
              <w:rPr>
                <w:rFonts w:ascii="Arial" w:hAnsi="Arial"/>
                <w:b w:val="0"/>
                <w:color w:val="1F2933"/>
                <w:sz w:val="17"/>
              </w:rPr>
              <w:t>HOLD</w:t>
            </w:r>
          </w:p>
        </w:tc>
      </w:tr>
      <w:tr>
        <w:trPr>
          <w:cantSplit/>
        </w:trPr>
        <w:tc>
          <w:tcPr>
            <w:tcW w:type="dxa" w:w="2891"/>
            <w:tcMar>
              <w:top w:w="80" w:type="dxa"/>
              <w:start w:w="100" w:type="dxa"/>
              <w:bottom w:w="80" w:type="dxa"/>
              <w:end w:w="100" w:type="dxa"/>
            </w:tcMar>
            <w:vAlign w:val="center"/>
          </w:tcPr>
          <w:p>
            <w:pPr>
              <w:spacing w:after="0" w:before="0"/>
            </w:pPr>
            <w:r/>
            <w:r>
              <w:rPr>
                <w:rFonts w:ascii="Arial" w:hAnsi="Arial"/>
                <w:b w:val="0"/>
                <w:color w:val="1F2933"/>
                <w:sz w:val="17"/>
              </w:rPr>
              <w:t>Vehicle configuration unavailable</w:t>
            </w:r>
          </w:p>
        </w:tc>
        <w:tc>
          <w:tcPr>
            <w:tcW w:type="dxa" w:w="4535"/>
            <w:tcMar>
              <w:top w:w="80" w:type="dxa"/>
              <w:start w:w="100" w:type="dxa"/>
              <w:bottom w:w="80" w:type="dxa"/>
              <w:end w:w="100" w:type="dxa"/>
            </w:tcMar>
            <w:vAlign w:val="center"/>
          </w:tcPr>
          <w:p>
            <w:pPr>
              <w:spacing w:after="0" w:before="0"/>
            </w:pPr>
            <w:r/>
            <w:r>
              <w:rPr>
                <w:rFonts w:ascii="Arial" w:hAnsi="Arial"/>
                <w:b w:val="0"/>
                <w:color w:val="1F2933"/>
                <w:sz w:val="17"/>
              </w:rPr>
              <w:t>Use no generic specification for release; request lookup/manual check</w:t>
            </w:r>
          </w:p>
        </w:tc>
        <w:tc>
          <w:tcPr>
            <w:tcW w:type="dxa" w:w="2381"/>
            <w:tcMar>
              <w:top w:w="80" w:type="dxa"/>
              <w:start w:w="100" w:type="dxa"/>
              <w:bottom w:w="80" w:type="dxa"/>
              <w:end w:w="100" w:type="dxa"/>
            </w:tcMar>
            <w:vAlign w:val="center"/>
          </w:tcPr>
          <w:p>
            <w:pPr>
              <w:spacing w:after="0" w:before="0"/>
            </w:pPr>
            <w:r/>
            <w:r>
              <w:rPr>
                <w:rFonts w:ascii="Arial" w:hAnsi="Arial"/>
                <w:b w:val="0"/>
                <w:color w:val="1F2933"/>
                <w:sz w:val="17"/>
              </w:rPr>
              <w:t>REVIEW</w:t>
            </w:r>
          </w:p>
        </w:tc>
      </w:tr>
      <w:tr>
        <w:trPr>
          <w:cantSplit/>
        </w:trPr>
        <w:tc>
          <w:tcPr>
            <w:tcW w:type="dxa" w:w="2891"/>
            <w:shd w:fill="F8FAFB" w:val="clear"/>
            <w:tcMar>
              <w:top w:w="80" w:type="dxa"/>
              <w:start w:w="100" w:type="dxa"/>
              <w:bottom w:w="80" w:type="dxa"/>
              <w:end w:w="100" w:type="dxa"/>
            </w:tcMar>
            <w:vAlign w:val="center"/>
          </w:tcPr>
          <w:p>
            <w:pPr>
              <w:spacing w:after="0" w:before="0"/>
            </w:pPr>
            <w:r/>
            <w:r>
              <w:rPr>
                <w:rFonts w:ascii="Arial" w:hAnsi="Arial"/>
                <w:b w:val="0"/>
                <w:color w:val="1F2933"/>
                <w:sz w:val="17"/>
              </w:rPr>
              <w:t>History unavailable</w:t>
            </w:r>
          </w:p>
        </w:tc>
        <w:tc>
          <w:tcPr>
            <w:tcW w:type="dxa" w:w="4535"/>
            <w:shd w:fill="F8FAFB" w:val="clear"/>
            <w:tcMar>
              <w:top w:w="80" w:type="dxa"/>
              <w:start w:w="100" w:type="dxa"/>
              <w:bottom w:w="80" w:type="dxa"/>
              <w:end w:w="100" w:type="dxa"/>
            </w:tcMar>
            <w:vAlign w:val="center"/>
          </w:tcPr>
          <w:p>
            <w:pPr>
              <w:spacing w:after="0" w:before="0"/>
            </w:pPr>
            <w:r/>
            <w:r>
              <w:rPr>
                <w:rFonts w:ascii="Arial" w:hAnsi="Arial"/>
                <w:b w:val="0"/>
                <w:color w:val="1F2933"/>
                <w:sz w:val="17"/>
              </w:rPr>
              <w:t>Continue current inspection; mark trend analysis unavailable</w:t>
            </w:r>
          </w:p>
        </w:tc>
        <w:tc>
          <w:tcPr>
            <w:tcW w:type="dxa" w:w="2381"/>
            <w:shd w:fill="F8FAFB" w:val="clear"/>
            <w:tcMar>
              <w:top w:w="80" w:type="dxa"/>
              <w:start w:w="100" w:type="dxa"/>
              <w:bottom w:w="80" w:type="dxa"/>
              <w:end w:w="100" w:type="dxa"/>
            </w:tcMar>
            <w:vAlign w:val="center"/>
          </w:tcPr>
          <w:p>
            <w:pPr>
              <w:spacing w:after="0" w:before="0"/>
            </w:pPr>
            <w:r/>
            <w:r>
              <w:rPr>
                <w:rFonts w:ascii="Arial" w:hAnsi="Arial"/>
                <w:b w:val="0"/>
                <w:color w:val="1F2933"/>
                <w:sz w:val="17"/>
              </w:rPr>
              <w:t>PASS if all current required evidence passes</w:t>
            </w:r>
          </w:p>
        </w:tc>
      </w:tr>
      <w:tr>
        <w:trPr>
          <w:cantSplit/>
        </w:trPr>
        <w:tc>
          <w:tcPr>
            <w:tcW w:type="dxa" w:w="2891"/>
            <w:tcMar>
              <w:top w:w="80" w:type="dxa"/>
              <w:start w:w="100" w:type="dxa"/>
              <w:bottom w:w="80" w:type="dxa"/>
              <w:end w:w="100" w:type="dxa"/>
            </w:tcMar>
            <w:vAlign w:val="center"/>
          </w:tcPr>
          <w:p>
            <w:pPr>
              <w:spacing w:after="0" w:before="0"/>
            </w:pPr>
            <w:r/>
            <w:r>
              <w:rPr>
                <w:rFonts w:ascii="Arial" w:hAnsi="Arial"/>
                <w:b w:val="0"/>
                <w:color w:val="1F2933"/>
                <w:sz w:val="17"/>
              </w:rPr>
              <w:t>Anomaly model unavailable</w:t>
            </w:r>
          </w:p>
        </w:tc>
        <w:tc>
          <w:tcPr>
            <w:tcW w:type="dxa" w:w="4535"/>
            <w:tcMar>
              <w:top w:w="80" w:type="dxa"/>
              <w:start w:w="100" w:type="dxa"/>
              <w:bottom w:w="80" w:type="dxa"/>
              <w:end w:w="100" w:type="dxa"/>
            </w:tcMar>
            <w:vAlign w:val="center"/>
          </w:tcPr>
          <w:p>
            <w:pPr>
              <w:spacing w:after="0" w:before="0"/>
            </w:pPr>
            <w:r/>
            <w:r>
              <w:rPr>
                <w:rFonts w:ascii="Arial" w:hAnsi="Arial"/>
                <w:b w:val="0"/>
                <w:color w:val="1F2933"/>
                <w:sz w:val="17"/>
              </w:rPr>
              <w:t>Use deterministic known-defect rules; disclose degraded analysis</w:t>
            </w:r>
          </w:p>
        </w:tc>
        <w:tc>
          <w:tcPr>
            <w:tcW w:type="dxa" w:w="2381"/>
            <w:tcMar>
              <w:top w:w="80" w:type="dxa"/>
              <w:start w:w="100" w:type="dxa"/>
              <w:bottom w:w="80" w:type="dxa"/>
              <w:end w:w="100" w:type="dxa"/>
            </w:tcMar>
            <w:vAlign w:val="center"/>
          </w:tcPr>
          <w:p>
            <w:pPr>
              <w:spacing w:after="0" w:before="0"/>
            </w:pPr>
            <w:r/>
            <w:r>
              <w:rPr>
                <w:rFonts w:ascii="Arial" w:hAnsi="Arial"/>
                <w:b w:val="0"/>
                <w:color w:val="1F2933"/>
                <w:sz w:val="17"/>
              </w:rPr>
              <w:t>PASS if all Must evidence passes</w:t>
            </w:r>
          </w:p>
        </w:tc>
      </w:tr>
      <w:tr>
        <w:trPr>
          <w:cantSplit/>
        </w:trPr>
        <w:tc>
          <w:tcPr>
            <w:tcW w:type="dxa" w:w="2891"/>
            <w:shd w:fill="F8FAFB" w:val="clear"/>
            <w:tcMar>
              <w:top w:w="80" w:type="dxa"/>
              <w:start w:w="100" w:type="dxa"/>
              <w:bottom w:w="80" w:type="dxa"/>
              <w:end w:w="100" w:type="dxa"/>
            </w:tcMar>
            <w:vAlign w:val="center"/>
          </w:tcPr>
          <w:p>
            <w:pPr>
              <w:spacing w:after="0" w:before="0"/>
            </w:pPr>
            <w:r/>
            <w:r>
              <w:rPr>
                <w:rFonts w:ascii="Arial" w:hAnsi="Arial"/>
                <w:b w:val="0"/>
                <w:color w:val="1F2933"/>
                <w:sz w:val="17"/>
              </w:rPr>
              <w:t>Mock MES unavailable</w:t>
            </w:r>
          </w:p>
        </w:tc>
        <w:tc>
          <w:tcPr>
            <w:tcW w:type="dxa" w:w="4535"/>
            <w:shd w:fill="F8FAFB" w:val="clear"/>
            <w:tcMar>
              <w:top w:w="80" w:type="dxa"/>
              <w:start w:w="100" w:type="dxa"/>
              <w:bottom w:w="80" w:type="dxa"/>
              <w:end w:w="100" w:type="dxa"/>
            </w:tcMar>
            <w:vAlign w:val="center"/>
          </w:tcPr>
          <w:p>
            <w:pPr>
              <w:spacing w:after="0" w:before="0"/>
            </w:pPr>
            <w:r/>
            <w:r>
              <w:rPr>
                <w:rFonts w:ascii="Arial" w:hAnsi="Arial"/>
                <w:b w:val="0"/>
                <w:color w:val="1F2933"/>
                <w:sz w:val="17"/>
              </w:rPr>
              <w:t>Queue idempotent payload locally and expose pending status</w:t>
            </w:r>
          </w:p>
        </w:tc>
        <w:tc>
          <w:tcPr>
            <w:tcW w:type="dxa" w:w="2381"/>
            <w:shd w:fill="F8FAFB" w:val="clear"/>
            <w:tcMar>
              <w:top w:w="80" w:type="dxa"/>
              <w:start w:w="100" w:type="dxa"/>
              <w:bottom w:w="80" w:type="dxa"/>
              <w:end w:w="100" w:type="dxa"/>
            </w:tcMar>
            <w:vAlign w:val="center"/>
          </w:tcPr>
          <w:p>
            <w:pPr>
              <w:spacing w:after="0" w:before="0"/>
            </w:pPr>
            <w:r/>
            <w:r>
              <w:rPr>
                <w:rFonts w:ascii="Arial" w:hAnsi="Arial"/>
                <w:b w:val="0"/>
                <w:color w:val="1F2933"/>
                <w:sz w:val="17"/>
              </w:rPr>
              <w:t>Original decision</w:t>
            </w:r>
          </w:p>
        </w:tc>
      </w:tr>
      <w:tr>
        <w:trPr>
          <w:cantSplit/>
        </w:trPr>
        <w:tc>
          <w:tcPr>
            <w:tcW w:type="dxa" w:w="2891"/>
            <w:tcMar>
              <w:top w:w="80" w:type="dxa"/>
              <w:start w:w="100" w:type="dxa"/>
              <w:bottom w:w="80" w:type="dxa"/>
              <w:end w:w="100" w:type="dxa"/>
            </w:tcMar>
            <w:vAlign w:val="center"/>
          </w:tcPr>
          <w:p>
            <w:pPr>
              <w:spacing w:after="0" w:before="0"/>
            </w:pPr>
            <w:r/>
            <w:r>
              <w:rPr>
                <w:rFonts w:ascii="Arial" w:hAnsi="Arial"/>
                <w:b w:val="0"/>
                <w:color w:val="1F2933"/>
                <w:sz w:val="17"/>
              </w:rPr>
              <w:t>Dashboard unavailable</w:t>
            </w:r>
          </w:p>
        </w:tc>
        <w:tc>
          <w:tcPr>
            <w:tcW w:type="dxa" w:w="4535"/>
            <w:tcMar>
              <w:top w:w="80" w:type="dxa"/>
              <w:start w:w="100" w:type="dxa"/>
              <w:bottom w:w="80" w:type="dxa"/>
              <w:end w:w="100" w:type="dxa"/>
            </w:tcMar>
            <w:vAlign w:val="center"/>
          </w:tcPr>
          <w:p>
            <w:pPr>
              <w:spacing w:after="0" w:before="0"/>
            </w:pPr>
            <w:r/>
            <w:r>
              <w:rPr>
                <w:rFonts w:ascii="Arial" w:hAnsi="Arial"/>
                <w:b w:val="0"/>
                <w:color w:val="1F2933"/>
                <w:sz w:val="17"/>
              </w:rPr>
              <w:t>Return structured API/CLI result and audit record</w:t>
            </w:r>
          </w:p>
        </w:tc>
        <w:tc>
          <w:tcPr>
            <w:tcW w:type="dxa" w:w="2381"/>
            <w:tcMar>
              <w:top w:w="80" w:type="dxa"/>
              <w:start w:w="100" w:type="dxa"/>
              <w:bottom w:w="80" w:type="dxa"/>
              <w:end w:w="100" w:type="dxa"/>
            </w:tcMar>
            <w:vAlign w:val="center"/>
          </w:tcPr>
          <w:p>
            <w:pPr>
              <w:spacing w:after="0" w:before="0"/>
            </w:pPr>
            <w:r/>
            <w:r>
              <w:rPr>
                <w:rFonts w:ascii="Arial" w:hAnsi="Arial"/>
                <w:b w:val="0"/>
                <w:color w:val="1F2933"/>
                <w:sz w:val="17"/>
              </w:rPr>
              <w:t>Original decision</w:t>
            </w:r>
          </w:p>
        </w:tc>
      </w:tr>
    </w:tbl>
    <w:p>
      <w:pPr>
        <w:spacing w:after="40"/>
      </w:pPr>
    </w:p>
    <w:p>
      <w:pPr>
        <w:pStyle w:val="Heading1"/>
        <w:pageBreakBefore/>
      </w:pPr>
      <w:r>
        <w:t>6. Requirements catalogue</w:t>
      </w:r>
    </w:p>
    <w:p>
      <w:pPr>
        <w:spacing w:before="0" w:after="100" w:line="259" w:lineRule="auto"/>
      </w:pPr>
      <w:r>
        <w:rPr>
          <w:rFonts w:ascii="Arial" w:hAnsi="Arial"/>
          <w:b w:val="0"/>
          <w:i w:val="0"/>
          <w:color w:val="1F2933"/>
          <w:sz w:val="21"/>
        </w:rPr>
        <w:t>Each requirement has one verifiable acceptance criterion. “Demo test pack” means the version-controlled fixtures and expected results approved at the MVP scope freeze. Unless stated otherwise, performance is measured on the agreed demo laptop after warm-up.</w:t>
      </w:r>
    </w:p>
    <w:p>
      <w:pPr>
        <w:pStyle w:val="Heading2"/>
        <w:pageBreakBefore w:val="0"/>
      </w:pPr>
      <w:r>
        <w:t>6.1 Functional requirements</w:t>
      </w:r>
    </w:p>
    <w:p>
      <w:pPr>
        <w:spacing w:before="0" w:after="100" w:line="259" w:lineRule="auto"/>
      </w:pPr>
      <w:r>
        <w:rPr>
          <w:rFonts w:ascii="Arial" w:hAnsi="Arial"/>
          <w:b w:val="0"/>
          <w:i/>
          <w:color w:val="5B6770"/>
          <w:sz w:val="19"/>
        </w:rPr>
        <w:t>Core inspection behavior and user outcomes.</w:t>
      </w:r>
    </w:p>
    <w:tbl>
      <w:tblPr>
        <w:tblStyle w:val="TableGrid"/>
        <w:tblW w:type="auto" w:w="0"/>
        <w:jc w:val="center"/>
        <w:tblLayout w:type="fixed"/>
        <w:tblLook w:firstColumn="1" w:firstRow="1" w:lastColumn="0" w:lastRow="0" w:noHBand="0" w:noVBand="1" w:val="04A0"/>
      </w:tblPr>
      <w:tblGrid>
        <w:gridCol w:w="964"/>
        <w:gridCol w:w="964"/>
        <w:gridCol w:w="2835"/>
        <w:gridCol w:w="2268"/>
        <w:gridCol w:w="3288"/>
      </w:tblGrid>
      <w:tr>
        <w:trPr>
          <w:tblHeader w:val="true"/>
        </w:trPr>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ID</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Priority</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Requirement</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Rationale</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Acceptance criterion</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FR-001</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system shall create a unique inspection and trace ID for every accepted request.</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Prevents record collision and enables end-to-end correlation.</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Given 100 requests, all IDs are non-empty and unique, and every related event carries the same trace ID.</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FR-002</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system shall validate the image, torque, configuration, and station metadata before analysis.</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Bad or incomplete evidence must not create a misleading result.</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All invalid fixtures are rejected or routed to the configured conservative state with field-level reasons; no invalid fixture produces PASS.</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FR-003</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system shall evaluate the expected fastener count and presence by position.</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A missing wheel fastener is a critical assembly defect.</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For each curated four- and five-fastener case, the result lists every expected position and identifies all intentionally missing positions.</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FR-004</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system shall assess wheel-variant compatibility against the selected vehicle configuration.</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Wrong-part installation must be distinguished from visual damage.</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All matching fixtures are marked match and all deliberate variant mismatches are marked mismatch with expected and observed identifiers.</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FR-005</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system shall assess configured visible rim and tire concerns in the supported taxonomy.</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The prototype needs a clear vision-quality demonstration beyond counting fasteners.</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The annotated result returns a supported defect code, location, severity, and confidence for every labeled demo finding.</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FR-006</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system shall analyze one tightening curve for every expected fastener.</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Appearance alone cannot establish process conformance.</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Each curve produces peak, seating/rise, duration or angle proxy, anomaly status, and comparison with the configured band.</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FR-007</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system shall identify cross-modal inconsistency.</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The primary innovation is detecting cases where evidence sources disagree.</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The hidden under-torque case is flagged even when vision reports a complete assembly, and the explanation names the conflicting modalities.</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FR-008</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system shall issue exactly one final state: PASS, REVIEW, or HOLD.</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Operators need an unambiguous outcome.</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Every valid test case returns one allowed state; all critical defects return HOLD and no unavailable required modality returns PASS.</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FR-009</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system shall provide a ranked cause hypothesis and recommended action for REVIEW and HOLD.</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Detection without an action has limited operational value.</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Each non-PASS fixture displays at least one evidence-linked cause and one approved action from the action catalogue.</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FR-010</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system shall create a mock MES quality event for every completed inspection.</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Demonstrates integration and VIN/build traceability.</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local MES endpoint accepts the versioned payload, returns a receipt ID, and the stored event can be retrieved by inspection ID.</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FR-011</w:t>
            </w:r>
          </w:p>
        </w:tc>
        <w:tc>
          <w:tcPr>
            <w:tcW w:type="dxa" w:w="964"/>
            <w:shd w:fill="FFF4E5" w:val="clear"/>
            <w:tcMar>
              <w:top w:w="80" w:type="dxa"/>
              <w:start w:w="100" w:type="dxa"/>
              <w:bottom w:w="80" w:type="dxa"/>
              <w:end w:w="100" w:type="dxa"/>
            </w:tcMar>
            <w:vAlign w:val="center"/>
          </w:tcPr>
          <w:p>
            <w:pPr>
              <w:spacing w:after="0" w:before="0"/>
            </w:pPr>
            <w:r/>
            <w:r>
              <w:rPr>
                <w:rFonts w:ascii="Arial" w:hAnsi="Arial"/>
                <w:b w:val="0"/>
                <w:color w:val="1F2933"/>
                <w:sz w:val="16"/>
              </w:rPr>
              <w:t>Should</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system shall show recent inspection history and trend indicators by tool, station, and variant.</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Repeated defects can indicate a process issue rather than an isolated item.</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A seeded recurrence case displays the correct count, rate, and affected tool or station for the configured time window.</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FR-012</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system shall accept operator confirmation or correction without replacing the original decision.</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Feedback is needed for learning and audit integrity.</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Submitting feedback creates a linked, timestamped event; the original record remains unchanged and both states are visible.</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FR-013</w:t>
            </w:r>
          </w:p>
        </w:tc>
        <w:tc>
          <w:tcPr>
            <w:tcW w:type="dxa" w:w="964"/>
            <w:shd w:fill="FFF4E5" w:val="clear"/>
            <w:tcMar>
              <w:top w:w="80" w:type="dxa"/>
              <w:start w:w="100" w:type="dxa"/>
              <w:bottom w:w="80" w:type="dxa"/>
              <w:end w:w="100" w:type="dxa"/>
            </w:tcMar>
            <w:vAlign w:val="center"/>
          </w:tcPr>
          <w:p>
            <w:pPr>
              <w:spacing w:after="0" w:before="0"/>
            </w:pPr>
            <w:r/>
            <w:r>
              <w:rPr>
                <w:rFonts w:ascii="Arial" w:hAnsi="Arial"/>
                <w:b w:val="0"/>
                <w:color w:val="1F2933"/>
                <w:sz w:val="16"/>
              </w:rPr>
              <w:t>Should</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system shall export a human-readable inspection report.</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Reviewers need a portable demonstration artifact.</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One action produces a report containing decision, evidence, versions, action, limitations, and trace ID.</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FR-014</w:t>
            </w:r>
          </w:p>
        </w:tc>
        <w:tc>
          <w:tcPr>
            <w:tcW w:type="dxa" w:w="964"/>
            <w:shd w:fill="EAF4F5" w:val="clear"/>
            <w:tcMar>
              <w:top w:w="80" w:type="dxa"/>
              <w:start w:w="100" w:type="dxa"/>
              <w:bottom w:w="80" w:type="dxa"/>
              <w:end w:w="100" w:type="dxa"/>
            </w:tcMar>
            <w:vAlign w:val="center"/>
          </w:tcPr>
          <w:p>
            <w:pPr>
              <w:spacing w:after="0" w:before="0"/>
            </w:pPr>
            <w:r/>
            <w:r>
              <w:rPr>
                <w:rFonts w:ascii="Arial" w:hAnsi="Arial"/>
                <w:b w:val="0"/>
                <w:color w:val="1F2933"/>
                <w:sz w:val="16"/>
              </w:rPr>
              <w:t>Could</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system may support batch replay of prepared inspection cases.</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Batch replay improves demonstration and evaluation efficiency.</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A set of at least 10 fixtures completes without one failed item stopping the remaining cases, and a summary file is produced.</w:t>
            </w:r>
          </w:p>
        </w:tc>
      </w:tr>
    </w:tbl>
    <w:p>
      <w:pPr>
        <w:spacing w:after="40"/>
      </w:pPr>
    </w:p>
    <w:p>
      <w:pPr>
        <w:pStyle w:val="Heading2"/>
        <w:pageBreakBefore w:val="0"/>
      </w:pPr>
      <w:r>
        <w:t>6.2 AI and model requirements</w:t>
      </w:r>
    </w:p>
    <w:p>
      <w:pPr>
        <w:spacing w:before="0" w:after="100" w:line="259" w:lineRule="auto"/>
      </w:pPr>
      <w:r>
        <w:rPr>
          <w:rFonts w:ascii="Arial" w:hAnsi="Arial"/>
          <w:b w:val="0"/>
          <w:i/>
          <w:color w:val="5B6770"/>
          <w:sz w:val="19"/>
        </w:rPr>
        <w:t>Model behavior, orchestration, uncertainty, and change control.</w:t>
      </w:r>
    </w:p>
    <w:tbl>
      <w:tblPr>
        <w:tblStyle w:val="TableGrid"/>
        <w:tblW w:type="auto" w:w="0"/>
        <w:jc w:val="center"/>
        <w:tblLayout w:type="fixed"/>
        <w:tblLook w:firstColumn="1" w:firstRow="1" w:lastColumn="0" w:lastRow="0" w:noHBand="0" w:noVBand="1" w:val="04A0"/>
      </w:tblPr>
      <w:tblGrid>
        <w:gridCol w:w="964"/>
        <w:gridCol w:w="964"/>
        <w:gridCol w:w="2835"/>
        <w:gridCol w:w="2268"/>
        <w:gridCol w:w="3288"/>
      </w:tblGrid>
      <w:tr>
        <w:trPr>
          <w:tblHeader w:val="true"/>
        </w:trPr>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ID</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Priority</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Requirement</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Rationale</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Acceptance criterion</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AI-001</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vision component shall return structured detections with class, position, confidence, and model version.</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Downstream rules require machine-readable evidence and provenance.</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The output schema validates for every demo image and contains the loaded model identifier and checksum.</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AI-002</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torque component shall use deterministic, documented feature extraction and prototype rules or an anomaly model.</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Synthetic signals must remain reproducible and reviewable.</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Replaying the same curve and configuration five times returns identical features and status.</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AI-003</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anomaly component shall explain the features that caused an anomaly score.</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An opaque anomaly score is not actionable.</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Each flagged fixture lists at least one measured feature, its reference range, direction of deviation, and algorithm version.</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AI-004</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evidence-fusion component shall apply critical rules before weighted scoring.</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Safety-relevant evidence must not be averaged away.</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A critical-defect fixture returns HOLD across every allowed weight configuration.</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AI-005</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orchestrator shall execute independent vision, torque, and context analysis without inventing missing outputs.</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Agent modularity must not conceal evidence gaps.</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When an agent is disabled, its output is explicitly unavailable and the fallback matrix determines the maximum result.</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AI-006</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system shall expose confidence as evidence sufficiency and model certainty, not as a safety probability.</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Prevents misleading interpretation.</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Dashboard and report label confidence with its definition and show unavailable or degraded contributors.</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AI-007</w:t>
            </w:r>
          </w:p>
        </w:tc>
        <w:tc>
          <w:tcPr>
            <w:tcW w:type="dxa" w:w="964"/>
            <w:shd w:fill="FFF4E5" w:val="clear"/>
            <w:tcMar>
              <w:top w:w="80" w:type="dxa"/>
              <w:start w:w="100" w:type="dxa"/>
              <w:bottom w:w="80" w:type="dxa"/>
              <w:end w:w="100" w:type="dxa"/>
            </w:tcMar>
            <w:vAlign w:val="center"/>
          </w:tcPr>
          <w:p>
            <w:pPr>
              <w:spacing w:after="0" w:before="0"/>
            </w:pPr>
            <w:r/>
            <w:r>
              <w:rPr>
                <w:rFonts w:ascii="Arial" w:hAnsi="Arial"/>
                <w:b w:val="0"/>
                <w:color w:val="1F2933"/>
                <w:sz w:val="16"/>
              </w:rPr>
              <w:t>Should</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vision component shall highlight the image regions associated with each visual finding.</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Spatial evidence improves reviewer trust and diagnosis.</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Supported detections appear as correctly aligned labels or masks on all annotated demo images.</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AI-008</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Model thresholds, fusion weights, rules, and versions shall be externalized and traceable.</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Reproducibility requires controlled configuration.</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Changing the approved configuration changes its version/hash; every subsequent result records the new value.</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AI-009</w:t>
            </w:r>
          </w:p>
        </w:tc>
        <w:tc>
          <w:tcPr>
            <w:tcW w:type="dxa" w:w="964"/>
            <w:shd w:fill="FFF4E5" w:val="clear"/>
            <w:tcMar>
              <w:top w:w="80" w:type="dxa"/>
              <w:start w:w="100" w:type="dxa"/>
              <w:bottom w:w="80" w:type="dxa"/>
              <w:end w:w="100" w:type="dxa"/>
            </w:tcMar>
            <w:vAlign w:val="center"/>
          </w:tcPr>
          <w:p>
            <w:pPr>
              <w:spacing w:after="0" w:before="0"/>
            </w:pPr>
            <w:r/>
            <w:r>
              <w:rPr>
                <w:rFonts w:ascii="Arial" w:hAnsi="Arial"/>
                <w:b w:val="0"/>
                <w:color w:val="1F2933"/>
                <w:sz w:val="16"/>
              </w:rPr>
              <w:t>Should</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system shall evaluate unknown or out-of-distribution inputs separately from known defects.</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Unknown conditions should not be forced into a known class.</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The prepared unknown case is labeled unknown/anomalous and routed to REVIEW or HOLD rather than a false known class with PASS.</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AI-010</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system shall not retrain or modify model parameters during a live inspection.</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Uncontrolled adaptation would invalidate repeatability.</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Before-and-after model hashes are identical across the full demo test run; feedback is stored only for offline use.</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AI-011</w:t>
            </w:r>
          </w:p>
        </w:tc>
        <w:tc>
          <w:tcPr>
            <w:tcW w:type="dxa" w:w="964"/>
            <w:shd w:fill="FFF4E5" w:val="clear"/>
            <w:tcMar>
              <w:top w:w="80" w:type="dxa"/>
              <w:start w:w="100" w:type="dxa"/>
              <w:bottom w:w="80" w:type="dxa"/>
              <w:end w:w="100" w:type="dxa"/>
            </w:tcMar>
            <w:vAlign w:val="center"/>
          </w:tcPr>
          <w:p>
            <w:pPr>
              <w:spacing w:after="0" w:before="0"/>
            </w:pPr>
            <w:r/>
            <w:r>
              <w:rPr>
                <w:rFonts w:ascii="Arial" w:hAnsi="Arial"/>
                <w:b w:val="0"/>
                <w:color w:val="1F2933"/>
                <w:sz w:val="16"/>
              </w:rPr>
              <w:t>Should</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project shall include a model card for each learned component.</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Reviewers need transparent data, metrics, and limitations.</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Each card names purpose, data origin, evaluation set, metrics, thresholds, known failure modes, and prohibited uses.</w:t>
            </w:r>
          </w:p>
        </w:tc>
      </w:tr>
    </w:tbl>
    <w:p>
      <w:pPr>
        <w:spacing w:after="40"/>
      </w:pPr>
    </w:p>
    <w:p>
      <w:pPr>
        <w:pStyle w:val="Heading2"/>
        <w:pageBreakBefore w:val="0"/>
      </w:pPr>
      <w:r>
        <w:t>6.3 Data requirements</w:t>
      </w:r>
    </w:p>
    <w:p>
      <w:pPr>
        <w:spacing w:before="0" w:after="100" w:line="259" w:lineRule="auto"/>
      </w:pPr>
      <w:r>
        <w:rPr>
          <w:rFonts w:ascii="Arial" w:hAnsi="Arial"/>
          <w:b w:val="0"/>
          <w:i/>
          <w:color w:val="5B6770"/>
          <w:sz w:val="19"/>
        </w:rPr>
        <w:t>Input contracts, quality, lineage, and retention.</w:t>
      </w:r>
    </w:p>
    <w:tbl>
      <w:tblPr>
        <w:tblStyle w:val="TableGrid"/>
        <w:tblW w:type="auto" w:w="0"/>
        <w:jc w:val="center"/>
        <w:tblLayout w:type="fixed"/>
        <w:tblLook w:firstColumn="1" w:firstRow="1" w:lastColumn="0" w:lastRow="0" w:noHBand="0" w:noVBand="1" w:val="04A0"/>
      </w:tblPr>
      <w:tblGrid>
        <w:gridCol w:w="964"/>
        <w:gridCol w:w="964"/>
        <w:gridCol w:w="2835"/>
        <w:gridCol w:w="2268"/>
        <w:gridCol w:w="3288"/>
      </w:tblGrid>
      <w:tr>
        <w:trPr>
          <w:tblHeader w:val="true"/>
        </w:trPr>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ID</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Priority</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Requirement</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Rationale</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Acceptance criterion</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DATA-001</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inspection request shall conform to a versioned schema.</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A shared contract prevents ambiguous agent inputs.</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Valid examples pass automated schema validation; missing required fields and unsupported versions return named errors.</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DATA-002</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Images shall be JPEG or PNG, at least 640 × 480 pixels, and no larger than 10 MB for the MVP.</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Bounds make demo behavior predictable.</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Boundary tests at valid limits pass; corrupt, undersized, oversized, and unsupported files fail with clear reasons.</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DATA-003</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Torque data shall contain an ordered time series, engineering unit, fastener position, tool ID, and source label.</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Curve analysis requires units, identity, and ordering.</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Malformed ordering, absent units, duplicate positions, NaN values, and missing curves are detected by automated tests.</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DATA-004</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Vehicle, wheel, and process reference data shall identify the expected variant, fastener count, and prototype torque profile.</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Decision rules depend on resolved master data.</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Every demo build ID resolves to one approved configuration; ambiguous or unknown IDs do not produce PASS.</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DATA-005</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Synthetic and staged data shall be visibly labeled as such.</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Prevents demonstration data from being confused with production evidence.</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Dataset manifest and dashboard identify origin as synthetic, staged, anonymized, or production-like for every fixture.</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DATA-006</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Every input artifact and configuration shall have provenance and a cryptographic hash.</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Supports replay, tamper detection, and audit.</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trace contains hashes for image, torque package, configuration, and model artifacts; a modified artifact yields a different hash.</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DATA-007</w:t>
            </w:r>
          </w:p>
        </w:tc>
        <w:tc>
          <w:tcPr>
            <w:tcW w:type="dxa" w:w="964"/>
            <w:shd w:fill="FFF4E5" w:val="clear"/>
            <w:tcMar>
              <w:top w:w="80" w:type="dxa"/>
              <w:start w:w="100" w:type="dxa"/>
              <w:bottom w:w="80" w:type="dxa"/>
              <w:end w:w="100" w:type="dxa"/>
            </w:tcMar>
            <w:vAlign w:val="center"/>
          </w:tcPr>
          <w:p>
            <w:pPr>
              <w:spacing w:after="0" w:before="0"/>
            </w:pPr>
            <w:r/>
            <w:r>
              <w:rPr>
                <w:rFonts w:ascii="Arial" w:hAnsi="Arial"/>
                <w:b w:val="0"/>
                <w:color w:val="1F2933"/>
                <w:sz w:val="16"/>
              </w:rPr>
              <w:t>Should</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demo dataset shall cover normal, known-defect, cross-modal, low-quality, unknown, and integration-failure cases.</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A balanced pack is needed to test more than the happy path.</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The approved manifest contains at least two cases per named class and one expected result per case.</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DATA-008</w:t>
            </w:r>
          </w:p>
        </w:tc>
        <w:tc>
          <w:tcPr>
            <w:tcW w:type="dxa" w:w="964"/>
            <w:shd w:fill="FFF4E5" w:val="clear"/>
            <w:tcMar>
              <w:top w:w="80" w:type="dxa"/>
              <w:start w:w="100" w:type="dxa"/>
              <w:bottom w:w="80" w:type="dxa"/>
              <w:end w:w="100" w:type="dxa"/>
            </w:tcMar>
            <w:vAlign w:val="center"/>
          </w:tcPr>
          <w:p>
            <w:pPr>
              <w:spacing w:after="0" w:before="0"/>
            </w:pPr>
            <w:r/>
            <w:r>
              <w:rPr>
                <w:rFonts w:ascii="Arial" w:hAnsi="Arial"/>
                <w:b w:val="0"/>
                <w:color w:val="1F2933"/>
                <w:sz w:val="16"/>
              </w:rPr>
              <w:t>Should</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prototype shall retain local inspection and feedback records for a configurable period.</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Even mock proprietary data needs controlled lifecycle behavior.</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A configured purge removes expired data and associated derived artifacts while preserving a purge audit event.</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DATA-009</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No real VIN, employee identity, or proprietary plant identifier shall be required for the demo.</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Minimizes privacy and confidentiality risk.</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The demo pack passes a review confirming masked build IDs, pseudonymous reviewer IDs, and no real plant secrets.</w:t>
            </w:r>
          </w:p>
        </w:tc>
      </w:tr>
    </w:tbl>
    <w:p>
      <w:pPr>
        <w:spacing w:after="40"/>
      </w:pPr>
    </w:p>
    <w:p>
      <w:pPr>
        <w:pStyle w:val="Heading2"/>
        <w:pageBreakBefore w:val="0"/>
      </w:pPr>
      <w:r>
        <w:t>6.4 Integration requirements</w:t>
      </w:r>
    </w:p>
    <w:p>
      <w:pPr>
        <w:spacing w:before="0" w:after="100" w:line="259" w:lineRule="auto"/>
      </w:pPr>
      <w:r>
        <w:rPr>
          <w:rFonts w:ascii="Arial" w:hAnsi="Arial"/>
          <w:b w:val="0"/>
          <w:i/>
          <w:color w:val="5B6770"/>
          <w:sz w:val="19"/>
        </w:rPr>
        <w:t>External boundaries and agent contracts.</w:t>
      </w:r>
    </w:p>
    <w:tbl>
      <w:tblPr>
        <w:tblStyle w:val="TableGrid"/>
        <w:tblW w:type="auto" w:w="0"/>
        <w:jc w:val="center"/>
        <w:tblLayout w:type="fixed"/>
        <w:tblLook w:firstColumn="1" w:firstRow="1" w:lastColumn="0" w:lastRow="0" w:noHBand="0" w:noVBand="1" w:val="04A0"/>
      </w:tblPr>
      <w:tblGrid>
        <w:gridCol w:w="964"/>
        <w:gridCol w:w="964"/>
        <w:gridCol w:w="2835"/>
        <w:gridCol w:w="2268"/>
        <w:gridCol w:w="3288"/>
      </w:tblGrid>
      <w:tr>
        <w:trPr>
          <w:tblHeader w:val="true"/>
        </w:trPr>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ID</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Priority</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Requirement</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Rationale</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Acceptance criterion</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INT-001</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inspection API shall accept image, torque package, and metadata and return an inspection ID immediately.</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Creates a realistic integration entry point.</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A valid request returns an ID and accepted status within 500 ms, excluding upload time, on the demo laptop.</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INT-002</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Agent inputs and outputs shall use versioned JSON-compatible contracts.</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Prevents silent coupling across modules.</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Contract tests validate every agent response; an incompatible version is rejected with an explicit error.</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INT-003</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mock MES endpoint shall be idempotent by inspection ID.</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Retries must not create duplicate quality incidents.</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Submitting the same event three times results in one stored record and the same receipt ID.</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INT-004</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MES delivery failures shall be retried and then queued locally.</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Inspection evidence must not be lost during a simulated outage.</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With the failure toggle enabled, the item appears pending; after recovery, it is delivered once and marked synchronized.</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INT-005</w:t>
            </w:r>
          </w:p>
        </w:tc>
        <w:tc>
          <w:tcPr>
            <w:tcW w:type="dxa" w:w="964"/>
            <w:shd w:fill="FFF4E5" w:val="clear"/>
            <w:tcMar>
              <w:top w:w="80" w:type="dxa"/>
              <w:start w:w="100" w:type="dxa"/>
              <w:bottom w:w="80" w:type="dxa"/>
              <w:end w:w="100" w:type="dxa"/>
            </w:tcMar>
            <w:vAlign w:val="center"/>
          </w:tcPr>
          <w:p>
            <w:pPr>
              <w:spacing w:after="0" w:before="0"/>
            </w:pPr>
            <w:r/>
            <w:r>
              <w:rPr>
                <w:rFonts w:ascii="Arial" w:hAnsi="Arial"/>
                <w:b w:val="0"/>
                <w:color w:val="1F2933"/>
                <w:sz w:val="16"/>
              </w:rPr>
              <w:t>Should</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system shall expose health status for application, model readiness, data store, and mock MES.</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Demo operators need rapid fault diagnosis.</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The health response reports each dependency separately and changes status when a dependency is disabled.</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INT-006</w:t>
            </w:r>
          </w:p>
        </w:tc>
        <w:tc>
          <w:tcPr>
            <w:tcW w:type="dxa" w:w="964"/>
            <w:shd w:fill="FFF4E5" w:val="clear"/>
            <w:tcMar>
              <w:top w:w="80" w:type="dxa"/>
              <w:start w:w="100" w:type="dxa"/>
              <w:bottom w:w="80" w:type="dxa"/>
              <w:end w:w="100" w:type="dxa"/>
            </w:tcMar>
            <w:vAlign w:val="center"/>
          </w:tcPr>
          <w:p>
            <w:pPr>
              <w:spacing w:after="0" w:before="0"/>
            </w:pPr>
            <w:r/>
            <w:r>
              <w:rPr>
                <w:rFonts w:ascii="Arial" w:hAnsi="Arial"/>
                <w:b w:val="0"/>
                <w:color w:val="1F2933"/>
                <w:sz w:val="16"/>
              </w:rPr>
              <w:t>Should</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system shall provide query endpoints for inspection, history, feedback, and audit trace.</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Supports dashboard and review without direct database access.</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Authorized demo requests retrieve the correct seeded records by inspection, build, station, and tool filters.</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INT-007</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All timestamps exchanged across boundaries shall use UTC ISO 8601 and carry a schema version.</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Consistent time and versioning support event ordering.</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Contract tests reject timestamps without timezone and payloads without a supported schema version.</w:t>
            </w:r>
          </w:p>
        </w:tc>
      </w:tr>
    </w:tbl>
    <w:p>
      <w:pPr>
        <w:spacing w:after="40"/>
      </w:pPr>
    </w:p>
    <w:p>
      <w:pPr>
        <w:pStyle w:val="Heading2"/>
        <w:pageBreakBefore w:val="0"/>
      </w:pPr>
      <w:r>
        <w:t>6.5 Interface and usability requirements</w:t>
      </w:r>
    </w:p>
    <w:p>
      <w:pPr>
        <w:spacing w:before="0" w:after="100" w:line="259" w:lineRule="auto"/>
      </w:pPr>
      <w:r>
        <w:rPr>
          <w:rFonts w:ascii="Arial" w:hAnsi="Arial"/>
          <w:b w:val="0"/>
          <w:i/>
          <w:color w:val="5B6770"/>
          <w:sz w:val="19"/>
        </w:rPr>
        <w:t>Dashboard behavior and accessible communication.</w:t>
      </w:r>
    </w:p>
    <w:tbl>
      <w:tblPr>
        <w:tblStyle w:val="TableGrid"/>
        <w:tblW w:type="auto" w:w="0"/>
        <w:jc w:val="center"/>
        <w:tblLayout w:type="fixed"/>
        <w:tblLook w:firstColumn="1" w:firstRow="1" w:lastColumn="0" w:lastRow="0" w:noHBand="0" w:noVBand="1" w:val="04A0"/>
      </w:tblPr>
      <w:tblGrid>
        <w:gridCol w:w="964"/>
        <w:gridCol w:w="964"/>
        <w:gridCol w:w="2835"/>
        <w:gridCol w:w="2268"/>
        <w:gridCol w:w="3288"/>
      </w:tblGrid>
      <w:tr>
        <w:trPr>
          <w:tblHeader w:val="true"/>
        </w:trPr>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ID</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Priority</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Requirement</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Rationale</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Acceptance criterion</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UI-001</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dashboard shall show the final state, confidence, primary reason, and next action above the fold.</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The operator must understand the outcome quickly.</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In a moderated test, each of three reviewers identifies the state and action within 30 seconds for all core scenarios.</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UI-002</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Status shall be communicated by text and icon as well as color.</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Color alone is not accessible or sufficiently explicit.</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A grayscale review preserves distinct PASS, REVIEW, and HOLD meaning, and automated checks find visible labels.</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UI-003</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visual evidence view shall map findings to labeled fastener positions.</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Position-level action requires precise localization.</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Each fixture shows the expected position labels and selected finding opens its supporting values.</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UI-004</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torque view shall show each curve, its configured band, and the flagged feature.</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Makes sensor reasoning inspectable.</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For the under-torque case, the affected curve and threshold breach are visually distinguishable and numerically stated.</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UI-005</w:t>
            </w:r>
          </w:p>
        </w:tc>
        <w:tc>
          <w:tcPr>
            <w:tcW w:type="dxa" w:w="964"/>
            <w:shd w:fill="FFF4E5" w:val="clear"/>
            <w:tcMar>
              <w:top w:w="80" w:type="dxa"/>
              <w:start w:w="100" w:type="dxa"/>
              <w:bottom w:w="80" w:type="dxa"/>
              <w:end w:w="100" w:type="dxa"/>
            </w:tcMar>
            <w:vAlign w:val="center"/>
          </w:tcPr>
          <w:p>
            <w:pPr>
              <w:spacing w:after="0" w:before="0"/>
            </w:pPr>
            <w:r/>
            <w:r>
              <w:rPr>
                <w:rFonts w:ascii="Arial" w:hAnsi="Arial"/>
                <w:b w:val="0"/>
                <w:color w:val="1F2933"/>
                <w:sz w:val="16"/>
              </w:rPr>
              <w:t>Should</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trend view shall support decision, defect, station, tool, and variant filters.</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Quality engineers need focused recurrence analysis.</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Applying each filter to seeded history returns the expected count and chart values.</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UI-006</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feedback control shall require a reason for corrections and show confirmation.</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Corrections must be deliberate and auditable.</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A correction without a reason is blocked; a valid correction displays its event ID and appears in the trace.</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UI-007</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interface shall display the demo-only limitation on result and report views.</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Prevents the prototype from appearing production-approved.</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The limitation is visible without opening help on all final-result pages and exported reports.</w:t>
            </w:r>
          </w:p>
        </w:tc>
      </w:tr>
    </w:tbl>
    <w:p>
      <w:pPr>
        <w:spacing w:after="40"/>
      </w:pPr>
    </w:p>
    <w:p>
      <w:pPr>
        <w:pStyle w:val="Heading2"/>
        <w:pageBreakBefore w:val="0"/>
      </w:pPr>
      <w:r>
        <w:t>6.6 Security and privacy requirements</w:t>
      </w:r>
    </w:p>
    <w:p>
      <w:pPr>
        <w:spacing w:before="0" w:after="100" w:line="259" w:lineRule="auto"/>
      </w:pPr>
      <w:r>
        <w:rPr>
          <w:rFonts w:ascii="Arial" w:hAnsi="Arial"/>
          <w:b w:val="0"/>
          <w:i/>
          <w:color w:val="5B6770"/>
          <w:sz w:val="19"/>
        </w:rPr>
        <w:t>Controls proportionate to a local demonstrator.</w:t>
      </w:r>
    </w:p>
    <w:tbl>
      <w:tblPr>
        <w:tblStyle w:val="TableGrid"/>
        <w:tblW w:type="auto" w:w="0"/>
        <w:jc w:val="center"/>
        <w:tblLayout w:type="fixed"/>
        <w:tblLook w:firstColumn="1" w:firstRow="1" w:lastColumn="0" w:lastRow="0" w:noHBand="0" w:noVBand="1" w:val="04A0"/>
      </w:tblPr>
      <w:tblGrid>
        <w:gridCol w:w="964"/>
        <w:gridCol w:w="964"/>
        <w:gridCol w:w="2835"/>
        <w:gridCol w:w="2268"/>
        <w:gridCol w:w="3288"/>
      </w:tblGrid>
      <w:tr>
        <w:trPr>
          <w:tblHeader w:val="true"/>
        </w:trPr>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ID</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Priority</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Requirement</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Rationale</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Acceptance criterion</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SEC-001</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system shall validate filenames, MIME type, file signature, size, schema, and identifiers at the trust boundary.</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Untrusted inputs can corrupt or exploit the application.</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Path traversal, executable masquerading as an image, malformed JSON, oversized files, and invalid identifiers are rejected.</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SEC-002</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system shall use parameterized data access and shall not execute uploaded content.</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Reduces injection and code-execution risk.</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Security tests confirm SQL/meta-character inputs are treated as data and uploaded files are never invoked.</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SEC-003</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Secrets shall not be embedded in source, fixtures, logs, or the document.</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Credentials must remain outside distributable artifacts.</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Automated secret scanning reports no high-confidence secrets; configuration uses environment variables or local secret injection.</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SEC-004</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Logs shall exclude raw image bytes, torque arrays, tokens, and unnecessary personal data.</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Limits disclosure while preserving traceability.</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A log review of all demo scenarios contains hashes and summaries but none of the prohibited content.</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SEC-005</w:t>
            </w:r>
          </w:p>
        </w:tc>
        <w:tc>
          <w:tcPr>
            <w:tcW w:type="dxa" w:w="964"/>
            <w:shd w:fill="FFF4E5" w:val="clear"/>
            <w:tcMar>
              <w:top w:w="80" w:type="dxa"/>
              <w:start w:w="100" w:type="dxa"/>
              <w:bottom w:w="80" w:type="dxa"/>
              <w:end w:w="100" w:type="dxa"/>
            </w:tcMar>
            <w:vAlign w:val="center"/>
          </w:tcPr>
          <w:p>
            <w:pPr>
              <w:spacing w:after="0" w:before="0"/>
            </w:pPr>
            <w:r/>
            <w:r>
              <w:rPr>
                <w:rFonts w:ascii="Arial" w:hAnsi="Arial"/>
                <w:b w:val="0"/>
                <w:color w:val="1F2933"/>
                <w:sz w:val="16"/>
              </w:rPr>
              <w:t>Should</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State-changing demo actions shall require an authenticated session or controlled demo role.</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Feedback and configuration changes affect audit records.</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Anonymous requests cannot submit feedback, edit thresholds, purge data, or replay pending MES events.</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SEC-006</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Original decisions and audit events shall be append-only through the application interface.</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Historical evidence must not be silently rewritten.</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No supported API updates or deletes an original decision; corrections and purges create new audit events.</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SEC-007</w:t>
            </w:r>
          </w:p>
        </w:tc>
        <w:tc>
          <w:tcPr>
            <w:tcW w:type="dxa" w:w="964"/>
            <w:shd w:fill="FFF4E5" w:val="clear"/>
            <w:tcMar>
              <w:top w:w="80" w:type="dxa"/>
              <w:start w:w="100" w:type="dxa"/>
              <w:bottom w:w="80" w:type="dxa"/>
              <w:end w:w="100" w:type="dxa"/>
            </w:tcMar>
            <w:vAlign w:val="center"/>
          </w:tcPr>
          <w:p>
            <w:pPr>
              <w:spacing w:after="0" w:before="0"/>
            </w:pPr>
            <w:r/>
            <w:r>
              <w:rPr>
                <w:rFonts w:ascii="Arial" w:hAnsi="Arial"/>
                <w:b w:val="0"/>
                <w:color w:val="1F2933"/>
                <w:sz w:val="16"/>
              </w:rPr>
              <w:t>Should</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Third-party dependencies and model artifacts shall be inventoried with source and license.</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Reduces supply-chain and legal risk.</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The delivered inventory names package/model version, source, license, and checksum; unresolved licenses are flagged.</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SEC-008</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prototype shall run locally by default and shall not transmit inspection data externally.</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Protects proprietary manufacturing information.</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Network monitoring during the complete offline demo records no external data transmission by the application.</w:t>
            </w:r>
          </w:p>
        </w:tc>
      </w:tr>
    </w:tbl>
    <w:p>
      <w:pPr>
        <w:spacing w:after="40"/>
      </w:pPr>
    </w:p>
    <w:p>
      <w:pPr>
        <w:pStyle w:val="Heading2"/>
        <w:pageBreakBefore w:val="0"/>
      </w:pPr>
      <w:r>
        <w:t>6.7 Performance and reliability requirements</w:t>
      </w:r>
    </w:p>
    <w:p>
      <w:pPr>
        <w:spacing w:before="0" w:after="100" w:line="259" w:lineRule="auto"/>
      </w:pPr>
      <w:r>
        <w:rPr>
          <w:rFonts w:ascii="Arial" w:hAnsi="Arial"/>
          <w:b w:val="0"/>
          <w:i/>
          <w:color w:val="5B6770"/>
          <w:sz w:val="19"/>
        </w:rPr>
        <w:t>Latency, repeatability, and safe failure.</w:t>
      </w:r>
    </w:p>
    <w:tbl>
      <w:tblPr>
        <w:tblStyle w:val="TableGrid"/>
        <w:tblW w:type="auto" w:w="0"/>
        <w:jc w:val="center"/>
        <w:tblLayout w:type="fixed"/>
        <w:tblLook w:firstColumn="1" w:firstRow="1" w:lastColumn="0" w:lastRow="0" w:noHBand="0" w:noVBand="1" w:val="04A0"/>
      </w:tblPr>
      <w:tblGrid>
        <w:gridCol w:w="964"/>
        <w:gridCol w:w="964"/>
        <w:gridCol w:w="2835"/>
        <w:gridCol w:w="2268"/>
        <w:gridCol w:w="3288"/>
      </w:tblGrid>
      <w:tr>
        <w:trPr>
          <w:tblHeader w:val="true"/>
        </w:trPr>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ID</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Priority</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Requirement</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Rationale</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Acceptance criterion</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PR-001</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P95 end-to-end processing time shall be no more than five seconds across 20 warm runs.</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A smooth demo should resemble an inline quality workflow.</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Measured P95 from accepted request to rendered decision is ≤ 5.0 seconds on the documented demo laptop.</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PR-002</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same inputs, versions, and configuration shall produce the same decision and rule trace.</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Reproducibility is central to auditability.</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Five replays of every core fixture produce identical state, findings, rule IDs, and derived torque features.</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PR-003</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An agent error or timeout shall be contained and converted to a defined fallback.</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One module must not crash the inspection service.</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Injected failures for every agent complete without an unhandled exception and match the fallback matrix.</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PR-004</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A required evidence or trace-integrity failure shall fail conservatively.</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Unknown state must never be treated as conformance.</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All required-evidence and hash-validation failure tests return REVIEW or HOLD, never PASS.</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PR-005</w:t>
            </w:r>
          </w:p>
        </w:tc>
        <w:tc>
          <w:tcPr>
            <w:tcW w:type="dxa" w:w="964"/>
            <w:shd w:fill="FFF4E5" w:val="clear"/>
            <w:tcMar>
              <w:top w:w="80" w:type="dxa"/>
              <w:start w:w="100" w:type="dxa"/>
              <w:bottom w:w="80" w:type="dxa"/>
              <w:end w:w="100" w:type="dxa"/>
            </w:tcMar>
            <w:vAlign w:val="center"/>
          </w:tcPr>
          <w:p>
            <w:pPr>
              <w:spacing w:after="0" w:before="0"/>
            </w:pPr>
            <w:r/>
            <w:r>
              <w:rPr>
                <w:rFonts w:ascii="Arial" w:hAnsi="Arial"/>
                <w:b w:val="0"/>
                <w:color w:val="1F2933"/>
                <w:sz w:val="16"/>
              </w:rPr>
              <w:t>Should</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system shall process 20 sequential demo inspections without restart or resource exhaustion.</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Demonstrates basic stability.</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The endurance run completes all requests, with no unhandled errors and memory growth below 20% after warm-up.</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PR-006</w:t>
            </w:r>
          </w:p>
        </w:tc>
        <w:tc>
          <w:tcPr>
            <w:tcW w:type="dxa" w:w="964"/>
            <w:shd w:fill="FFF4E5" w:val="clear"/>
            <w:tcMar>
              <w:top w:w="80" w:type="dxa"/>
              <w:start w:w="100" w:type="dxa"/>
              <w:bottom w:w="80" w:type="dxa"/>
              <w:end w:w="100" w:type="dxa"/>
            </w:tcMar>
            <w:vAlign w:val="center"/>
          </w:tcPr>
          <w:p>
            <w:pPr>
              <w:spacing w:after="0" w:before="0"/>
            </w:pPr>
            <w:r/>
            <w:r>
              <w:rPr>
                <w:rFonts w:ascii="Arial" w:hAnsi="Arial"/>
                <w:b w:val="0"/>
                <w:color w:val="1F2933"/>
                <w:sz w:val="16"/>
              </w:rPr>
              <w:t>Should</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History queries over 10,000 seeded records shall complete within two seconds at P95.</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Dashboard analysis should remain responsive.</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documented benchmark reports P95 ≤ 2.0 seconds for the defined query set.</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PR-007</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Pending mock MES events shall survive an application restart.</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An outage should not lose quality records.</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A queued event remains pending after restart and is delivered once after the endpoint recovers.</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PR-008</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system shall start with all core demo assets available offline.</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Internet dependency creates unacceptable demo risk.</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With network disabled, the application starts, runs all core scenarios, and produces reports without downloading assets.</w:t>
            </w:r>
          </w:p>
        </w:tc>
      </w:tr>
    </w:tbl>
    <w:p>
      <w:pPr>
        <w:spacing w:after="40"/>
      </w:pPr>
    </w:p>
    <w:p>
      <w:pPr>
        <w:pStyle w:val="Heading2"/>
        <w:pageBreakBefore w:val="0"/>
      </w:pPr>
      <w:r>
        <w:t>6.8 Explainability and audit requirements</w:t>
      </w:r>
    </w:p>
    <w:p>
      <w:pPr>
        <w:spacing w:before="0" w:after="100" w:line="259" w:lineRule="auto"/>
      </w:pPr>
      <w:r>
        <w:rPr>
          <w:rFonts w:ascii="Arial" w:hAnsi="Arial"/>
          <w:b w:val="0"/>
          <w:i/>
          <w:color w:val="5B6770"/>
          <w:sz w:val="19"/>
        </w:rPr>
        <w:t>Evidence, reason codes, and decision reconstruction.</w:t>
      </w:r>
    </w:p>
    <w:tbl>
      <w:tblPr>
        <w:tblStyle w:val="TableGrid"/>
        <w:tblW w:type="auto" w:w="0"/>
        <w:jc w:val="center"/>
        <w:tblLayout w:type="fixed"/>
        <w:tblLook w:firstColumn="1" w:firstRow="1" w:lastColumn="0" w:lastRow="0" w:noHBand="0" w:noVBand="1" w:val="04A0"/>
      </w:tblPr>
      <w:tblGrid>
        <w:gridCol w:w="964"/>
        <w:gridCol w:w="964"/>
        <w:gridCol w:w="2835"/>
        <w:gridCol w:w="2268"/>
        <w:gridCol w:w="3288"/>
      </w:tblGrid>
      <w:tr>
        <w:trPr>
          <w:tblHeader w:val="true"/>
        </w:trPr>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ID</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Priority</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Requirement</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Rationale</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Acceptance criterion</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XA-001</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Every result shall state the top evidence for and against the final decision in plain language.</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Balanced evidence reduces over-trust.</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Each core report has no more than three primary reasons and includes conflicting evidence when present.</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XA-002</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Every finding shall link to its source modality and agent output.</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Reviewers must distinguish observation from inference.</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Selecting a finding reveals the source artifact/hash, measured values, agent, and timestamp.</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XA-003</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final decision shall list all triggered hard-rule IDs and score contributions.</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Rules and weighted evidence must be reconstructable.</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An independent calculation from the trace reproduces the displayed decision and score for every core fixture.</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XA-004</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system shall display expected versus observed values and units for torque and configuration checks.</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Concrete comparisons are more useful than generic warnings.</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All relevant findings show value, reference/band, unit, and deviation or mismatch.</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XA-005</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inspection trace shall record agent status, duration, version, reason codes, and input/output hashes.</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Supports diagnosis and replay.</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The trace schema validates and has one complete event per invoked agent for every completed inspection.</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XA-006</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Feedback shall preserve both the original prediction and corrected label with actor, reason, and time.</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Learning data must remain accountable.</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A feedback audit query returns the before/after values and the correction event without altering the initial trace.</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XA-007</w:t>
            </w:r>
          </w:p>
        </w:tc>
        <w:tc>
          <w:tcPr>
            <w:tcW w:type="dxa" w:w="964"/>
            <w:shd w:fill="FFF4E5" w:val="clear"/>
            <w:tcMar>
              <w:top w:w="80" w:type="dxa"/>
              <w:start w:w="100" w:type="dxa"/>
              <w:bottom w:w="80" w:type="dxa"/>
              <w:end w:w="100" w:type="dxa"/>
            </w:tcMar>
            <w:vAlign w:val="center"/>
          </w:tcPr>
          <w:p>
            <w:pPr>
              <w:spacing w:after="0" w:before="0"/>
            </w:pPr>
            <w:r/>
            <w:r>
              <w:rPr>
                <w:rFonts w:ascii="Arial" w:hAnsi="Arial"/>
                <w:b w:val="0"/>
                <w:color w:val="1F2933"/>
                <w:sz w:val="16"/>
              </w:rPr>
              <w:t>Should</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prototype shall generate a replay manifest for any inspection.</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A compact replay package supports debugging and review.</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The manifest references all required fixture and version hashes and reproduces the same result in the demo environment.</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XA-008</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Explanations shall state relevant uncertainty and limitations.</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Users need to know when evidence is synthetic, degraded, or outside scope.</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Synthetic inputs, unavailable agents, unknown anomalies, and unsupported defect classes are explicitly disclosed in result and report.</w:t>
            </w:r>
          </w:p>
        </w:tc>
      </w:tr>
    </w:tbl>
    <w:p>
      <w:pPr>
        <w:spacing w:after="40"/>
      </w:pPr>
    </w:p>
    <w:p>
      <w:pPr>
        <w:pStyle w:val="Heading2"/>
        <w:pageBreakBefore w:val="0"/>
      </w:pPr>
      <w:r>
        <w:t>6.9 Documentation and testing requirements</w:t>
      </w:r>
    </w:p>
    <w:p>
      <w:pPr>
        <w:spacing w:before="0" w:after="100" w:line="259" w:lineRule="auto"/>
      </w:pPr>
      <w:r>
        <w:rPr>
          <w:rFonts w:ascii="Arial" w:hAnsi="Arial"/>
          <w:b w:val="0"/>
          <w:i/>
          <w:color w:val="5B6770"/>
          <w:sz w:val="19"/>
        </w:rPr>
        <w:t>Delivery evidence and maintainability.</w:t>
      </w:r>
    </w:p>
    <w:tbl>
      <w:tblPr>
        <w:tblStyle w:val="TableGrid"/>
        <w:tblW w:type="auto" w:w="0"/>
        <w:jc w:val="center"/>
        <w:tblLayout w:type="fixed"/>
        <w:tblLook w:firstColumn="1" w:firstRow="1" w:lastColumn="0" w:lastRow="0" w:noHBand="0" w:noVBand="1" w:val="04A0"/>
      </w:tblPr>
      <w:tblGrid>
        <w:gridCol w:w="964"/>
        <w:gridCol w:w="964"/>
        <w:gridCol w:w="2835"/>
        <w:gridCol w:w="2268"/>
        <w:gridCol w:w="3288"/>
      </w:tblGrid>
      <w:tr>
        <w:trPr>
          <w:tblHeader w:val="true"/>
        </w:trPr>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ID</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Priority</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Requirement</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Rationale</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Acceptance criterion</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DOC-001</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project shall include a quick-start guide that runs a prepared case in 15 minutes or less.</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Judges and reviewers need a low-friction path.</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A reviewer using a clean supported environment follows the guide and obtains the documented result within 15 minutes.</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DOC-002</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project shall document architecture, agent contracts, configuration, decision rules, and data schemas.</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Implementation must be understandable beyond the demo team.</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Documentation review finds each named topic, at least one valid example, and no unresolved Must-level placeholder.</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DOC-003</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automated test suite shall cover validation, decision branches, fallbacks, contracts, persistence, and security boundaries.</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Core behavior needs repeatable verification.</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All Must requirement tests pass and every PASS/REVIEW/HOLD branch plus each fallback has at least one automated test.</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DOC-004</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delivery shall include a requirements traceability matrix.</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Links business intent to tests and evidence.</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Every Must requirement maps to at least one test or inspection record; every core demo test maps back to requirements.</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DOC-005</w:t>
            </w:r>
          </w:p>
        </w:tc>
        <w:tc>
          <w:tcPr>
            <w:tcW w:type="dxa" w:w="964"/>
            <w:shd w:fill="FFF4E5" w:val="clear"/>
            <w:tcMar>
              <w:top w:w="80" w:type="dxa"/>
              <w:start w:w="100" w:type="dxa"/>
              <w:bottom w:w="80" w:type="dxa"/>
              <w:end w:w="100" w:type="dxa"/>
            </w:tcMar>
            <w:vAlign w:val="center"/>
          </w:tcPr>
          <w:p>
            <w:pPr>
              <w:spacing w:after="0" w:before="0"/>
            </w:pPr>
            <w:r/>
            <w:r>
              <w:rPr>
                <w:rFonts w:ascii="Arial" w:hAnsi="Arial"/>
                <w:b w:val="0"/>
                <w:color w:val="1F2933"/>
                <w:sz w:val="16"/>
              </w:rPr>
              <w:t>Should</w:t>
            </w:r>
          </w:p>
        </w:tc>
        <w:tc>
          <w:tcPr>
            <w:tcW w:type="dxa" w:w="2835"/>
            <w:tcMar>
              <w:top w:w="80" w:type="dxa"/>
              <w:start w:w="100" w:type="dxa"/>
              <w:bottom w:w="80" w:type="dxa"/>
              <w:end w:w="100" w:type="dxa"/>
            </w:tcMar>
            <w:vAlign w:val="center"/>
          </w:tcPr>
          <w:p>
            <w:pPr>
              <w:spacing w:after="0" w:before="0"/>
            </w:pPr>
            <w:r/>
            <w:r>
              <w:rPr>
                <w:rFonts w:ascii="Arial" w:hAnsi="Arial"/>
                <w:b w:val="0"/>
                <w:color w:val="1F2933"/>
                <w:sz w:val="16"/>
              </w:rPr>
              <w:t>The delivery shall include model cards, dataset manifest, dependency inventory, runbook, and known-limitations register.</w:t>
            </w:r>
          </w:p>
        </w:tc>
        <w:tc>
          <w:tcPr>
            <w:tcW w:type="dxa" w:w="2268"/>
            <w:tcMar>
              <w:top w:w="80" w:type="dxa"/>
              <w:start w:w="100" w:type="dxa"/>
              <w:bottom w:w="80" w:type="dxa"/>
              <w:end w:w="100" w:type="dxa"/>
            </w:tcMar>
            <w:vAlign w:val="center"/>
          </w:tcPr>
          <w:p>
            <w:pPr>
              <w:spacing w:after="0" w:before="0"/>
            </w:pPr>
            <w:r/>
            <w:r>
              <w:rPr>
                <w:rFonts w:ascii="Arial" w:hAnsi="Arial"/>
                <w:b w:val="0"/>
                <w:color w:val="1F2933"/>
                <w:sz w:val="16"/>
              </w:rPr>
              <w:t>Operational and AI transparency reduce handover risk.</w:t>
            </w:r>
          </w:p>
        </w:tc>
        <w:tc>
          <w:tcPr>
            <w:tcW w:type="dxa" w:w="3288"/>
            <w:tcMar>
              <w:top w:w="80" w:type="dxa"/>
              <w:start w:w="100" w:type="dxa"/>
              <w:bottom w:w="80" w:type="dxa"/>
              <w:end w:w="100" w:type="dxa"/>
            </w:tcMar>
            <w:vAlign w:val="center"/>
          </w:tcPr>
          <w:p>
            <w:pPr>
              <w:spacing w:after="0" w:before="0"/>
            </w:pPr>
            <w:r/>
            <w:r>
              <w:rPr>
                <w:rFonts w:ascii="Arial" w:hAnsi="Arial"/>
                <w:b w:val="0"/>
                <w:color w:val="1F2933"/>
                <w:sz w:val="16"/>
              </w:rPr>
              <w:t>Each artifact exists, is versioned, and is referenced from the main README.</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DOC-006</w:t>
            </w:r>
          </w:p>
        </w:tc>
        <w:tc>
          <w:tcPr>
            <w:tcW w:type="dxa" w:w="964"/>
            <w:shd w:fill="FDECEC" w:val="clear"/>
            <w:tcMar>
              <w:top w:w="80" w:type="dxa"/>
              <w:start w:w="100" w:type="dxa"/>
              <w:bottom w:w="80" w:type="dxa"/>
              <w:end w:w="100" w:type="dxa"/>
            </w:tcMar>
            <w:vAlign w:val="center"/>
          </w:tcPr>
          <w:p>
            <w:pPr>
              <w:spacing w:after="0" w:before="0"/>
            </w:pPr>
            <w:r/>
            <w:r>
              <w:rPr>
                <w:rFonts w:ascii="Arial" w:hAnsi="Arial"/>
                <w:b w:val="0"/>
                <w:color w:val="1F2933"/>
                <w:sz w:val="16"/>
              </w:rPr>
              <w:t>Must</w:t>
            </w:r>
          </w:p>
        </w:tc>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team shall record the exact demo environment and benchmark method.</w:t>
            </w:r>
          </w:p>
        </w:tc>
        <w:tc>
          <w:tcPr>
            <w:tcW w:type="dxa" w:w="2268"/>
            <w:shd w:fill="F8FAFB" w:val="clear"/>
            <w:tcMar>
              <w:top w:w="80" w:type="dxa"/>
              <w:start w:w="100" w:type="dxa"/>
              <w:bottom w:w="80" w:type="dxa"/>
              <w:end w:w="100" w:type="dxa"/>
            </w:tcMar>
            <w:vAlign w:val="center"/>
          </w:tcPr>
          <w:p>
            <w:pPr>
              <w:spacing w:after="0" w:before="0"/>
            </w:pPr>
            <w:r/>
            <w:r>
              <w:rPr>
                <w:rFonts w:ascii="Arial" w:hAnsi="Arial"/>
                <w:b w:val="0"/>
                <w:color w:val="1F2933"/>
                <w:sz w:val="16"/>
              </w:rPr>
              <w:t>Performance claims are meaningful only with context.</w:t>
            </w:r>
          </w:p>
        </w:tc>
        <w:tc>
          <w:tcPr>
            <w:tcW w:type="dxa" w:w="3288"/>
            <w:shd w:fill="F8FAFB" w:val="clear"/>
            <w:tcMar>
              <w:top w:w="80" w:type="dxa"/>
              <w:start w:w="100" w:type="dxa"/>
              <w:bottom w:w="80" w:type="dxa"/>
              <w:end w:w="100" w:type="dxa"/>
            </w:tcMar>
            <w:vAlign w:val="center"/>
          </w:tcPr>
          <w:p>
            <w:pPr>
              <w:spacing w:after="0" w:before="0"/>
            </w:pPr>
            <w:r/>
            <w:r>
              <w:rPr>
                <w:rFonts w:ascii="Arial" w:hAnsi="Arial"/>
                <w:b w:val="0"/>
                <w:color w:val="1F2933"/>
                <w:sz w:val="16"/>
              </w:rPr>
              <w:t>The record names OS, CPU, memory, accelerator, software versions, warm-up, run count, and timing boundaries.</w:t>
            </w:r>
          </w:p>
        </w:tc>
      </w:tr>
    </w:tbl>
    <w:p>
      <w:pPr>
        <w:spacing w:after="40"/>
      </w:pPr>
    </w:p>
    <w:p>
      <w:pPr>
        <w:pStyle w:val="Heading2"/>
        <w:pageBreakBefore w:val="0"/>
      </w:pPr>
      <w:r>
        <w:t>6.10 Requirement totals</w:t>
      </w:r>
    </w:p>
    <w:tbl>
      <w:tblPr>
        <w:tblStyle w:val="TableGrid"/>
        <w:tblW w:type="auto" w:w="0"/>
        <w:jc w:val="center"/>
        <w:tblLayout w:type="fixed"/>
        <w:tblLook w:firstColumn="1" w:firstRow="1" w:lastColumn="0" w:lastRow="0" w:noHBand="0" w:noVBand="1" w:val="04A0"/>
      </w:tblPr>
      <w:tblGrid>
        <w:gridCol w:w="4139"/>
        <w:gridCol w:w="1417"/>
        <w:gridCol w:w="1417"/>
        <w:gridCol w:w="1417"/>
        <w:gridCol w:w="1417"/>
      </w:tblGrid>
      <w:tr>
        <w:trPr>
          <w:tblHeader w:val="true"/>
        </w:trPr>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Category</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Must</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Should</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Could</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Total</w:t>
            </w:r>
          </w:p>
        </w:tc>
      </w:tr>
      <w:tr>
        <w:trPr>
          <w:cantSplit/>
        </w:trPr>
        <w:tc>
          <w:tcPr>
            <w:tcW w:type="dxa" w:w="4139"/>
            <w:tcMar>
              <w:top w:w="80" w:type="dxa"/>
              <w:start w:w="100" w:type="dxa"/>
              <w:bottom w:w="80" w:type="dxa"/>
              <w:end w:w="100" w:type="dxa"/>
            </w:tcMar>
            <w:vAlign w:val="center"/>
          </w:tcPr>
          <w:p>
            <w:pPr>
              <w:spacing w:after="0" w:before="0"/>
            </w:pPr>
            <w:r/>
            <w:r>
              <w:rPr>
                <w:rFonts w:ascii="Arial" w:hAnsi="Arial"/>
                <w:b w:val="0"/>
                <w:color w:val="1F2933"/>
                <w:sz w:val="18"/>
              </w:rPr>
              <w:t>Functional</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11</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2</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1</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14</w:t>
            </w:r>
          </w:p>
        </w:tc>
      </w:tr>
      <w:tr>
        <w:trPr>
          <w:cantSplit/>
        </w:trPr>
        <w:tc>
          <w:tcPr>
            <w:tcW w:type="dxa" w:w="4139"/>
            <w:shd w:fill="F8FAFB" w:val="clear"/>
            <w:tcMar>
              <w:top w:w="80" w:type="dxa"/>
              <w:start w:w="100" w:type="dxa"/>
              <w:bottom w:w="80" w:type="dxa"/>
              <w:end w:w="100" w:type="dxa"/>
            </w:tcMar>
            <w:vAlign w:val="center"/>
          </w:tcPr>
          <w:p>
            <w:pPr>
              <w:spacing w:after="0" w:before="0"/>
            </w:pPr>
            <w:r/>
            <w:r>
              <w:rPr>
                <w:rFonts w:ascii="Arial" w:hAnsi="Arial"/>
                <w:b w:val="0"/>
                <w:color w:val="1F2933"/>
                <w:sz w:val="18"/>
              </w:rPr>
              <w:t>AI and model</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8</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3</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0</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11</w:t>
            </w:r>
          </w:p>
        </w:tc>
      </w:tr>
      <w:tr>
        <w:trPr>
          <w:cantSplit/>
        </w:trPr>
        <w:tc>
          <w:tcPr>
            <w:tcW w:type="dxa" w:w="4139"/>
            <w:tcMar>
              <w:top w:w="80" w:type="dxa"/>
              <w:start w:w="100" w:type="dxa"/>
              <w:bottom w:w="80" w:type="dxa"/>
              <w:end w:w="100" w:type="dxa"/>
            </w:tcMar>
            <w:vAlign w:val="center"/>
          </w:tcPr>
          <w:p>
            <w:pPr>
              <w:spacing w:after="0" w:before="0"/>
            </w:pPr>
            <w:r/>
            <w:r>
              <w:rPr>
                <w:rFonts w:ascii="Arial" w:hAnsi="Arial"/>
                <w:b w:val="0"/>
                <w:color w:val="1F2933"/>
                <w:sz w:val="18"/>
              </w:rPr>
              <w:t>Data</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7</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2</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0</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9</w:t>
            </w:r>
          </w:p>
        </w:tc>
      </w:tr>
      <w:tr>
        <w:trPr>
          <w:cantSplit/>
        </w:trPr>
        <w:tc>
          <w:tcPr>
            <w:tcW w:type="dxa" w:w="4139"/>
            <w:shd w:fill="F8FAFB" w:val="clear"/>
            <w:tcMar>
              <w:top w:w="80" w:type="dxa"/>
              <w:start w:w="100" w:type="dxa"/>
              <w:bottom w:w="80" w:type="dxa"/>
              <w:end w:w="100" w:type="dxa"/>
            </w:tcMar>
            <w:vAlign w:val="center"/>
          </w:tcPr>
          <w:p>
            <w:pPr>
              <w:spacing w:after="0" w:before="0"/>
            </w:pPr>
            <w:r/>
            <w:r>
              <w:rPr>
                <w:rFonts w:ascii="Arial" w:hAnsi="Arial"/>
                <w:b w:val="0"/>
                <w:color w:val="1F2933"/>
                <w:sz w:val="18"/>
              </w:rPr>
              <w:t>Integration</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5</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2</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0</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7</w:t>
            </w:r>
          </w:p>
        </w:tc>
      </w:tr>
      <w:tr>
        <w:trPr>
          <w:cantSplit/>
        </w:trPr>
        <w:tc>
          <w:tcPr>
            <w:tcW w:type="dxa" w:w="4139"/>
            <w:tcMar>
              <w:top w:w="80" w:type="dxa"/>
              <w:start w:w="100" w:type="dxa"/>
              <w:bottom w:w="80" w:type="dxa"/>
              <w:end w:w="100" w:type="dxa"/>
            </w:tcMar>
            <w:vAlign w:val="center"/>
          </w:tcPr>
          <w:p>
            <w:pPr>
              <w:spacing w:after="0" w:before="0"/>
            </w:pPr>
            <w:r/>
            <w:r>
              <w:rPr>
                <w:rFonts w:ascii="Arial" w:hAnsi="Arial"/>
                <w:b w:val="0"/>
                <w:color w:val="1F2933"/>
                <w:sz w:val="18"/>
              </w:rPr>
              <w:t>Interface and usability</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6</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1</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0</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7</w:t>
            </w:r>
          </w:p>
        </w:tc>
      </w:tr>
      <w:tr>
        <w:trPr>
          <w:cantSplit/>
        </w:trPr>
        <w:tc>
          <w:tcPr>
            <w:tcW w:type="dxa" w:w="4139"/>
            <w:shd w:fill="F8FAFB" w:val="clear"/>
            <w:tcMar>
              <w:top w:w="80" w:type="dxa"/>
              <w:start w:w="100" w:type="dxa"/>
              <w:bottom w:w="80" w:type="dxa"/>
              <w:end w:w="100" w:type="dxa"/>
            </w:tcMar>
            <w:vAlign w:val="center"/>
          </w:tcPr>
          <w:p>
            <w:pPr>
              <w:spacing w:after="0" w:before="0"/>
            </w:pPr>
            <w:r/>
            <w:r>
              <w:rPr>
                <w:rFonts w:ascii="Arial" w:hAnsi="Arial"/>
                <w:b w:val="0"/>
                <w:color w:val="1F2933"/>
                <w:sz w:val="18"/>
              </w:rPr>
              <w:t>Security and privacy</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6</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2</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0</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8</w:t>
            </w:r>
          </w:p>
        </w:tc>
      </w:tr>
      <w:tr>
        <w:trPr>
          <w:cantSplit/>
        </w:trPr>
        <w:tc>
          <w:tcPr>
            <w:tcW w:type="dxa" w:w="4139"/>
            <w:tcMar>
              <w:top w:w="80" w:type="dxa"/>
              <w:start w:w="100" w:type="dxa"/>
              <w:bottom w:w="80" w:type="dxa"/>
              <w:end w:w="100" w:type="dxa"/>
            </w:tcMar>
            <w:vAlign w:val="center"/>
          </w:tcPr>
          <w:p>
            <w:pPr>
              <w:spacing w:after="0" w:before="0"/>
            </w:pPr>
            <w:r/>
            <w:r>
              <w:rPr>
                <w:rFonts w:ascii="Arial" w:hAnsi="Arial"/>
                <w:b w:val="0"/>
                <w:color w:val="1F2933"/>
                <w:sz w:val="18"/>
              </w:rPr>
              <w:t>Performance and reliability</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6</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2</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0</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8</w:t>
            </w:r>
          </w:p>
        </w:tc>
      </w:tr>
      <w:tr>
        <w:trPr>
          <w:cantSplit/>
        </w:trPr>
        <w:tc>
          <w:tcPr>
            <w:tcW w:type="dxa" w:w="4139"/>
            <w:shd w:fill="F8FAFB" w:val="clear"/>
            <w:tcMar>
              <w:top w:w="80" w:type="dxa"/>
              <w:start w:w="100" w:type="dxa"/>
              <w:bottom w:w="80" w:type="dxa"/>
              <w:end w:w="100" w:type="dxa"/>
            </w:tcMar>
            <w:vAlign w:val="center"/>
          </w:tcPr>
          <w:p>
            <w:pPr>
              <w:spacing w:after="0" w:before="0"/>
            </w:pPr>
            <w:r/>
            <w:r>
              <w:rPr>
                <w:rFonts w:ascii="Arial" w:hAnsi="Arial"/>
                <w:b w:val="0"/>
                <w:color w:val="1F2933"/>
                <w:sz w:val="18"/>
              </w:rPr>
              <w:t>Explainability and audit</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7</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1</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0</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8</w:t>
            </w:r>
          </w:p>
        </w:tc>
      </w:tr>
      <w:tr>
        <w:trPr>
          <w:cantSplit/>
        </w:trPr>
        <w:tc>
          <w:tcPr>
            <w:tcW w:type="dxa" w:w="4139"/>
            <w:tcMar>
              <w:top w:w="80" w:type="dxa"/>
              <w:start w:w="100" w:type="dxa"/>
              <w:bottom w:w="80" w:type="dxa"/>
              <w:end w:w="100" w:type="dxa"/>
            </w:tcMar>
            <w:vAlign w:val="center"/>
          </w:tcPr>
          <w:p>
            <w:pPr>
              <w:spacing w:after="0" w:before="0"/>
            </w:pPr>
            <w:r/>
            <w:r>
              <w:rPr>
                <w:rFonts w:ascii="Arial" w:hAnsi="Arial"/>
                <w:b w:val="0"/>
                <w:color w:val="1F2933"/>
                <w:sz w:val="18"/>
              </w:rPr>
              <w:t>Documentation and testing</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5</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1</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0</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8"/>
              </w:rPr>
              <w:t>6</w:t>
            </w:r>
          </w:p>
        </w:tc>
      </w:tr>
      <w:tr>
        <w:trPr>
          <w:cantSplit/>
        </w:trPr>
        <w:tc>
          <w:tcPr>
            <w:tcW w:type="dxa" w:w="4139"/>
            <w:shd w:fill="F8FAFB" w:val="clear"/>
            <w:tcMar>
              <w:top w:w="80" w:type="dxa"/>
              <w:start w:w="100" w:type="dxa"/>
              <w:bottom w:w="80" w:type="dxa"/>
              <w:end w:w="100" w:type="dxa"/>
            </w:tcMar>
            <w:vAlign w:val="center"/>
          </w:tcPr>
          <w:p>
            <w:pPr>
              <w:spacing w:after="0" w:before="0"/>
            </w:pPr>
            <w:r/>
            <w:r>
              <w:rPr>
                <w:rFonts w:ascii="Arial" w:hAnsi="Arial"/>
                <w:b w:val="0"/>
                <w:color w:val="1F2933"/>
                <w:sz w:val="18"/>
              </w:rPr>
              <w:t>Total</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61</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16</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1</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8"/>
              </w:rPr>
              <w:t>78</w:t>
            </w:r>
          </w:p>
        </w:tc>
      </w:tr>
    </w:tbl>
    <w:p>
      <w:pPr>
        <w:spacing w:after="40"/>
      </w:pPr>
    </w:p>
    <w:p>
      <w:pPr>
        <w:pStyle w:val="Heading1"/>
        <w:pageBreakBefore/>
      </w:pPr>
      <w:r>
        <w:t>7. 36-hour MVP delivery plan</w:t>
      </w:r>
    </w:p>
    <w:p>
      <w:pPr>
        <w:pStyle w:val="Heading2"/>
        <w:pageBreakBefore w:val="0"/>
      </w:pPr>
      <w:r>
        <w:t>7.1 MVP boundary</w:t>
      </w:r>
    </w:p>
    <w:tbl>
      <w:tblPr>
        <w:tblStyle w:val="TableGrid"/>
        <w:tblW w:type="auto" w:w="0"/>
        <w:jc w:val="center"/>
        <w:tblLayout w:type="fixed"/>
        <w:tblLook w:firstColumn="1" w:firstRow="1" w:lastColumn="0" w:lastRow="0" w:noHBand="0" w:noVBand="1" w:val="04A0"/>
      </w:tblPr>
      <w:tblGrid>
        <w:gridCol w:w="4904"/>
        <w:gridCol w:w="4904"/>
      </w:tblGrid>
      <w:tr>
        <w:trPr>
          <w:tblHeader w:val="true"/>
        </w:trPr>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Must demonstrate</w:t>
            </w:r>
          </w:p>
        </w:tc>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Defer if time is constrained</w:t>
            </w:r>
          </w:p>
        </w:tc>
      </w:tr>
      <w:tr>
        <w:trPr>
          <w:cantSplit/>
        </w:trPr>
        <w:tc>
          <w:tcPr>
            <w:tcW w:type="dxa" w:w="4904"/>
            <w:tcMar>
              <w:top w:w="80" w:type="dxa"/>
              <w:start w:w="100" w:type="dxa"/>
              <w:bottom w:w="80" w:type="dxa"/>
              <w:end w:w="100" w:type="dxa"/>
            </w:tcMar>
            <w:vAlign w:val="center"/>
          </w:tcPr>
          <w:p>
            <w:pPr>
              <w:spacing w:after="0" w:before="0"/>
            </w:pPr>
            <w:r/>
            <w:r>
              <w:rPr>
                <w:rFonts w:ascii="Arial" w:hAnsi="Arial"/>
                <w:b w:val="0"/>
                <w:color w:val="1F2933"/>
                <w:sz w:val="18"/>
              </w:rPr>
              <w:t>One wheel image, one torque package, one mock vehicle configuration, and one station/tool context per inspection.</w:t>
            </w:r>
          </w:p>
        </w:tc>
        <w:tc>
          <w:tcPr>
            <w:tcW w:type="dxa" w:w="4904"/>
            <w:tcMar>
              <w:top w:w="80" w:type="dxa"/>
              <w:start w:w="100" w:type="dxa"/>
              <w:bottom w:w="80" w:type="dxa"/>
              <w:end w:w="100" w:type="dxa"/>
            </w:tcMar>
            <w:vAlign w:val="center"/>
          </w:tcPr>
          <w:p>
            <w:pPr>
              <w:spacing w:after="0" w:before="0"/>
            </w:pPr>
            <w:r/>
            <w:r>
              <w:rPr>
                <w:rFonts w:ascii="Arial" w:hAnsi="Arial"/>
                <w:b w:val="0"/>
                <w:color w:val="1F2933"/>
                <w:sz w:val="18"/>
              </w:rPr>
              <w:t>Live camera, real fastening controller, PLC, or plant MES connectivity.</w:t>
            </w:r>
          </w:p>
        </w:tc>
      </w:tr>
      <w:tr>
        <w:trPr>
          <w:cantSplit/>
        </w:trPr>
        <w:tc>
          <w:tcPr>
            <w:tcW w:type="dxa" w:w="4904"/>
            <w:shd w:fill="F8FAFB" w:val="clear"/>
            <w:tcMar>
              <w:top w:w="80" w:type="dxa"/>
              <w:start w:w="100" w:type="dxa"/>
              <w:bottom w:w="80" w:type="dxa"/>
              <w:end w:w="100" w:type="dxa"/>
            </w:tcMar>
            <w:vAlign w:val="center"/>
          </w:tcPr>
          <w:p>
            <w:pPr>
              <w:spacing w:after="0" w:before="0"/>
            </w:pPr>
            <w:r/>
            <w:r>
              <w:rPr>
                <w:rFonts w:ascii="Arial" w:hAnsi="Arial"/>
                <w:b w:val="0"/>
                <w:color w:val="1F2933"/>
                <w:sz w:val="18"/>
              </w:rPr>
              <w:t>Input quality checks, fastener presence, variant check, torque analysis, cross-modal inconsistency, conservative decision.</w:t>
            </w:r>
          </w:p>
        </w:tc>
        <w:tc>
          <w:tcPr>
            <w:tcW w:type="dxa" w:w="4904"/>
            <w:shd w:fill="F8FAFB" w:val="clear"/>
            <w:tcMar>
              <w:top w:w="80" w:type="dxa"/>
              <w:start w:w="100" w:type="dxa"/>
              <w:bottom w:w="80" w:type="dxa"/>
              <w:end w:w="100" w:type="dxa"/>
            </w:tcMar>
            <w:vAlign w:val="center"/>
          </w:tcPr>
          <w:p>
            <w:pPr>
              <w:spacing w:after="0" w:before="0"/>
            </w:pPr>
            <w:r/>
            <w:r>
              <w:rPr>
                <w:rFonts w:ascii="Arial" w:hAnsi="Arial"/>
                <w:b w:val="0"/>
                <w:color w:val="1F2933"/>
                <w:sz w:val="18"/>
              </w:rPr>
              <w:t>Production model training, continuous learning, automated threshold optimization.</w:t>
            </w:r>
          </w:p>
        </w:tc>
      </w:tr>
      <w:tr>
        <w:trPr>
          <w:cantSplit/>
        </w:trPr>
        <w:tc>
          <w:tcPr>
            <w:tcW w:type="dxa" w:w="4904"/>
            <w:tcMar>
              <w:top w:w="80" w:type="dxa"/>
              <w:start w:w="100" w:type="dxa"/>
              <w:bottom w:w="80" w:type="dxa"/>
              <w:end w:w="100" w:type="dxa"/>
            </w:tcMar>
            <w:vAlign w:val="center"/>
          </w:tcPr>
          <w:p>
            <w:pPr>
              <w:spacing w:after="0" w:before="0"/>
            </w:pPr>
            <w:r/>
            <w:r>
              <w:rPr>
                <w:rFonts w:ascii="Arial" w:hAnsi="Arial"/>
                <w:b w:val="0"/>
                <w:color w:val="1F2933"/>
                <w:sz w:val="18"/>
              </w:rPr>
              <w:t>PASS, REVIEW, and HOLD scenarios with annotated evidence and clear action.</w:t>
            </w:r>
          </w:p>
        </w:tc>
        <w:tc>
          <w:tcPr>
            <w:tcW w:type="dxa" w:w="4904"/>
            <w:tcMar>
              <w:top w:w="80" w:type="dxa"/>
              <w:start w:w="100" w:type="dxa"/>
              <w:bottom w:w="80" w:type="dxa"/>
              <w:end w:w="100" w:type="dxa"/>
            </w:tcMar>
            <w:vAlign w:val="center"/>
          </w:tcPr>
          <w:p>
            <w:pPr>
              <w:spacing w:after="0" w:before="0"/>
            </w:pPr>
            <w:r/>
            <w:r>
              <w:rPr>
                <w:rFonts w:ascii="Arial" w:hAnsi="Arial"/>
                <w:b w:val="0"/>
                <w:color w:val="1F2933"/>
                <w:sz w:val="18"/>
              </w:rPr>
              <w:t>Advanced natural-language generation, mobile application, multi-language support.</w:t>
            </w:r>
          </w:p>
        </w:tc>
      </w:tr>
      <w:tr>
        <w:trPr>
          <w:cantSplit/>
        </w:trPr>
        <w:tc>
          <w:tcPr>
            <w:tcW w:type="dxa" w:w="4904"/>
            <w:shd w:fill="F8FAFB" w:val="clear"/>
            <w:tcMar>
              <w:top w:w="80" w:type="dxa"/>
              <w:start w:w="100" w:type="dxa"/>
              <w:bottom w:w="80" w:type="dxa"/>
              <w:end w:w="100" w:type="dxa"/>
            </w:tcMar>
            <w:vAlign w:val="center"/>
          </w:tcPr>
          <w:p>
            <w:pPr>
              <w:spacing w:after="0" w:before="0"/>
            </w:pPr>
            <w:r/>
            <w:r>
              <w:rPr>
                <w:rFonts w:ascii="Arial" w:hAnsi="Arial"/>
                <w:b w:val="0"/>
                <w:color w:val="1F2933"/>
                <w:sz w:val="18"/>
              </w:rPr>
              <w:t>Mock MES receipt, history/trend seed data, feedback event, and complete trace.</w:t>
            </w:r>
          </w:p>
        </w:tc>
        <w:tc>
          <w:tcPr>
            <w:tcW w:type="dxa" w:w="4904"/>
            <w:shd w:fill="F8FAFB" w:val="clear"/>
            <w:tcMar>
              <w:top w:w="80" w:type="dxa"/>
              <w:start w:w="100" w:type="dxa"/>
              <w:bottom w:w="80" w:type="dxa"/>
              <w:end w:w="100" w:type="dxa"/>
            </w:tcMar>
            <w:vAlign w:val="center"/>
          </w:tcPr>
          <w:p>
            <w:pPr>
              <w:spacing w:after="0" w:before="0"/>
            </w:pPr>
            <w:r/>
            <w:r>
              <w:rPr>
                <w:rFonts w:ascii="Arial" w:hAnsi="Arial"/>
                <w:b w:val="0"/>
                <w:color w:val="1F2933"/>
                <w:sz w:val="18"/>
              </w:rPr>
              <w:t>High availability, distributed services, enterprise identity, production monitoring.</w:t>
            </w:r>
          </w:p>
        </w:tc>
      </w:tr>
      <w:tr>
        <w:trPr>
          <w:cantSplit/>
        </w:trPr>
        <w:tc>
          <w:tcPr>
            <w:tcW w:type="dxa" w:w="4904"/>
            <w:tcMar>
              <w:top w:w="80" w:type="dxa"/>
              <w:start w:w="100" w:type="dxa"/>
              <w:bottom w:w="80" w:type="dxa"/>
              <w:end w:w="100" w:type="dxa"/>
            </w:tcMar>
            <w:vAlign w:val="center"/>
          </w:tcPr>
          <w:p>
            <w:pPr>
              <w:spacing w:after="0" w:before="0"/>
            </w:pPr>
            <w:r/>
            <w:r>
              <w:rPr>
                <w:rFonts w:ascii="Arial" w:hAnsi="Arial"/>
                <w:b w:val="0"/>
                <w:color w:val="1F2933"/>
                <w:sz w:val="18"/>
              </w:rPr>
              <w:t>Automated tests for critical rules, fallbacks, contracts, and replay.</w:t>
            </w:r>
          </w:p>
        </w:tc>
        <w:tc>
          <w:tcPr>
            <w:tcW w:type="dxa" w:w="4904"/>
            <w:tcMar>
              <w:top w:w="80" w:type="dxa"/>
              <w:start w:w="100" w:type="dxa"/>
              <w:bottom w:w="80" w:type="dxa"/>
              <w:end w:w="100" w:type="dxa"/>
            </w:tcMar>
            <w:vAlign w:val="center"/>
          </w:tcPr>
          <w:p>
            <w:pPr>
              <w:spacing w:after="0" w:before="0"/>
            </w:pPr>
            <w:r/>
            <w:r>
              <w:rPr>
                <w:rFonts w:ascii="Arial" w:hAnsi="Arial"/>
                <w:b w:val="0"/>
                <w:color w:val="1F2933"/>
                <w:sz w:val="18"/>
              </w:rPr>
              <w:t>Broad defect catalogue or claims beyond the curated dataset.</w:t>
            </w:r>
          </w:p>
        </w:tc>
      </w:tr>
    </w:tbl>
    <w:p>
      <w:pPr>
        <w:spacing w:after="40"/>
      </w:pPr>
    </w:p>
    <w:p>
      <w:pPr>
        <w:pStyle w:val="Heading2"/>
        <w:pageBreakBefore w:val="0"/>
      </w:pPr>
      <w:r>
        <w:t>7.2 Work plan and exit gates</w:t>
      </w:r>
    </w:p>
    <w:tbl>
      <w:tblPr>
        <w:tblStyle w:val="TableGrid"/>
        <w:tblW w:type="auto" w:w="0"/>
        <w:jc w:val="center"/>
        <w:tblLayout w:type="fixed"/>
        <w:tblLook w:firstColumn="1" w:firstRow="1" w:lastColumn="0" w:lastRow="0" w:noHBand="0" w:noVBand="1" w:val="04A0"/>
      </w:tblPr>
      <w:tblGrid>
        <w:gridCol w:w="1701"/>
        <w:gridCol w:w="4025"/>
        <w:gridCol w:w="4082"/>
      </w:tblGrid>
      <w:tr>
        <w:trPr>
          <w:tblHeader w:val="true"/>
        </w:trPr>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Elapsed time</w:t>
            </w:r>
          </w:p>
        </w:tc>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Focus</w:t>
            </w:r>
          </w:p>
        </w:tc>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Exit gate</w:t>
            </w:r>
          </w:p>
        </w:tc>
      </w:tr>
      <w:tr>
        <w:trPr>
          <w:cantSplit/>
        </w:trPr>
        <w:tc>
          <w:tcPr>
            <w:tcW w:type="dxa" w:w="1701"/>
            <w:tcMar>
              <w:top w:w="80" w:type="dxa"/>
              <w:start w:w="100" w:type="dxa"/>
              <w:bottom w:w="80" w:type="dxa"/>
              <w:end w:w="100" w:type="dxa"/>
            </w:tcMar>
            <w:vAlign w:val="center"/>
          </w:tcPr>
          <w:p>
            <w:pPr>
              <w:spacing w:after="0" w:before="0"/>
            </w:pPr>
            <w:r/>
            <w:r>
              <w:rPr>
                <w:rFonts w:ascii="Arial" w:hAnsi="Arial"/>
                <w:b w:val="0"/>
                <w:color w:val="1F2933"/>
                <w:sz w:val="17"/>
              </w:rPr>
              <w:t>Hours 0–2</w:t>
            </w:r>
          </w:p>
        </w:tc>
        <w:tc>
          <w:tcPr>
            <w:tcW w:type="dxa" w:w="4025"/>
            <w:tcMar>
              <w:top w:w="80" w:type="dxa"/>
              <w:start w:w="100" w:type="dxa"/>
              <w:bottom w:w="80" w:type="dxa"/>
              <w:end w:w="100" w:type="dxa"/>
            </w:tcMar>
            <w:vAlign w:val="center"/>
          </w:tcPr>
          <w:p>
            <w:pPr>
              <w:spacing w:after="0" w:before="0"/>
            </w:pPr>
            <w:r/>
            <w:r>
              <w:rPr>
                <w:rFonts w:ascii="Arial" w:hAnsi="Arial"/>
                <w:b w:val="0"/>
                <w:color w:val="1F2933"/>
                <w:sz w:val="17"/>
              </w:rPr>
              <w:t>Freeze scope, schemas, taxonomy, decision table, demo fixtures, owners.</w:t>
            </w:r>
          </w:p>
        </w:tc>
        <w:tc>
          <w:tcPr>
            <w:tcW w:type="dxa" w:w="4082"/>
            <w:tcMar>
              <w:top w:w="80" w:type="dxa"/>
              <w:start w:w="100" w:type="dxa"/>
              <w:bottom w:w="80" w:type="dxa"/>
              <w:end w:w="100" w:type="dxa"/>
            </w:tcMar>
            <w:vAlign w:val="center"/>
          </w:tcPr>
          <w:p>
            <w:pPr>
              <w:spacing w:after="0" w:before="0"/>
            </w:pPr>
            <w:r/>
            <w:r>
              <w:rPr>
                <w:rFonts w:ascii="Arial" w:hAnsi="Arial"/>
                <w:b w:val="0"/>
                <w:color w:val="1F2933"/>
                <w:sz w:val="17"/>
              </w:rPr>
              <w:t>All Must scenarios and contracts approved; no unresolved critical design question.</w:t>
            </w:r>
          </w:p>
        </w:tc>
      </w:tr>
      <w:tr>
        <w:trPr>
          <w:cantSplit/>
        </w:trPr>
        <w:tc>
          <w:tcPr>
            <w:tcW w:type="dxa" w:w="1701"/>
            <w:shd w:fill="F8FAFB" w:val="clear"/>
            <w:tcMar>
              <w:top w:w="80" w:type="dxa"/>
              <w:start w:w="100" w:type="dxa"/>
              <w:bottom w:w="80" w:type="dxa"/>
              <w:end w:w="100" w:type="dxa"/>
            </w:tcMar>
            <w:vAlign w:val="center"/>
          </w:tcPr>
          <w:p>
            <w:pPr>
              <w:spacing w:after="0" w:before="0"/>
            </w:pPr>
            <w:r/>
            <w:r>
              <w:rPr>
                <w:rFonts w:ascii="Arial" w:hAnsi="Arial"/>
                <w:b w:val="0"/>
                <w:color w:val="1F2933"/>
                <w:sz w:val="17"/>
              </w:rPr>
              <w:t>Hours 2–8</w:t>
            </w:r>
          </w:p>
        </w:tc>
        <w:tc>
          <w:tcPr>
            <w:tcW w:type="dxa" w:w="4025"/>
            <w:shd w:fill="F8FAFB" w:val="clear"/>
            <w:tcMar>
              <w:top w:w="80" w:type="dxa"/>
              <w:start w:w="100" w:type="dxa"/>
              <w:bottom w:w="80" w:type="dxa"/>
              <w:end w:w="100" w:type="dxa"/>
            </w:tcMar>
            <w:vAlign w:val="center"/>
          </w:tcPr>
          <w:p>
            <w:pPr>
              <w:spacing w:after="0" w:before="0"/>
            </w:pPr>
            <w:r/>
            <w:r>
              <w:rPr>
                <w:rFonts w:ascii="Arial" w:hAnsi="Arial"/>
                <w:b w:val="0"/>
                <w:color w:val="1F2933"/>
                <w:sz w:val="17"/>
              </w:rPr>
              <w:t>Build fixture generator, input validation, configuration/context store, torque features.</w:t>
            </w:r>
          </w:p>
        </w:tc>
        <w:tc>
          <w:tcPr>
            <w:tcW w:type="dxa" w:w="4082"/>
            <w:shd w:fill="F8FAFB" w:val="clear"/>
            <w:tcMar>
              <w:top w:w="80" w:type="dxa"/>
              <w:start w:w="100" w:type="dxa"/>
              <w:bottom w:w="80" w:type="dxa"/>
              <w:end w:w="100" w:type="dxa"/>
            </w:tcMar>
            <w:vAlign w:val="center"/>
          </w:tcPr>
          <w:p>
            <w:pPr>
              <w:spacing w:after="0" w:before="0"/>
            </w:pPr>
            <w:r/>
            <w:r>
              <w:rPr>
                <w:rFonts w:ascii="Arial" w:hAnsi="Arial"/>
                <w:b w:val="0"/>
                <w:color w:val="1F2933"/>
                <w:sz w:val="17"/>
              </w:rPr>
              <w:t>Normal and torque-anomaly fixtures pass unit tests.</w:t>
            </w:r>
          </w:p>
        </w:tc>
      </w:tr>
      <w:tr>
        <w:trPr>
          <w:cantSplit/>
        </w:trPr>
        <w:tc>
          <w:tcPr>
            <w:tcW w:type="dxa" w:w="1701"/>
            <w:tcMar>
              <w:top w:w="80" w:type="dxa"/>
              <w:start w:w="100" w:type="dxa"/>
              <w:bottom w:w="80" w:type="dxa"/>
              <w:end w:w="100" w:type="dxa"/>
            </w:tcMar>
            <w:vAlign w:val="center"/>
          </w:tcPr>
          <w:p>
            <w:pPr>
              <w:spacing w:after="0" w:before="0"/>
            </w:pPr>
            <w:r/>
            <w:r>
              <w:rPr>
                <w:rFonts w:ascii="Arial" w:hAnsi="Arial"/>
                <w:b w:val="0"/>
                <w:color w:val="1F2933"/>
                <w:sz w:val="17"/>
              </w:rPr>
              <w:t>Hours 4–14</w:t>
            </w:r>
          </w:p>
        </w:tc>
        <w:tc>
          <w:tcPr>
            <w:tcW w:type="dxa" w:w="4025"/>
            <w:tcMar>
              <w:top w:w="80" w:type="dxa"/>
              <w:start w:w="100" w:type="dxa"/>
              <w:bottom w:w="80" w:type="dxa"/>
              <w:end w:w="100" w:type="dxa"/>
            </w:tcMar>
            <w:vAlign w:val="center"/>
          </w:tcPr>
          <w:p>
            <w:pPr>
              <w:spacing w:after="0" w:before="0"/>
            </w:pPr>
            <w:r/>
            <w:r>
              <w:rPr>
                <w:rFonts w:ascii="Arial" w:hAnsi="Arial"/>
                <w:b w:val="0"/>
                <w:color w:val="1F2933"/>
                <w:sz w:val="17"/>
              </w:rPr>
              <w:t>Build or integrate vision component and annotated output in parallel.</w:t>
            </w:r>
          </w:p>
        </w:tc>
        <w:tc>
          <w:tcPr>
            <w:tcW w:type="dxa" w:w="4082"/>
            <w:tcMar>
              <w:top w:w="80" w:type="dxa"/>
              <w:start w:w="100" w:type="dxa"/>
              <w:bottom w:w="80" w:type="dxa"/>
              <w:end w:w="100" w:type="dxa"/>
            </w:tcMar>
            <w:vAlign w:val="center"/>
          </w:tcPr>
          <w:p>
            <w:pPr>
              <w:spacing w:after="0" w:before="0"/>
            </w:pPr>
            <w:r/>
            <w:r>
              <w:rPr>
                <w:rFonts w:ascii="Arial" w:hAnsi="Arial"/>
                <w:b w:val="0"/>
                <w:color w:val="1F2933"/>
                <w:sz w:val="17"/>
              </w:rPr>
              <w:t>Fastener positions and supported visual findings render on core images.</w:t>
            </w:r>
          </w:p>
        </w:tc>
      </w:tr>
      <w:tr>
        <w:trPr>
          <w:cantSplit/>
        </w:trPr>
        <w:tc>
          <w:tcPr>
            <w:tcW w:type="dxa" w:w="1701"/>
            <w:shd w:fill="F8FAFB" w:val="clear"/>
            <w:tcMar>
              <w:top w:w="80" w:type="dxa"/>
              <w:start w:w="100" w:type="dxa"/>
              <w:bottom w:w="80" w:type="dxa"/>
              <w:end w:w="100" w:type="dxa"/>
            </w:tcMar>
            <w:vAlign w:val="center"/>
          </w:tcPr>
          <w:p>
            <w:pPr>
              <w:spacing w:after="0" w:before="0"/>
            </w:pPr>
            <w:r/>
            <w:r>
              <w:rPr>
                <w:rFonts w:ascii="Arial" w:hAnsi="Arial"/>
                <w:b w:val="0"/>
                <w:color w:val="1F2933"/>
                <w:sz w:val="17"/>
              </w:rPr>
              <w:t>Hours 8–18</w:t>
            </w:r>
          </w:p>
        </w:tc>
        <w:tc>
          <w:tcPr>
            <w:tcW w:type="dxa" w:w="4025"/>
            <w:shd w:fill="F8FAFB" w:val="clear"/>
            <w:tcMar>
              <w:top w:w="80" w:type="dxa"/>
              <w:start w:w="100" w:type="dxa"/>
              <w:bottom w:w="80" w:type="dxa"/>
              <w:end w:w="100" w:type="dxa"/>
            </w:tcMar>
            <w:vAlign w:val="center"/>
          </w:tcPr>
          <w:p>
            <w:pPr>
              <w:spacing w:after="0" w:before="0"/>
            </w:pPr>
            <w:r/>
            <w:r>
              <w:rPr>
                <w:rFonts w:ascii="Arial" w:hAnsi="Arial"/>
                <w:b w:val="0"/>
                <w:color w:val="1F2933"/>
                <w:sz w:val="17"/>
              </w:rPr>
              <w:t>Implement orchestration, hard rules, fusion, explanations, trace, and mock MES.</w:t>
            </w:r>
          </w:p>
        </w:tc>
        <w:tc>
          <w:tcPr>
            <w:tcW w:type="dxa" w:w="4082"/>
            <w:shd w:fill="F8FAFB" w:val="clear"/>
            <w:tcMar>
              <w:top w:w="80" w:type="dxa"/>
              <w:start w:w="100" w:type="dxa"/>
              <w:bottom w:w="80" w:type="dxa"/>
              <w:end w:w="100" w:type="dxa"/>
            </w:tcMar>
            <w:vAlign w:val="center"/>
          </w:tcPr>
          <w:p>
            <w:pPr>
              <w:spacing w:after="0" w:before="0"/>
            </w:pPr>
            <w:r/>
            <w:r>
              <w:rPr>
                <w:rFonts w:ascii="Arial" w:hAnsi="Arial"/>
                <w:b w:val="0"/>
                <w:color w:val="1F2933"/>
                <w:sz w:val="17"/>
              </w:rPr>
              <w:t>End-to-end API produces deterministic results for PASS, REVIEW, and HOLD.</w:t>
            </w:r>
          </w:p>
        </w:tc>
      </w:tr>
      <w:tr>
        <w:trPr>
          <w:cantSplit/>
        </w:trPr>
        <w:tc>
          <w:tcPr>
            <w:tcW w:type="dxa" w:w="1701"/>
            <w:tcMar>
              <w:top w:w="80" w:type="dxa"/>
              <w:start w:w="100" w:type="dxa"/>
              <w:bottom w:w="80" w:type="dxa"/>
              <w:end w:w="100" w:type="dxa"/>
            </w:tcMar>
            <w:vAlign w:val="center"/>
          </w:tcPr>
          <w:p>
            <w:pPr>
              <w:spacing w:after="0" w:before="0"/>
            </w:pPr>
            <w:r/>
            <w:r>
              <w:rPr>
                <w:rFonts w:ascii="Arial" w:hAnsi="Arial"/>
                <w:b w:val="0"/>
                <w:color w:val="1F2933"/>
                <w:sz w:val="17"/>
              </w:rPr>
              <w:t>Hours 14–24</w:t>
            </w:r>
          </w:p>
        </w:tc>
        <w:tc>
          <w:tcPr>
            <w:tcW w:type="dxa" w:w="4025"/>
            <w:tcMar>
              <w:top w:w="80" w:type="dxa"/>
              <w:start w:w="100" w:type="dxa"/>
              <w:bottom w:w="80" w:type="dxa"/>
              <w:end w:w="100" w:type="dxa"/>
            </w:tcMar>
            <w:vAlign w:val="center"/>
          </w:tcPr>
          <w:p>
            <w:pPr>
              <w:spacing w:after="0" w:before="0"/>
            </w:pPr>
            <w:r/>
            <w:r>
              <w:rPr>
                <w:rFonts w:ascii="Arial" w:hAnsi="Arial"/>
                <w:b w:val="0"/>
                <w:color w:val="1F2933"/>
                <w:sz w:val="17"/>
              </w:rPr>
              <w:t>Build dashboard, trend seed data, feedback, and report export.</w:t>
            </w:r>
          </w:p>
        </w:tc>
        <w:tc>
          <w:tcPr>
            <w:tcW w:type="dxa" w:w="4082"/>
            <w:tcMar>
              <w:top w:w="80" w:type="dxa"/>
              <w:start w:w="100" w:type="dxa"/>
              <w:bottom w:w="80" w:type="dxa"/>
              <w:end w:w="100" w:type="dxa"/>
            </w:tcMar>
            <w:vAlign w:val="center"/>
          </w:tcPr>
          <w:p>
            <w:pPr>
              <w:spacing w:after="0" w:before="0"/>
            </w:pPr>
            <w:r/>
            <w:r>
              <w:rPr>
                <w:rFonts w:ascii="Arial" w:hAnsi="Arial"/>
                <w:b w:val="0"/>
                <w:color w:val="1F2933"/>
                <w:sz w:val="17"/>
              </w:rPr>
              <w:t>All demo evidence, action, limitation, and receipt states are visible.</w:t>
            </w:r>
          </w:p>
        </w:tc>
      </w:tr>
      <w:tr>
        <w:trPr>
          <w:cantSplit/>
        </w:trPr>
        <w:tc>
          <w:tcPr>
            <w:tcW w:type="dxa" w:w="1701"/>
            <w:shd w:fill="F8FAFB" w:val="clear"/>
            <w:tcMar>
              <w:top w:w="80" w:type="dxa"/>
              <w:start w:w="100" w:type="dxa"/>
              <w:bottom w:w="80" w:type="dxa"/>
              <w:end w:w="100" w:type="dxa"/>
            </w:tcMar>
            <w:vAlign w:val="center"/>
          </w:tcPr>
          <w:p>
            <w:pPr>
              <w:spacing w:after="0" w:before="0"/>
            </w:pPr>
            <w:r/>
            <w:r>
              <w:rPr>
                <w:rFonts w:ascii="Arial" w:hAnsi="Arial"/>
                <w:b w:val="0"/>
                <w:color w:val="1F2933"/>
                <w:sz w:val="17"/>
              </w:rPr>
              <w:t>Hours 24–30</w:t>
            </w:r>
          </w:p>
        </w:tc>
        <w:tc>
          <w:tcPr>
            <w:tcW w:type="dxa" w:w="4025"/>
            <w:shd w:fill="F8FAFB" w:val="clear"/>
            <w:tcMar>
              <w:top w:w="80" w:type="dxa"/>
              <w:start w:w="100" w:type="dxa"/>
              <w:bottom w:w="80" w:type="dxa"/>
              <w:end w:w="100" w:type="dxa"/>
            </w:tcMar>
            <w:vAlign w:val="center"/>
          </w:tcPr>
          <w:p>
            <w:pPr>
              <w:spacing w:after="0" w:before="0"/>
            </w:pPr>
            <w:r/>
            <w:r>
              <w:rPr>
                <w:rFonts w:ascii="Arial" w:hAnsi="Arial"/>
                <w:b w:val="0"/>
                <w:color w:val="1F2933"/>
                <w:sz w:val="17"/>
              </w:rPr>
              <w:t>Run requirement tests, fallback injections, security checks, and benchmarks.</w:t>
            </w:r>
          </w:p>
        </w:tc>
        <w:tc>
          <w:tcPr>
            <w:tcW w:type="dxa" w:w="4082"/>
            <w:shd w:fill="F8FAFB" w:val="clear"/>
            <w:tcMar>
              <w:top w:w="80" w:type="dxa"/>
              <w:start w:w="100" w:type="dxa"/>
              <w:bottom w:w="80" w:type="dxa"/>
              <w:end w:w="100" w:type="dxa"/>
            </w:tcMar>
            <w:vAlign w:val="center"/>
          </w:tcPr>
          <w:p>
            <w:pPr>
              <w:spacing w:after="0" w:before="0"/>
            </w:pPr>
            <w:r/>
            <w:r>
              <w:rPr>
                <w:rFonts w:ascii="Arial" w:hAnsi="Arial"/>
                <w:b w:val="0"/>
                <w:color w:val="1F2933"/>
                <w:sz w:val="17"/>
              </w:rPr>
              <w:t>No open Must defect; performance and replay evidence recorded.</w:t>
            </w:r>
          </w:p>
        </w:tc>
      </w:tr>
      <w:tr>
        <w:trPr>
          <w:cantSplit/>
        </w:trPr>
        <w:tc>
          <w:tcPr>
            <w:tcW w:type="dxa" w:w="1701"/>
            <w:tcMar>
              <w:top w:w="80" w:type="dxa"/>
              <w:start w:w="100" w:type="dxa"/>
              <w:bottom w:w="80" w:type="dxa"/>
              <w:end w:w="100" w:type="dxa"/>
            </w:tcMar>
            <w:vAlign w:val="center"/>
          </w:tcPr>
          <w:p>
            <w:pPr>
              <w:spacing w:after="0" w:before="0"/>
            </w:pPr>
            <w:r/>
            <w:r>
              <w:rPr>
                <w:rFonts w:ascii="Arial" w:hAnsi="Arial"/>
                <w:b w:val="0"/>
                <w:color w:val="1F2933"/>
                <w:sz w:val="17"/>
              </w:rPr>
              <w:t>Hours 30–34</w:t>
            </w:r>
          </w:p>
        </w:tc>
        <w:tc>
          <w:tcPr>
            <w:tcW w:type="dxa" w:w="4025"/>
            <w:tcMar>
              <w:top w:w="80" w:type="dxa"/>
              <w:start w:w="100" w:type="dxa"/>
              <w:bottom w:w="80" w:type="dxa"/>
              <w:end w:w="100" w:type="dxa"/>
            </w:tcMar>
            <w:vAlign w:val="center"/>
          </w:tcPr>
          <w:p>
            <w:pPr>
              <w:spacing w:after="0" w:before="0"/>
            </w:pPr>
            <w:r/>
            <w:r>
              <w:rPr>
                <w:rFonts w:ascii="Arial" w:hAnsi="Arial"/>
                <w:b w:val="0"/>
                <w:color w:val="1F2933"/>
                <w:sz w:val="17"/>
              </w:rPr>
              <w:t>Polish UX, documentation, demo script, and offline package.</w:t>
            </w:r>
          </w:p>
        </w:tc>
        <w:tc>
          <w:tcPr>
            <w:tcW w:type="dxa" w:w="4082"/>
            <w:tcMar>
              <w:top w:w="80" w:type="dxa"/>
              <w:start w:w="100" w:type="dxa"/>
              <w:bottom w:w="80" w:type="dxa"/>
              <w:end w:w="100" w:type="dxa"/>
            </w:tcMar>
            <w:vAlign w:val="center"/>
          </w:tcPr>
          <w:p>
            <w:pPr>
              <w:spacing w:after="0" w:before="0"/>
            </w:pPr>
            <w:r/>
            <w:r>
              <w:rPr>
                <w:rFonts w:ascii="Arial" w:hAnsi="Arial"/>
                <w:b w:val="0"/>
                <w:color w:val="1F2933"/>
                <w:sz w:val="17"/>
              </w:rPr>
              <w:t>Fresh-start rehearsal completes without developer intervention.</w:t>
            </w:r>
          </w:p>
        </w:tc>
      </w:tr>
      <w:tr>
        <w:trPr>
          <w:cantSplit/>
        </w:trPr>
        <w:tc>
          <w:tcPr>
            <w:tcW w:type="dxa" w:w="1701"/>
            <w:shd w:fill="F8FAFB" w:val="clear"/>
            <w:tcMar>
              <w:top w:w="80" w:type="dxa"/>
              <w:start w:w="100" w:type="dxa"/>
              <w:bottom w:w="80" w:type="dxa"/>
              <w:end w:w="100" w:type="dxa"/>
            </w:tcMar>
            <w:vAlign w:val="center"/>
          </w:tcPr>
          <w:p>
            <w:pPr>
              <w:spacing w:after="0" w:before="0"/>
            </w:pPr>
            <w:r/>
            <w:r>
              <w:rPr>
                <w:rFonts w:ascii="Arial" w:hAnsi="Arial"/>
                <w:b w:val="0"/>
                <w:color w:val="1F2933"/>
                <w:sz w:val="17"/>
              </w:rPr>
              <w:t>Hours 34–36</w:t>
            </w:r>
          </w:p>
        </w:tc>
        <w:tc>
          <w:tcPr>
            <w:tcW w:type="dxa" w:w="4025"/>
            <w:shd w:fill="F8FAFB" w:val="clear"/>
            <w:tcMar>
              <w:top w:w="80" w:type="dxa"/>
              <w:start w:w="100" w:type="dxa"/>
              <w:bottom w:w="80" w:type="dxa"/>
              <w:end w:w="100" w:type="dxa"/>
            </w:tcMar>
            <w:vAlign w:val="center"/>
          </w:tcPr>
          <w:p>
            <w:pPr>
              <w:spacing w:after="0" w:before="0"/>
            </w:pPr>
            <w:r/>
            <w:r>
              <w:rPr>
                <w:rFonts w:ascii="Arial" w:hAnsi="Arial"/>
                <w:b w:val="0"/>
                <w:color w:val="1F2933"/>
                <w:sz w:val="17"/>
              </w:rPr>
              <w:t>Freeze build, create backup recording/screenshots, rehearse twice.</w:t>
            </w:r>
          </w:p>
        </w:tc>
        <w:tc>
          <w:tcPr>
            <w:tcW w:type="dxa" w:w="4082"/>
            <w:shd w:fill="F8FAFB" w:val="clear"/>
            <w:tcMar>
              <w:top w:w="80" w:type="dxa"/>
              <w:start w:w="100" w:type="dxa"/>
              <w:bottom w:w="80" w:type="dxa"/>
              <w:end w:w="100" w:type="dxa"/>
            </w:tcMar>
            <w:vAlign w:val="center"/>
          </w:tcPr>
          <w:p>
            <w:pPr>
              <w:spacing w:after="0" w:before="0"/>
            </w:pPr>
            <w:r/>
            <w:r>
              <w:rPr>
                <w:rFonts w:ascii="Arial" w:hAnsi="Arial"/>
                <w:b w:val="0"/>
                <w:color w:val="1F2933"/>
                <w:sz w:val="17"/>
              </w:rPr>
              <w:t>Primary and fallback demos both complete within the presentation window.</w:t>
            </w:r>
          </w:p>
        </w:tc>
      </w:tr>
    </w:tbl>
    <w:p>
      <w:pPr>
        <w:spacing w:after="40"/>
      </w:pPr>
    </w:p>
    <w:p>
      <w:pPr>
        <w:pStyle w:val="Heading2"/>
        <w:pageBreakBefore w:val="0"/>
      </w:pPr>
      <w:r>
        <w:t>7.3 Team split</w:t>
      </w:r>
    </w:p>
    <w:tbl>
      <w:tblPr>
        <w:tblStyle w:val="TableGrid"/>
        <w:tblW w:type="auto" w:w="0"/>
        <w:jc w:val="center"/>
        <w:tblLayout w:type="fixed"/>
        <w:tblLook w:firstColumn="1" w:firstRow="1" w:lastColumn="0" w:lastRow="0" w:noHBand="0" w:noVBand="1" w:val="04A0"/>
      </w:tblPr>
      <w:tblGrid>
        <w:gridCol w:w="2041"/>
        <w:gridCol w:w="4535"/>
        <w:gridCol w:w="3231"/>
      </w:tblGrid>
      <w:tr>
        <w:trPr>
          <w:tblHeader w:val="true"/>
        </w:trPr>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Workstream</w:t>
            </w:r>
          </w:p>
        </w:tc>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Primary responsibility</w:t>
            </w:r>
          </w:p>
        </w:tc>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Critical handoff</w:t>
            </w:r>
          </w:p>
        </w:tc>
      </w:tr>
      <w:tr>
        <w:trPr>
          <w:cantSplit/>
        </w:trPr>
        <w:tc>
          <w:tcPr>
            <w:tcW w:type="dxa" w:w="2041"/>
            <w:tcMar>
              <w:top w:w="80" w:type="dxa"/>
              <w:start w:w="100" w:type="dxa"/>
              <w:bottom w:w="80" w:type="dxa"/>
              <w:end w:w="100" w:type="dxa"/>
            </w:tcMar>
            <w:vAlign w:val="center"/>
          </w:tcPr>
          <w:p>
            <w:pPr>
              <w:spacing w:after="0" w:before="0"/>
            </w:pPr>
            <w:r/>
            <w:r>
              <w:rPr>
                <w:rFonts w:ascii="Arial" w:hAnsi="Arial"/>
                <w:b w:val="0"/>
                <w:color w:val="1F2933"/>
                <w:sz w:val="17"/>
              </w:rPr>
              <w:t>AI / vision</w:t>
            </w:r>
          </w:p>
        </w:tc>
        <w:tc>
          <w:tcPr>
            <w:tcW w:type="dxa" w:w="4535"/>
            <w:tcMar>
              <w:top w:w="80" w:type="dxa"/>
              <w:start w:w="100" w:type="dxa"/>
              <w:bottom w:w="80" w:type="dxa"/>
              <w:end w:w="100" w:type="dxa"/>
            </w:tcMar>
            <w:vAlign w:val="center"/>
          </w:tcPr>
          <w:p>
            <w:pPr>
              <w:spacing w:after="0" w:before="0"/>
            </w:pPr>
            <w:r/>
            <w:r>
              <w:rPr>
                <w:rFonts w:ascii="Arial" w:hAnsi="Arial"/>
                <w:b w:val="0"/>
                <w:color w:val="1F2933"/>
                <w:sz w:val="17"/>
              </w:rPr>
              <w:t>Image quality, fastener and supported defect evidence, annotations, model card.</w:t>
            </w:r>
          </w:p>
        </w:tc>
        <w:tc>
          <w:tcPr>
            <w:tcW w:type="dxa" w:w="3231"/>
            <w:tcMar>
              <w:top w:w="80" w:type="dxa"/>
              <w:start w:w="100" w:type="dxa"/>
              <w:bottom w:w="80" w:type="dxa"/>
              <w:end w:w="100" w:type="dxa"/>
            </w:tcMar>
            <w:vAlign w:val="center"/>
          </w:tcPr>
          <w:p>
            <w:pPr>
              <w:spacing w:after="0" w:before="0"/>
            </w:pPr>
            <w:r/>
            <w:r>
              <w:rPr>
                <w:rFonts w:ascii="Arial" w:hAnsi="Arial"/>
                <w:b w:val="0"/>
                <w:color w:val="1F2933"/>
                <w:sz w:val="17"/>
              </w:rPr>
              <w:t>Versioned VisionOutput contract and cached model artifact.</w:t>
            </w:r>
          </w:p>
        </w:tc>
      </w:tr>
      <w:tr>
        <w:trPr>
          <w:cantSplit/>
        </w:trPr>
        <w:tc>
          <w:tcPr>
            <w:tcW w:type="dxa" w:w="2041"/>
            <w:shd w:fill="F8FAFB" w:val="clear"/>
            <w:tcMar>
              <w:top w:w="80" w:type="dxa"/>
              <w:start w:w="100" w:type="dxa"/>
              <w:bottom w:w="80" w:type="dxa"/>
              <w:end w:w="100" w:type="dxa"/>
            </w:tcMar>
            <w:vAlign w:val="center"/>
          </w:tcPr>
          <w:p>
            <w:pPr>
              <w:spacing w:after="0" w:before="0"/>
            </w:pPr>
            <w:r/>
            <w:r>
              <w:rPr>
                <w:rFonts w:ascii="Arial" w:hAnsi="Arial"/>
                <w:b w:val="0"/>
                <w:color w:val="1F2933"/>
                <w:sz w:val="17"/>
              </w:rPr>
              <w:t>Data / torque</w:t>
            </w:r>
          </w:p>
        </w:tc>
        <w:tc>
          <w:tcPr>
            <w:tcW w:type="dxa" w:w="4535"/>
            <w:shd w:fill="F8FAFB" w:val="clear"/>
            <w:tcMar>
              <w:top w:w="80" w:type="dxa"/>
              <w:start w:w="100" w:type="dxa"/>
              <w:bottom w:w="80" w:type="dxa"/>
              <w:end w:w="100" w:type="dxa"/>
            </w:tcMar>
            <w:vAlign w:val="center"/>
          </w:tcPr>
          <w:p>
            <w:pPr>
              <w:spacing w:after="0" w:before="0"/>
            </w:pPr>
            <w:r/>
            <w:r>
              <w:rPr>
                <w:rFonts w:ascii="Arial" w:hAnsi="Arial"/>
                <w:b w:val="0"/>
                <w:color w:val="1F2933"/>
                <w:sz w:val="17"/>
              </w:rPr>
              <w:t>Synthetic curves, feature extraction, anomaly rules, ground truth, dataset manifest.</w:t>
            </w:r>
          </w:p>
        </w:tc>
        <w:tc>
          <w:tcPr>
            <w:tcW w:type="dxa" w:w="3231"/>
            <w:shd w:fill="F8FAFB" w:val="clear"/>
            <w:tcMar>
              <w:top w:w="80" w:type="dxa"/>
              <w:start w:w="100" w:type="dxa"/>
              <w:bottom w:w="80" w:type="dxa"/>
              <w:end w:w="100" w:type="dxa"/>
            </w:tcMar>
            <w:vAlign w:val="center"/>
          </w:tcPr>
          <w:p>
            <w:pPr>
              <w:spacing w:after="0" w:before="0"/>
            </w:pPr>
            <w:r/>
            <w:r>
              <w:rPr>
                <w:rFonts w:ascii="Arial" w:hAnsi="Arial"/>
                <w:b w:val="0"/>
                <w:color w:val="1F2933"/>
                <w:sz w:val="17"/>
              </w:rPr>
              <w:t>Per-fastener TorqueOutput and approved reference bands.</w:t>
            </w:r>
          </w:p>
        </w:tc>
      </w:tr>
      <w:tr>
        <w:trPr>
          <w:cantSplit/>
        </w:trPr>
        <w:tc>
          <w:tcPr>
            <w:tcW w:type="dxa" w:w="2041"/>
            <w:tcMar>
              <w:top w:w="80" w:type="dxa"/>
              <w:start w:w="100" w:type="dxa"/>
              <w:bottom w:w="80" w:type="dxa"/>
              <w:end w:w="100" w:type="dxa"/>
            </w:tcMar>
            <w:vAlign w:val="center"/>
          </w:tcPr>
          <w:p>
            <w:pPr>
              <w:spacing w:after="0" w:before="0"/>
            </w:pPr>
            <w:r/>
            <w:r>
              <w:rPr>
                <w:rFonts w:ascii="Arial" w:hAnsi="Arial"/>
                <w:b w:val="0"/>
                <w:color w:val="1F2933"/>
                <w:sz w:val="17"/>
              </w:rPr>
              <w:t>Application</w:t>
            </w:r>
          </w:p>
        </w:tc>
        <w:tc>
          <w:tcPr>
            <w:tcW w:type="dxa" w:w="4535"/>
            <w:tcMar>
              <w:top w:w="80" w:type="dxa"/>
              <w:start w:w="100" w:type="dxa"/>
              <w:bottom w:w="80" w:type="dxa"/>
              <w:end w:w="100" w:type="dxa"/>
            </w:tcMar>
            <w:vAlign w:val="center"/>
          </w:tcPr>
          <w:p>
            <w:pPr>
              <w:spacing w:after="0" w:before="0"/>
            </w:pPr>
            <w:r/>
            <w:r>
              <w:rPr>
                <w:rFonts w:ascii="Arial" w:hAnsi="Arial"/>
                <w:b w:val="0"/>
                <w:color w:val="1F2933"/>
                <w:sz w:val="17"/>
              </w:rPr>
              <w:t>API, orchestration, decision rules, persistence, mock MES, audit.</w:t>
            </w:r>
          </w:p>
        </w:tc>
        <w:tc>
          <w:tcPr>
            <w:tcW w:type="dxa" w:w="3231"/>
            <w:tcMar>
              <w:top w:w="80" w:type="dxa"/>
              <w:start w:w="100" w:type="dxa"/>
              <w:bottom w:w="80" w:type="dxa"/>
              <w:end w:w="100" w:type="dxa"/>
            </w:tcMar>
            <w:vAlign w:val="center"/>
          </w:tcPr>
          <w:p>
            <w:pPr>
              <w:spacing w:after="0" w:before="0"/>
            </w:pPr>
            <w:r/>
            <w:r>
              <w:rPr>
                <w:rFonts w:ascii="Arial" w:hAnsi="Arial"/>
                <w:b w:val="0"/>
                <w:color w:val="1F2933"/>
                <w:sz w:val="17"/>
              </w:rPr>
              <w:t>Stable inspection lifecycle and trace contract.</w:t>
            </w:r>
          </w:p>
        </w:tc>
      </w:tr>
      <w:tr>
        <w:trPr>
          <w:cantSplit/>
        </w:trPr>
        <w:tc>
          <w:tcPr>
            <w:tcW w:type="dxa" w:w="2041"/>
            <w:shd w:fill="F8FAFB" w:val="clear"/>
            <w:tcMar>
              <w:top w:w="80" w:type="dxa"/>
              <w:start w:w="100" w:type="dxa"/>
              <w:bottom w:w="80" w:type="dxa"/>
              <w:end w:w="100" w:type="dxa"/>
            </w:tcMar>
            <w:vAlign w:val="center"/>
          </w:tcPr>
          <w:p>
            <w:pPr>
              <w:spacing w:after="0" w:before="0"/>
            </w:pPr>
            <w:r/>
            <w:r>
              <w:rPr>
                <w:rFonts w:ascii="Arial" w:hAnsi="Arial"/>
                <w:b w:val="0"/>
                <w:color w:val="1F2933"/>
                <w:sz w:val="17"/>
              </w:rPr>
              <w:t>Experience / demo</w:t>
            </w:r>
          </w:p>
        </w:tc>
        <w:tc>
          <w:tcPr>
            <w:tcW w:type="dxa" w:w="4535"/>
            <w:shd w:fill="F8FAFB" w:val="clear"/>
            <w:tcMar>
              <w:top w:w="80" w:type="dxa"/>
              <w:start w:w="100" w:type="dxa"/>
              <w:bottom w:w="80" w:type="dxa"/>
              <w:end w:w="100" w:type="dxa"/>
            </w:tcMar>
            <w:vAlign w:val="center"/>
          </w:tcPr>
          <w:p>
            <w:pPr>
              <w:spacing w:after="0" w:before="0"/>
            </w:pPr>
            <w:r/>
            <w:r>
              <w:rPr>
                <w:rFonts w:ascii="Arial" w:hAnsi="Arial"/>
                <w:b w:val="0"/>
                <w:color w:val="1F2933"/>
                <w:sz w:val="17"/>
              </w:rPr>
              <w:t>Dashboard, trend view, feedback, report, demo narrative and rehearsals.</w:t>
            </w:r>
          </w:p>
        </w:tc>
        <w:tc>
          <w:tcPr>
            <w:tcW w:type="dxa" w:w="3231"/>
            <w:shd w:fill="F8FAFB" w:val="clear"/>
            <w:tcMar>
              <w:top w:w="80" w:type="dxa"/>
              <w:start w:w="100" w:type="dxa"/>
              <w:bottom w:w="80" w:type="dxa"/>
              <w:end w:w="100" w:type="dxa"/>
            </w:tcMar>
            <w:vAlign w:val="center"/>
          </w:tcPr>
          <w:p>
            <w:pPr>
              <w:spacing w:after="0" w:before="0"/>
            </w:pPr>
            <w:r/>
            <w:r>
              <w:rPr>
                <w:rFonts w:ascii="Arial" w:hAnsi="Arial"/>
                <w:b w:val="0"/>
                <w:color w:val="1F2933"/>
                <w:sz w:val="17"/>
              </w:rPr>
              <w:t>Result view consumes only frozen contracts.</w:t>
            </w:r>
          </w:p>
        </w:tc>
      </w:tr>
      <w:tr>
        <w:trPr>
          <w:cantSplit/>
        </w:trPr>
        <w:tc>
          <w:tcPr>
            <w:tcW w:type="dxa" w:w="2041"/>
            <w:tcMar>
              <w:top w:w="80" w:type="dxa"/>
              <w:start w:w="100" w:type="dxa"/>
              <w:bottom w:w="80" w:type="dxa"/>
              <w:end w:w="100" w:type="dxa"/>
            </w:tcMar>
            <w:vAlign w:val="center"/>
          </w:tcPr>
          <w:p>
            <w:pPr>
              <w:spacing w:after="0" w:before="0"/>
            </w:pPr>
            <w:r/>
            <w:r>
              <w:rPr>
                <w:rFonts w:ascii="Arial" w:hAnsi="Arial"/>
                <w:b w:val="0"/>
                <w:color w:val="1F2933"/>
                <w:sz w:val="17"/>
              </w:rPr>
              <w:t>Quality lead</w:t>
            </w:r>
          </w:p>
        </w:tc>
        <w:tc>
          <w:tcPr>
            <w:tcW w:type="dxa" w:w="4535"/>
            <w:tcMar>
              <w:top w:w="80" w:type="dxa"/>
              <w:start w:w="100" w:type="dxa"/>
              <w:bottom w:w="80" w:type="dxa"/>
              <w:end w:w="100" w:type="dxa"/>
            </w:tcMar>
            <w:vAlign w:val="center"/>
          </w:tcPr>
          <w:p>
            <w:pPr>
              <w:spacing w:after="0" w:before="0"/>
            </w:pPr>
            <w:r/>
            <w:r>
              <w:rPr>
                <w:rFonts w:ascii="Arial" w:hAnsi="Arial"/>
                <w:b w:val="0"/>
                <w:color w:val="1F2933"/>
                <w:sz w:val="17"/>
              </w:rPr>
              <w:t>Requirement tests, expected results, risk review, release checklist.</w:t>
            </w:r>
          </w:p>
        </w:tc>
        <w:tc>
          <w:tcPr>
            <w:tcW w:type="dxa" w:w="3231"/>
            <w:tcMar>
              <w:top w:w="80" w:type="dxa"/>
              <w:start w:w="100" w:type="dxa"/>
              <w:bottom w:w="80" w:type="dxa"/>
              <w:end w:w="100" w:type="dxa"/>
            </w:tcMar>
            <w:vAlign w:val="center"/>
          </w:tcPr>
          <w:p>
            <w:pPr>
              <w:spacing w:after="0" w:before="0"/>
            </w:pPr>
            <w:r/>
            <w:r>
              <w:rPr>
                <w:rFonts w:ascii="Arial" w:hAnsi="Arial"/>
                <w:b w:val="0"/>
                <w:color w:val="1F2933"/>
                <w:sz w:val="17"/>
              </w:rPr>
              <w:t>Final Must-requirement evidence and go/no-go decision.</w:t>
            </w:r>
          </w:p>
        </w:tc>
      </w:tr>
    </w:tbl>
    <w:p>
      <w:pPr>
        <w:spacing w:after="40"/>
      </w:pPr>
    </w:p>
    <w:p>
      <w:pPr>
        <w:pStyle w:val="Heading2"/>
        <w:pageBreakBefore w:val="0"/>
      </w:pPr>
      <w:r>
        <w:t>7.4 Definition of done</w:t>
      </w:r>
    </w:p>
    <w:p>
      <w:pPr>
        <w:pStyle w:val="ListBullet"/>
        <w:spacing w:after="40"/>
        <w:ind w:left="312"/>
      </w:pPr>
      <w:r>
        <w:rPr>
          <w:rFonts w:ascii="Arial" w:hAnsi="Arial"/>
          <w:color w:val="1F2933"/>
          <w:sz w:val="20"/>
        </w:rPr>
        <w:t>All 61 Must requirements have passing evidence or a formally recorded waiver.</w:t>
      </w:r>
    </w:p>
    <w:p>
      <w:pPr>
        <w:pStyle w:val="ListBullet"/>
        <w:spacing w:after="40"/>
        <w:ind w:left="312"/>
      </w:pPr>
      <w:r>
        <w:rPr>
          <w:rFonts w:ascii="Arial" w:hAnsi="Arial"/>
          <w:color w:val="1F2933"/>
          <w:sz w:val="20"/>
        </w:rPr>
        <w:t>Core offline scenarios run from a clean start with the frozen build and fixtures.</w:t>
      </w:r>
    </w:p>
    <w:p>
      <w:pPr>
        <w:pStyle w:val="ListBullet"/>
        <w:spacing w:after="40"/>
        <w:ind w:left="312"/>
      </w:pPr>
      <w:r>
        <w:rPr>
          <w:rFonts w:ascii="Arial" w:hAnsi="Arial"/>
          <w:color w:val="1F2933"/>
          <w:sz w:val="20"/>
        </w:rPr>
        <w:t>No core scenario produces an unsafe PASS; all critical evidence gaps fail conservatively.</w:t>
      </w:r>
    </w:p>
    <w:p>
      <w:pPr>
        <w:pStyle w:val="ListBullet"/>
        <w:spacing w:after="40"/>
        <w:ind w:left="312"/>
      </w:pPr>
      <w:r>
        <w:rPr>
          <w:rFonts w:ascii="Arial" w:hAnsi="Arial"/>
          <w:color w:val="1F2933"/>
          <w:sz w:val="20"/>
        </w:rPr>
        <w:t>P95 latency, deterministic replay, and queued-MES recovery targets are met and recorded.</w:t>
      </w:r>
    </w:p>
    <w:p>
      <w:pPr>
        <w:pStyle w:val="ListBullet"/>
        <w:spacing w:after="40"/>
        <w:ind w:left="312"/>
      </w:pPr>
      <w:r>
        <w:rPr>
          <w:rFonts w:ascii="Arial" w:hAnsi="Arial"/>
          <w:color w:val="1F2933"/>
          <w:sz w:val="20"/>
        </w:rPr>
        <w:t>The dashboard and report display evidence, uncertainty, action, trace ID, and demo-only limitation.</w:t>
      </w:r>
    </w:p>
    <w:p>
      <w:pPr>
        <w:pStyle w:val="ListBullet"/>
        <w:spacing w:after="40"/>
        <w:ind w:left="312"/>
      </w:pPr>
      <w:r>
        <w:rPr>
          <w:rFonts w:ascii="Arial" w:hAnsi="Arial"/>
          <w:color w:val="1F2933"/>
          <w:sz w:val="20"/>
        </w:rPr>
        <w:t>Quick start, architecture, contracts, model/data documentation, known limitations, and traceability matrix are complete.</w:t>
      </w:r>
    </w:p>
    <w:p>
      <w:pPr>
        <w:pStyle w:val="Heading1"/>
        <w:pageBreakBefore/>
      </w:pPr>
      <w:r>
        <w:t>8. Demonstration and validation</w:t>
      </w:r>
    </w:p>
    <w:p>
      <w:pPr>
        <w:pStyle w:val="Heading2"/>
        <w:pageBreakBefore w:val="0"/>
      </w:pPr>
      <w:r>
        <w:t>8.1 Demo scenarios</w:t>
      </w:r>
    </w:p>
    <w:tbl>
      <w:tblPr>
        <w:tblStyle w:val="TableGrid"/>
        <w:tblW w:type="auto" w:w="0"/>
        <w:jc w:val="center"/>
        <w:tblLayout w:type="fixed"/>
        <w:tblLook w:firstColumn="1" w:firstRow="1" w:lastColumn="0" w:lastRow="0" w:noHBand="0" w:noVBand="1" w:val="04A0"/>
      </w:tblPr>
      <w:tblGrid>
        <w:gridCol w:w="964"/>
        <w:gridCol w:w="2041"/>
        <w:gridCol w:w="2948"/>
        <w:gridCol w:w="1871"/>
        <w:gridCol w:w="1984"/>
      </w:tblGrid>
      <w:tr>
        <w:trPr>
          <w:tblHeader w:val="true"/>
        </w:trPr>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ID</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Scenario</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Key evidence</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Expected result</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Purpose</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DS-01</w:t>
            </w:r>
          </w:p>
        </w:tc>
        <w:tc>
          <w:tcPr>
            <w:tcW w:type="dxa" w:w="2041"/>
            <w:tcMar>
              <w:top w:w="80" w:type="dxa"/>
              <w:start w:w="100" w:type="dxa"/>
              <w:bottom w:w="80" w:type="dxa"/>
              <w:end w:w="100" w:type="dxa"/>
            </w:tcMar>
            <w:vAlign w:val="center"/>
          </w:tcPr>
          <w:p>
            <w:pPr>
              <w:spacing w:after="0" w:before="0"/>
            </w:pPr>
            <w:r/>
            <w:r>
              <w:rPr>
                <w:rFonts w:ascii="Arial" w:hAnsi="Arial"/>
                <w:b w:val="0"/>
                <w:color w:val="1F2933"/>
                <w:sz w:val="16"/>
              </w:rPr>
              <w:t>Normal matching assembly</w:t>
            </w:r>
          </w:p>
        </w:tc>
        <w:tc>
          <w:tcPr>
            <w:tcW w:type="dxa" w:w="2948"/>
            <w:tcMar>
              <w:top w:w="80" w:type="dxa"/>
              <w:start w:w="100" w:type="dxa"/>
              <w:bottom w:w="80" w:type="dxa"/>
              <w:end w:w="100" w:type="dxa"/>
            </w:tcMar>
            <w:vAlign w:val="center"/>
          </w:tcPr>
          <w:p>
            <w:pPr>
              <w:spacing w:after="0" w:before="0"/>
            </w:pPr>
            <w:r/>
            <w:r>
              <w:rPr>
                <w:rFonts w:ascii="Arial" w:hAnsi="Arial"/>
                <w:b w:val="0"/>
                <w:color w:val="1F2933"/>
                <w:sz w:val="16"/>
              </w:rPr>
              <w:t>All fasteners present; curves in band; variant matches</w:t>
            </w:r>
          </w:p>
        </w:tc>
        <w:tc>
          <w:tcPr>
            <w:tcW w:type="dxa" w:w="1871"/>
            <w:tcMar>
              <w:top w:w="80" w:type="dxa"/>
              <w:start w:w="100" w:type="dxa"/>
              <w:bottom w:w="80" w:type="dxa"/>
              <w:end w:w="100" w:type="dxa"/>
            </w:tcMar>
            <w:vAlign w:val="center"/>
          </w:tcPr>
          <w:p>
            <w:pPr>
              <w:spacing w:after="0" w:before="0"/>
            </w:pPr>
            <w:r/>
            <w:r>
              <w:rPr>
                <w:rFonts w:ascii="Arial" w:hAnsi="Arial"/>
                <w:b w:val="0"/>
                <w:color w:val="1F2933"/>
                <w:sz w:val="16"/>
              </w:rPr>
              <w:t>PASS</w:t>
            </w:r>
          </w:p>
        </w:tc>
        <w:tc>
          <w:tcPr>
            <w:tcW w:type="dxa" w:w="1984"/>
            <w:tcMar>
              <w:top w:w="80" w:type="dxa"/>
              <w:start w:w="100" w:type="dxa"/>
              <w:bottom w:w="80" w:type="dxa"/>
              <w:end w:w="100" w:type="dxa"/>
            </w:tcMar>
            <w:vAlign w:val="center"/>
          </w:tcPr>
          <w:p>
            <w:pPr>
              <w:spacing w:after="0" w:before="0"/>
            </w:pPr>
            <w:r/>
            <w:r>
              <w:rPr>
                <w:rFonts w:ascii="Arial" w:hAnsi="Arial"/>
                <w:b w:val="0"/>
                <w:color w:val="1F2933"/>
                <w:sz w:val="16"/>
              </w:rPr>
              <w:t>Establishes the complete happy path.</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DS-02</w:t>
            </w:r>
          </w:p>
        </w:tc>
        <w:tc>
          <w:tcPr>
            <w:tcW w:type="dxa" w:w="2041"/>
            <w:shd w:fill="F8FAFB" w:val="clear"/>
            <w:tcMar>
              <w:top w:w="80" w:type="dxa"/>
              <w:start w:w="100" w:type="dxa"/>
              <w:bottom w:w="80" w:type="dxa"/>
              <w:end w:w="100" w:type="dxa"/>
            </w:tcMar>
            <w:vAlign w:val="center"/>
          </w:tcPr>
          <w:p>
            <w:pPr>
              <w:spacing w:after="0" w:before="0"/>
            </w:pPr>
            <w:r/>
            <w:r>
              <w:rPr>
                <w:rFonts w:ascii="Arial" w:hAnsi="Arial"/>
                <w:b w:val="0"/>
                <w:color w:val="1F2933"/>
                <w:sz w:val="16"/>
              </w:rPr>
              <w:t>Hidden under-torque</w:t>
            </w:r>
          </w:p>
        </w:tc>
        <w:tc>
          <w:tcPr>
            <w:tcW w:type="dxa" w:w="2948"/>
            <w:shd w:fill="F8FAFB" w:val="clear"/>
            <w:tcMar>
              <w:top w:w="80" w:type="dxa"/>
              <w:start w:w="100" w:type="dxa"/>
              <w:bottom w:w="80" w:type="dxa"/>
              <w:end w:w="100" w:type="dxa"/>
            </w:tcMar>
            <w:vAlign w:val="center"/>
          </w:tcPr>
          <w:p>
            <w:pPr>
              <w:spacing w:after="0" w:before="0"/>
            </w:pPr>
            <w:r/>
            <w:r>
              <w:rPr>
                <w:rFonts w:ascii="Arial" w:hAnsi="Arial"/>
                <w:b w:val="0"/>
                <w:color w:val="1F2933"/>
                <w:sz w:val="16"/>
              </w:rPr>
              <w:t>Image complete; fastener 3 curve below band</w:t>
            </w:r>
          </w:p>
        </w:tc>
        <w:tc>
          <w:tcPr>
            <w:tcW w:type="dxa" w:w="1871"/>
            <w:shd w:fill="F8FAFB" w:val="clear"/>
            <w:tcMar>
              <w:top w:w="80" w:type="dxa"/>
              <w:start w:w="100" w:type="dxa"/>
              <w:bottom w:w="80" w:type="dxa"/>
              <w:end w:w="100" w:type="dxa"/>
            </w:tcMar>
            <w:vAlign w:val="center"/>
          </w:tcPr>
          <w:p>
            <w:pPr>
              <w:spacing w:after="0" w:before="0"/>
            </w:pPr>
            <w:r/>
            <w:r>
              <w:rPr>
                <w:rFonts w:ascii="Arial" w:hAnsi="Arial"/>
                <w:b w:val="0"/>
                <w:color w:val="1F2933"/>
                <w:sz w:val="16"/>
              </w:rPr>
              <w:t>HOLD</w:t>
            </w:r>
          </w:p>
        </w:tc>
        <w:tc>
          <w:tcPr>
            <w:tcW w:type="dxa" w:w="1984"/>
            <w:shd w:fill="F8FAFB" w:val="clear"/>
            <w:tcMar>
              <w:top w:w="80" w:type="dxa"/>
              <w:start w:w="100" w:type="dxa"/>
              <w:bottom w:w="80" w:type="dxa"/>
              <w:end w:w="100" w:type="dxa"/>
            </w:tcMar>
            <w:vAlign w:val="center"/>
          </w:tcPr>
          <w:p>
            <w:pPr>
              <w:spacing w:after="0" w:before="0"/>
            </w:pPr>
            <w:r/>
            <w:r>
              <w:rPr>
                <w:rFonts w:ascii="Arial" w:hAnsi="Arial"/>
                <w:b w:val="0"/>
                <w:color w:val="1F2933"/>
                <w:sz w:val="16"/>
              </w:rPr>
              <w:t>Proves multimodal value over vision-only inspection.</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DS-03</w:t>
            </w:r>
          </w:p>
        </w:tc>
        <w:tc>
          <w:tcPr>
            <w:tcW w:type="dxa" w:w="2041"/>
            <w:tcMar>
              <w:top w:w="80" w:type="dxa"/>
              <w:start w:w="100" w:type="dxa"/>
              <w:bottom w:w="80" w:type="dxa"/>
              <w:end w:w="100" w:type="dxa"/>
            </w:tcMar>
            <w:vAlign w:val="center"/>
          </w:tcPr>
          <w:p>
            <w:pPr>
              <w:spacing w:after="0" w:before="0"/>
            </w:pPr>
            <w:r/>
            <w:r>
              <w:rPr>
                <w:rFonts w:ascii="Arial" w:hAnsi="Arial"/>
                <w:b w:val="0"/>
                <w:color w:val="1F2933"/>
                <w:sz w:val="16"/>
              </w:rPr>
              <w:t>Missing fastener</w:t>
            </w:r>
          </w:p>
        </w:tc>
        <w:tc>
          <w:tcPr>
            <w:tcW w:type="dxa" w:w="2948"/>
            <w:tcMar>
              <w:top w:w="80" w:type="dxa"/>
              <w:start w:w="100" w:type="dxa"/>
              <w:bottom w:w="80" w:type="dxa"/>
              <w:end w:w="100" w:type="dxa"/>
            </w:tcMar>
            <w:vAlign w:val="center"/>
          </w:tcPr>
          <w:p>
            <w:pPr>
              <w:spacing w:after="0" w:before="0"/>
            </w:pPr>
            <w:r/>
            <w:r>
              <w:rPr>
                <w:rFonts w:ascii="Arial" w:hAnsi="Arial"/>
                <w:b w:val="0"/>
                <w:color w:val="1F2933"/>
                <w:sz w:val="16"/>
              </w:rPr>
              <w:t>One expected position absent; corresponding curve absent</w:t>
            </w:r>
          </w:p>
        </w:tc>
        <w:tc>
          <w:tcPr>
            <w:tcW w:type="dxa" w:w="1871"/>
            <w:tcMar>
              <w:top w:w="80" w:type="dxa"/>
              <w:start w:w="100" w:type="dxa"/>
              <w:bottom w:w="80" w:type="dxa"/>
              <w:end w:w="100" w:type="dxa"/>
            </w:tcMar>
            <w:vAlign w:val="center"/>
          </w:tcPr>
          <w:p>
            <w:pPr>
              <w:spacing w:after="0" w:before="0"/>
            </w:pPr>
            <w:r/>
            <w:r>
              <w:rPr>
                <w:rFonts w:ascii="Arial" w:hAnsi="Arial"/>
                <w:b w:val="0"/>
                <w:color w:val="1F2933"/>
                <w:sz w:val="16"/>
              </w:rPr>
              <w:t>HOLD</w:t>
            </w:r>
          </w:p>
        </w:tc>
        <w:tc>
          <w:tcPr>
            <w:tcW w:type="dxa" w:w="1984"/>
            <w:tcMar>
              <w:top w:w="80" w:type="dxa"/>
              <w:start w:w="100" w:type="dxa"/>
              <w:bottom w:w="80" w:type="dxa"/>
              <w:end w:w="100" w:type="dxa"/>
            </w:tcMar>
            <w:vAlign w:val="center"/>
          </w:tcPr>
          <w:p>
            <w:pPr>
              <w:spacing w:after="0" w:before="0"/>
            </w:pPr>
            <w:r/>
            <w:r>
              <w:rPr>
                <w:rFonts w:ascii="Arial" w:hAnsi="Arial"/>
                <w:b w:val="0"/>
                <w:color w:val="1F2933"/>
                <w:sz w:val="16"/>
              </w:rPr>
              <w:t>Shows critical visual rule and position-level evidence.</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DS-04</w:t>
            </w:r>
          </w:p>
        </w:tc>
        <w:tc>
          <w:tcPr>
            <w:tcW w:type="dxa" w:w="2041"/>
            <w:shd w:fill="F8FAFB" w:val="clear"/>
            <w:tcMar>
              <w:top w:w="80" w:type="dxa"/>
              <w:start w:w="100" w:type="dxa"/>
              <w:bottom w:w="80" w:type="dxa"/>
              <w:end w:w="100" w:type="dxa"/>
            </w:tcMar>
            <w:vAlign w:val="center"/>
          </w:tcPr>
          <w:p>
            <w:pPr>
              <w:spacing w:after="0" w:before="0"/>
            </w:pPr>
            <w:r/>
            <w:r>
              <w:rPr>
                <w:rFonts w:ascii="Arial" w:hAnsi="Arial"/>
                <w:b w:val="0"/>
                <w:color w:val="1F2933"/>
                <w:sz w:val="16"/>
              </w:rPr>
              <w:t>Wrong wheel variant</w:t>
            </w:r>
          </w:p>
        </w:tc>
        <w:tc>
          <w:tcPr>
            <w:tcW w:type="dxa" w:w="2948"/>
            <w:shd w:fill="F8FAFB" w:val="clear"/>
            <w:tcMar>
              <w:top w:w="80" w:type="dxa"/>
              <w:start w:w="100" w:type="dxa"/>
              <w:bottom w:w="80" w:type="dxa"/>
              <w:end w:w="100" w:type="dxa"/>
            </w:tcMar>
            <w:vAlign w:val="center"/>
          </w:tcPr>
          <w:p>
            <w:pPr>
              <w:spacing w:after="0" w:before="0"/>
            </w:pPr>
            <w:r/>
            <w:r>
              <w:rPr>
                <w:rFonts w:ascii="Arial" w:hAnsi="Arial"/>
                <w:b w:val="0"/>
                <w:color w:val="1F2933"/>
                <w:sz w:val="16"/>
              </w:rPr>
              <w:t>Observed attributes conflict with build configuration</w:t>
            </w:r>
          </w:p>
        </w:tc>
        <w:tc>
          <w:tcPr>
            <w:tcW w:type="dxa" w:w="1871"/>
            <w:shd w:fill="F8FAFB" w:val="clear"/>
            <w:tcMar>
              <w:top w:w="80" w:type="dxa"/>
              <w:start w:w="100" w:type="dxa"/>
              <w:bottom w:w="80" w:type="dxa"/>
              <w:end w:w="100" w:type="dxa"/>
            </w:tcMar>
            <w:vAlign w:val="center"/>
          </w:tcPr>
          <w:p>
            <w:pPr>
              <w:spacing w:after="0" w:before="0"/>
            </w:pPr>
            <w:r/>
            <w:r>
              <w:rPr>
                <w:rFonts w:ascii="Arial" w:hAnsi="Arial"/>
                <w:b w:val="0"/>
                <w:color w:val="1F2933"/>
                <w:sz w:val="16"/>
              </w:rPr>
              <w:t>HOLD</w:t>
            </w:r>
          </w:p>
        </w:tc>
        <w:tc>
          <w:tcPr>
            <w:tcW w:type="dxa" w:w="1984"/>
            <w:shd w:fill="F8FAFB" w:val="clear"/>
            <w:tcMar>
              <w:top w:w="80" w:type="dxa"/>
              <w:start w:w="100" w:type="dxa"/>
              <w:bottom w:w="80" w:type="dxa"/>
              <w:end w:w="100" w:type="dxa"/>
            </w:tcMar>
            <w:vAlign w:val="center"/>
          </w:tcPr>
          <w:p>
            <w:pPr>
              <w:spacing w:after="0" w:before="0"/>
            </w:pPr>
            <w:r/>
            <w:r>
              <w:rPr>
                <w:rFonts w:ascii="Arial" w:hAnsi="Arial"/>
                <w:b w:val="0"/>
                <w:color w:val="1F2933"/>
                <w:sz w:val="16"/>
              </w:rPr>
              <w:t>Shows contextual verification.</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DS-05</w:t>
            </w:r>
          </w:p>
        </w:tc>
        <w:tc>
          <w:tcPr>
            <w:tcW w:type="dxa" w:w="2041"/>
            <w:tcMar>
              <w:top w:w="80" w:type="dxa"/>
              <w:start w:w="100" w:type="dxa"/>
              <w:bottom w:w="80" w:type="dxa"/>
              <w:end w:w="100" w:type="dxa"/>
            </w:tcMar>
            <w:vAlign w:val="center"/>
          </w:tcPr>
          <w:p>
            <w:pPr>
              <w:spacing w:after="0" w:before="0"/>
            </w:pPr>
            <w:r/>
            <w:r>
              <w:rPr>
                <w:rFonts w:ascii="Arial" w:hAnsi="Arial"/>
                <w:b w:val="0"/>
                <w:color w:val="1F2933"/>
                <w:sz w:val="16"/>
              </w:rPr>
              <w:t>Borderline curve</w:t>
            </w:r>
          </w:p>
        </w:tc>
        <w:tc>
          <w:tcPr>
            <w:tcW w:type="dxa" w:w="2948"/>
            <w:tcMar>
              <w:top w:w="80" w:type="dxa"/>
              <w:start w:w="100" w:type="dxa"/>
              <w:bottom w:w="80" w:type="dxa"/>
              <w:end w:w="100" w:type="dxa"/>
            </w:tcMar>
            <w:vAlign w:val="center"/>
          </w:tcPr>
          <w:p>
            <w:pPr>
              <w:spacing w:after="0" w:before="0"/>
            </w:pPr>
            <w:r/>
            <w:r>
              <w:rPr>
                <w:rFonts w:ascii="Arial" w:hAnsi="Arial"/>
                <w:b w:val="0"/>
                <w:color w:val="1F2933"/>
                <w:sz w:val="16"/>
              </w:rPr>
              <w:t>One non-critical feature near configured review limit</w:t>
            </w:r>
          </w:p>
        </w:tc>
        <w:tc>
          <w:tcPr>
            <w:tcW w:type="dxa" w:w="1871"/>
            <w:tcMar>
              <w:top w:w="80" w:type="dxa"/>
              <w:start w:w="100" w:type="dxa"/>
              <w:bottom w:w="80" w:type="dxa"/>
              <w:end w:w="100" w:type="dxa"/>
            </w:tcMar>
            <w:vAlign w:val="center"/>
          </w:tcPr>
          <w:p>
            <w:pPr>
              <w:spacing w:after="0" w:before="0"/>
            </w:pPr>
            <w:r/>
            <w:r>
              <w:rPr>
                <w:rFonts w:ascii="Arial" w:hAnsi="Arial"/>
                <w:b w:val="0"/>
                <w:color w:val="1F2933"/>
                <w:sz w:val="16"/>
              </w:rPr>
              <w:t>REVIEW</w:t>
            </w:r>
          </w:p>
        </w:tc>
        <w:tc>
          <w:tcPr>
            <w:tcW w:type="dxa" w:w="1984"/>
            <w:tcMar>
              <w:top w:w="80" w:type="dxa"/>
              <w:start w:w="100" w:type="dxa"/>
              <w:bottom w:w="80" w:type="dxa"/>
              <w:end w:w="100" w:type="dxa"/>
            </w:tcMar>
            <w:vAlign w:val="center"/>
          </w:tcPr>
          <w:p>
            <w:pPr>
              <w:spacing w:after="0" w:before="0"/>
            </w:pPr>
            <w:r/>
            <w:r>
              <w:rPr>
                <w:rFonts w:ascii="Arial" w:hAnsi="Arial"/>
                <w:b w:val="0"/>
                <w:color w:val="1F2933"/>
                <w:sz w:val="16"/>
              </w:rPr>
              <w:t>Shows uncertainty and human governance.</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DS-06</w:t>
            </w:r>
          </w:p>
        </w:tc>
        <w:tc>
          <w:tcPr>
            <w:tcW w:type="dxa" w:w="2041"/>
            <w:shd w:fill="F8FAFB" w:val="clear"/>
            <w:tcMar>
              <w:top w:w="80" w:type="dxa"/>
              <w:start w:w="100" w:type="dxa"/>
              <w:bottom w:w="80" w:type="dxa"/>
              <w:end w:w="100" w:type="dxa"/>
            </w:tcMar>
            <w:vAlign w:val="center"/>
          </w:tcPr>
          <w:p>
            <w:pPr>
              <w:spacing w:after="0" w:before="0"/>
            </w:pPr>
            <w:r/>
            <w:r>
              <w:rPr>
                <w:rFonts w:ascii="Arial" w:hAnsi="Arial"/>
                <w:b w:val="0"/>
                <w:color w:val="1F2933"/>
                <w:sz w:val="16"/>
              </w:rPr>
              <w:t>Poor image quality</w:t>
            </w:r>
          </w:p>
        </w:tc>
        <w:tc>
          <w:tcPr>
            <w:tcW w:type="dxa" w:w="2948"/>
            <w:shd w:fill="F8FAFB" w:val="clear"/>
            <w:tcMar>
              <w:top w:w="80" w:type="dxa"/>
              <w:start w:w="100" w:type="dxa"/>
              <w:bottom w:w="80" w:type="dxa"/>
              <w:end w:w="100" w:type="dxa"/>
            </w:tcMar>
            <w:vAlign w:val="center"/>
          </w:tcPr>
          <w:p>
            <w:pPr>
              <w:spacing w:after="0" w:before="0"/>
            </w:pPr>
            <w:r/>
            <w:r>
              <w:rPr>
                <w:rFonts w:ascii="Arial" w:hAnsi="Arial"/>
                <w:b w:val="0"/>
                <w:color w:val="1F2933"/>
                <w:sz w:val="16"/>
              </w:rPr>
              <w:t>Blur/occlusion below quality threshold</w:t>
            </w:r>
          </w:p>
        </w:tc>
        <w:tc>
          <w:tcPr>
            <w:tcW w:type="dxa" w:w="1871"/>
            <w:shd w:fill="F8FAFB" w:val="clear"/>
            <w:tcMar>
              <w:top w:w="80" w:type="dxa"/>
              <w:start w:w="100" w:type="dxa"/>
              <w:bottom w:w="80" w:type="dxa"/>
              <w:end w:w="100" w:type="dxa"/>
            </w:tcMar>
            <w:vAlign w:val="center"/>
          </w:tcPr>
          <w:p>
            <w:pPr>
              <w:spacing w:after="0" w:before="0"/>
            </w:pPr>
            <w:r/>
            <w:r>
              <w:rPr>
                <w:rFonts w:ascii="Arial" w:hAnsi="Arial"/>
                <w:b w:val="0"/>
                <w:color w:val="1F2933"/>
                <w:sz w:val="16"/>
              </w:rPr>
              <w:t>HOLD</w:t>
            </w:r>
          </w:p>
        </w:tc>
        <w:tc>
          <w:tcPr>
            <w:tcW w:type="dxa" w:w="1984"/>
            <w:shd w:fill="F8FAFB" w:val="clear"/>
            <w:tcMar>
              <w:top w:w="80" w:type="dxa"/>
              <w:start w:w="100" w:type="dxa"/>
              <w:bottom w:w="80" w:type="dxa"/>
              <w:end w:w="100" w:type="dxa"/>
            </w:tcMar>
            <w:vAlign w:val="center"/>
          </w:tcPr>
          <w:p>
            <w:pPr>
              <w:spacing w:after="0" w:before="0"/>
            </w:pPr>
            <w:r/>
            <w:r>
              <w:rPr>
                <w:rFonts w:ascii="Arial" w:hAnsi="Arial"/>
                <w:b w:val="0"/>
                <w:color w:val="1F2933"/>
                <w:sz w:val="16"/>
              </w:rPr>
              <w:t>Shows conservative failure behavior.</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DS-07</w:t>
            </w:r>
          </w:p>
        </w:tc>
        <w:tc>
          <w:tcPr>
            <w:tcW w:type="dxa" w:w="2041"/>
            <w:tcMar>
              <w:top w:w="80" w:type="dxa"/>
              <w:start w:w="100" w:type="dxa"/>
              <w:bottom w:w="80" w:type="dxa"/>
              <w:end w:w="100" w:type="dxa"/>
            </w:tcMar>
            <w:vAlign w:val="center"/>
          </w:tcPr>
          <w:p>
            <w:pPr>
              <w:spacing w:after="0" w:before="0"/>
            </w:pPr>
            <w:r/>
            <w:r>
              <w:rPr>
                <w:rFonts w:ascii="Arial" w:hAnsi="Arial"/>
                <w:b w:val="0"/>
                <w:color w:val="1F2933"/>
                <w:sz w:val="16"/>
              </w:rPr>
              <w:t>Unknown visual anomaly</w:t>
            </w:r>
          </w:p>
        </w:tc>
        <w:tc>
          <w:tcPr>
            <w:tcW w:type="dxa" w:w="2948"/>
            <w:tcMar>
              <w:top w:w="80" w:type="dxa"/>
              <w:start w:w="100" w:type="dxa"/>
              <w:bottom w:w="80" w:type="dxa"/>
              <w:end w:w="100" w:type="dxa"/>
            </w:tcMar>
            <w:vAlign w:val="center"/>
          </w:tcPr>
          <w:p>
            <w:pPr>
              <w:spacing w:after="0" w:before="0"/>
            </w:pPr>
            <w:r/>
            <w:r>
              <w:rPr>
                <w:rFonts w:ascii="Arial" w:hAnsi="Arial"/>
                <w:b w:val="0"/>
                <w:color w:val="1F2933"/>
                <w:sz w:val="16"/>
              </w:rPr>
              <w:t>Out-of-distribution signal without supported class</w:t>
            </w:r>
          </w:p>
        </w:tc>
        <w:tc>
          <w:tcPr>
            <w:tcW w:type="dxa" w:w="1871"/>
            <w:tcMar>
              <w:top w:w="80" w:type="dxa"/>
              <w:start w:w="100" w:type="dxa"/>
              <w:bottom w:w="80" w:type="dxa"/>
              <w:end w:w="100" w:type="dxa"/>
            </w:tcMar>
            <w:vAlign w:val="center"/>
          </w:tcPr>
          <w:p>
            <w:pPr>
              <w:spacing w:after="0" w:before="0"/>
            </w:pPr>
            <w:r/>
            <w:r>
              <w:rPr>
                <w:rFonts w:ascii="Arial" w:hAnsi="Arial"/>
                <w:b w:val="0"/>
                <w:color w:val="1F2933"/>
                <w:sz w:val="16"/>
              </w:rPr>
              <w:t>REVIEW</w:t>
            </w:r>
          </w:p>
        </w:tc>
        <w:tc>
          <w:tcPr>
            <w:tcW w:type="dxa" w:w="1984"/>
            <w:tcMar>
              <w:top w:w="80" w:type="dxa"/>
              <w:start w:w="100" w:type="dxa"/>
              <w:bottom w:w="80" w:type="dxa"/>
              <w:end w:w="100" w:type="dxa"/>
            </w:tcMar>
            <w:vAlign w:val="center"/>
          </w:tcPr>
          <w:p>
            <w:pPr>
              <w:spacing w:after="0" w:before="0"/>
            </w:pPr>
            <w:r/>
            <w:r>
              <w:rPr>
                <w:rFonts w:ascii="Arial" w:hAnsi="Arial"/>
                <w:b w:val="0"/>
                <w:color w:val="1F2933"/>
                <w:sz w:val="16"/>
              </w:rPr>
              <w:t>Shows the system admits what it does not know.</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DS-08</w:t>
            </w:r>
          </w:p>
        </w:tc>
        <w:tc>
          <w:tcPr>
            <w:tcW w:type="dxa" w:w="2041"/>
            <w:shd w:fill="F8FAFB" w:val="clear"/>
            <w:tcMar>
              <w:top w:w="80" w:type="dxa"/>
              <w:start w:w="100" w:type="dxa"/>
              <w:bottom w:w="80" w:type="dxa"/>
              <w:end w:w="100" w:type="dxa"/>
            </w:tcMar>
            <w:vAlign w:val="center"/>
          </w:tcPr>
          <w:p>
            <w:pPr>
              <w:spacing w:after="0" w:before="0"/>
            </w:pPr>
            <w:r/>
            <w:r>
              <w:rPr>
                <w:rFonts w:ascii="Arial" w:hAnsi="Arial"/>
                <w:b w:val="0"/>
                <w:color w:val="1F2933"/>
                <w:sz w:val="16"/>
              </w:rPr>
              <w:t>Tool recurrence</w:t>
            </w:r>
          </w:p>
        </w:tc>
        <w:tc>
          <w:tcPr>
            <w:tcW w:type="dxa" w:w="2948"/>
            <w:shd w:fill="F8FAFB" w:val="clear"/>
            <w:tcMar>
              <w:top w:w="80" w:type="dxa"/>
              <w:start w:w="100" w:type="dxa"/>
              <w:bottom w:w="80" w:type="dxa"/>
              <w:end w:w="100" w:type="dxa"/>
            </w:tcMar>
            <w:vAlign w:val="center"/>
          </w:tcPr>
          <w:p>
            <w:pPr>
              <w:spacing w:after="0" w:before="0"/>
            </w:pPr>
            <w:r/>
            <w:r>
              <w:rPr>
                <w:rFonts w:ascii="Arial" w:hAnsi="Arial"/>
                <w:b w:val="0"/>
                <w:color w:val="1F2933"/>
                <w:sz w:val="16"/>
              </w:rPr>
              <w:t>Seeded history contains repeated anomalies for one tool</w:t>
            </w:r>
          </w:p>
        </w:tc>
        <w:tc>
          <w:tcPr>
            <w:tcW w:type="dxa" w:w="1871"/>
            <w:shd w:fill="F8FAFB" w:val="clear"/>
            <w:tcMar>
              <w:top w:w="80" w:type="dxa"/>
              <w:start w:w="100" w:type="dxa"/>
              <w:bottom w:w="80" w:type="dxa"/>
              <w:end w:w="100" w:type="dxa"/>
            </w:tcMar>
            <w:vAlign w:val="center"/>
          </w:tcPr>
          <w:p>
            <w:pPr>
              <w:spacing w:after="0" w:before="0"/>
            </w:pPr>
            <w:r/>
            <w:r>
              <w:rPr>
                <w:rFonts w:ascii="Arial" w:hAnsi="Arial"/>
                <w:b w:val="0"/>
                <w:color w:val="1F2933"/>
                <w:sz w:val="16"/>
              </w:rPr>
              <w:t>REVIEW or HOLD</w:t>
            </w:r>
          </w:p>
        </w:tc>
        <w:tc>
          <w:tcPr>
            <w:tcW w:type="dxa" w:w="1984"/>
            <w:shd w:fill="F8FAFB" w:val="clear"/>
            <w:tcMar>
              <w:top w:w="80" w:type="dxa"/>
              <w:start w:w="100" w:type="dxa"/>
              <w:bottom w:w="80" w:type="dxa"/>
              <w:end w:w="100" w:type="dxa"/>
            </w:tcMar>
            <w:vAlign w:val="center"/>
          </w:tcPr>
          <w:p>
            <w:pPr>
              <w:spacing w:after="0" w:before="0"/>
            </w:pPr>
            <w:r/>
            <w:r>
              <w:rPr>
                <w:rFonts w:ascii="Arial" w:hAnsi="Arial"/>
                <w:b w:val="0"/>
                <w:color w:val="1F2933"/>
                <w:sz w:val="16"/>
              </w:rPr>
              <w:t>Shows root-cause and trend intelligence.</w:t>
            </w:r>
          </w:p>
        </w:tc>
      </w:tr>
      <w:tr>
        <w:trPr>
          <w:cantSplit/>
        </w:trPr>
        <w:tc>
          <w:tcPr>
            <w:tcW w:type="dxa" w:w="964"/>
            <w:tcMar>
              <w:top w:w="80" w:type="dxa"/>
              <w:start w:w="100" w:type="dxa"/>
              <w:bottom w:w="80" w:type="dxa"/>
              <w:end w:w="100" w:type="dxa"/>
            </w:tcMar>
            <w:vAlign w:val="center"/>
          </w:tcPr>
          <w:p>
            <w:pPr>
              <w:spacing w:after="0" w:before="0"/>
            </w:pPr>
            <w:r/>
            <w:r>
              <w:rPr>
                <w:rFonts w:ascii="Arial" w:hAnsi="Arial"/>
                <w:b w:val="0"/>
                <w:color w:val="1F2933"/>
                <w:sz w:val="16"/>
              </w:rPr>
              <w:t>DS-09</w:t>
            </w:r>
          </w:p>
        </w:tc>
        <w:tc>
          <w:tcPr>
            <w:tcW w:type="dxa" w:w="2041"/>
            <w:tcMar>
              <w:top w:w="80" w:type="dxa"/>
              <w:start w:w="100" w:type="dxa"/>
              <w:bottom w:w="80" w:type="dxa"/>
              <w:end w:w="100" w:type="dxa"/>
            </w:tcMar>
            <w:vAlign w:val="center"/>
          </w:tcPr>
          <w:p>
            <w:pPr>
              <w:spacing w:after="0" w:before="0"/>
            </w:pPr>
            <w:r/>
            <w:r>
              <w:rPr>
                <w:rFonts w:ascii="Arial" w:hAnsi="Arial"/>
                <w:b w:val="0"/>
                <w:color w:val="1F2933"/>
                <w:sz w:val="16"/>
              </w:rPr>
              <w:t>Mock MES outage</w:t>
            </w:r>
          </w:p>
        </w:tc>
        <w:tc>
          <w:tcPr>
            <w:tcW w:type="dxa" w:w="2948"/>
            <w:tcMar>
              <w:top w:w="80" w:type="dxa"/>
              <w:start w:w="100" w:type="dxa"/>
              <w:bottom w:w="80" w:type="dxa"/>
              <w:end w:w="100" w:type="dxa"/>
            </w:tcMar>
            <w:vAlign w:val="center"/>
          </w:tcPr>
          <w:p>
            <w:pPr>
              <w:spacing w:after="0" w:before="0"/>
            </w:pPr>
            <w:r/>
            <w:r>
              <w:rPr>
                <w:rFonts w:ascii="Arial" w:hAnsi="Arial"/>
                <w:b w:val="0"/>
                <w:color w:val="1F2933"/>
                <w:sz w:val="16"/>
              </w:rPr>
              <w:t>Quality event endpoint fails then recovers</w:t>
            </w:r>
          </w:p>
        </w:tc>
        <w:tc>
          <w:tcPr>
            <w:tcW w:type="dxa" w:w="1871"/>
            <w:tcMar>
              <w:top w:w="80" w:type="dxa"/>
              <w:start w:w="100" w:type="dxa"/>
              <w:bottom w:w="80" w:type="dxa"/>
              <w:end w:w="100" w:type="dxa"/>
            </w:tcMar>
            <w:vAlign w:val="center"/>
          </w:tcPr>
          <w:p>
            <w:pPr>
              <w:spacing w:after="0" w:before="0"/>
            </w:pPr>
            <w:r/>
            <w:r>
              <w:rPr>
                <w:rFonts w:ascii="Arial" w:hAnsi="Arial"/>
                <w:b w:val="0"/>
                <w:color w:val="1F2933"/>
                <w:sz w:val="16"/>
              </w:rPr>
              <w:t>Original decision + pending/synchronized</w:t>
            </w:r>
          </w:p>
        </w:tc>
        <w:tc>
          <w:tcPr>
            <w:tcW w:type="dxa" w:w="1984"/>
            <w:tcMar>
              <w:top w:w="80" w:type="dxa"/>
              <w:start w:w="100" w:type="dxa"/>
              <w:bottom w:w="80" w:type="dxa"/>
              <w:end w:w="100" w:type="dxa"/>
            </w:tcMar>
            <w:vAlign w:val="center"/>
          </w:tcPr>
          <w:p>
            <w:pPr>
              <w:spacing w:after="0" w:before="0"/>
            </w:pPr>
            <w:r/>
            <w:r>
              <w:rPr>
                <w:rFonts w:ascii="Arial" w:hAnsi="Arial"/>
                <w:b w:val="0"/>
                <w:color w:val="1F2933"/>
                <w:sz w:val="16"/>
              </w:rPr>
              <w:t>Shows durable integration fallback.</w:t>
            </w:r>
          </w:p>
        </w:tc>
      </w:tr>
      <w:tr>
        <w:trPr>
          <w:cantSplit/>
        </w:trPr>
        <w:tc>
          <w:tcPr>
            <w:tcW w:type="dxa" w:w="964"/>
            <w:shd w:fill="F8FAFB" w:val="clear"/>
            <w:tcMar>
              <w:top w:w="80" w:type="dxa"/>
              <w:start w:w="100" w:type="dxa"/>
              <w:bottom w:w="80" w:type="dxa"/>
              <w:end w:w="100" w:type="dxa"/>
            </w:tcMar>
            <w:vAlign w:val="center"/>
          </w:tcPr>
          <w:p>
            <w:pPr>
              <w:spacing w:after="0" w:before="0"/>
            </w:pPr>
            <w:r/>
            <w:r>
              <w:rPr>
                <w:rFonts w:ascii="Arial" w:hAnsi="Arial"/>
                <w:b w:val="0"/>
                <w:color w:val="1F2933"/>
                <w:sz w:val="16"/>
              </w:rPr>
              <w:t>DS-10</w:t>
            </w:r>
          </w:p>
        </w:tc>
        <w:tc>
          <w:tcPr>
            <w:tcW w:type="dxa" w:w="2041"/>
            <w:shd w:fill="F8FAFB" w:val="clear"/>
            <w:tcMar>
              <w:top w:w="80" w:type="dxa"/>
              <w:start w:w="100" w:type="dxa"/>
              <w:bottom w:w="80" w:type="dxa"/>
              <w:end w:w="100" w:type="dxa"/>
            </w:tcMar>
            <w:vAlign w:val="center"/>
          </w:tcPr>
          <w:p>
            <w:pPr>
              <w:spacing w:after="0" w:before="0"/>
            </w:pPr>
            <w:r/>
            <w:r>
              <w:rPr>
                <w:rFonts w:ascii="Arial" w:hAnsi="Arial"/>
                <w:b w:val="0"/>
                <w:color w:val="1F2933"/>
                <w:sz w:val="16"/>
              </w:rPr>
              <w:t>Operator correction</w:t>
            </w:r>
          </w:p>
        </w:tc>
        <w:tc>
          <w:tcPr>
            <w:tcW w:type="dxa" w:w="2948"/>
            <w:shd w:fill="F8FAFB" w:val="clear"/>
            <w:tcMar>
              <w:top w:w="80" w:type="dxa"/>
              <w:start w:w="100" w:type="dxa"/>
              <w:bottom w:w="80" w:type="dxa"/>
              <w:end w:w="100" w:type="dxa"/>
            </w:tcMar>
            <w:vAlign w:val="center"/>
          </w:tcPr>
          <w:p>
            <w:pPr>
              <w:spacing w:after="0" w:before="0"/>
            </w:pPr>
            <w:r/>
            <w:r>
              <w:rPr>
                <w:rFonts w:ascii="Arial" w:hAnsi="Arial"/>
                <w:b w:val="0"/>
                <w:color w:val="1F2933"/>
                <w:sz w:val="16"/>
              </w:rPr>
              <w:t>Reviewer corrects a prepared false alert</w:t>
            </w:r>
          </w:p>
        </w:tc>
        <w:tc>
          <w:tcPr>
            <w:tcW w:type="dxa" w:w="1871"/>
            <w:shd w:fill="F8FAFB" w:val="clear"/>
            <w:tcMar>
              <w:top w:w="80" w:type="dxa"/>
              <w:start w:w="100" w:type="dxa"/>
              <w:bottom w:w="80" w:type="dxa"/>
              <w:end w:w="100" w:type="dxa"/>
            </w:tcMar>
            <w:vAlign w:val="center"/>
          </w:tcPr>
          <w:p>
            <w:pPr>
              <w:spacing w:after="0" w:before="0"/>
            </w:pPr>
            <w:r/>
            <w:r>
              <w:rPr>
                <w:rFonts w:ascii="Arial" w:hAnsi="Arial"/>
                <w:b w:val="0"/>
                <w:color w:val="1F2933"/>
                <w:sz w:val="16"/>
              </w:rPr>
              <w:t>Original preserved + feedback event</w:t>
            </w:r>
          </w:p>
        </w:tc>
        <w:tc>
          <w:tcPr>
            <w:tcW w:type="dxa" w:w="1984"/>
            <w:shd w:fill="F8FAFB" w:val="clear"/>
            <w:tcMar>
              <w:top w:w="80" w:type="dxa"/>
              <w:start w:w="100" w:type="dxa"/>
              <w:bottom w:w="80" w:type="dxa"/>
              <w:end w:w="100" w:type="dxa"/>
            </w:tcMar>
            <w:vAlign w:val="center"/>
          </w:tcPr>
          <w:p>
            <w:pPr>
              <w:spacing w:after="0" w:before="0"/>
            </w:pPr>
            <w:r/>
            <w:r>
              <w:rPr>
                <w:rFonts w:ascii="Arial" w:hAnsi="Arial"/>
                <w:b w:val="0"/>
                <w:color w:val="1F2933"/>
                <w:sz w:val="16"/>
              </w:rPr>
              <w:t>Shows auditable learning loop.</w:t>
            </w:r>
          </w:p>
        </w:tc>
      </w:tr>
    </w:tbl>
    <w:p>
      <w:pPr>
        <w:spacing w:after="40"/>
      </w:pPr>
    </w:p>
    <w:p>
      <w:pPr>
        <w:pStyle w:val="Heading2"/>
        <w:pageBreakBefore w:val="0"/>
      </w:pPr>
      <w:r>
        <w:t>8.2 Success metrics</w:t>
      </w:r>
    </w:p>
    <w:tbl>
      <w:tblPr>
        <w:tblStyle w:val="TableGrid"/>
        <w:tblW w:type="auto" w:w="0"/>
        <w:jc w:val="center"/>
        <w:tblLayout w:type="fixed"/>
        <w:tblLook w:firstColumn="1" w:firstRow="1" w:lastColumn="0" w:lastRow="0" w:noHBand="0" w:noVBand="1" w:val="04A0"/>
      </w:tblPr>
      <w:tblGrid>
        <w:gridCol w:w="2891"/>
        <w:gridCol w:w="2551"/>
        <w:gridCol w:w="4365"/>
      </w:tblGrid>
      <w:tr>
        <w:trPr>
          <w:tblHeader w:val="true"/>
        </w:trPr>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Metric</w:t>
            </w:r>
          </w:p>
        </w:tc>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MVP target</w:t>
            </w:r>
          </w:p>
        </w:tc>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Measurement</w:t>
            </w:r>
          </w:p>
        </w:tc>
      </w:tr>
      <w:tr>
        <w:trPr>
          <w:cantSplit/>
        </w:trPr>
        <w:tc>
          <w:tcPr>
            <w:tcW w:type="dxa" w:w="2891"/>
            <w:tcMar>
              <w:top w:w="80" w:type="dxa"/>
              <w:start w:w="100" w:type="dxa"/>
              <w:bottom w:w="80" w:type="dxa"/>
              <w:end w:w="100" w:type="dxa"/>
            </w:tcMar>
            <w:vAlign w:val="center"/>
          </w:tcPr>
          <w:p>
            <w:pPr>
              <w:spacing w:after="0" w:before="0"/>
            </w:pPr>
            <w:r/>
            <w:r>
              <w:rPr>
                <w:rFonts w:ascii="Arial" w:hAnsi="Arial"/>
                <w:b w:val="0"/>
                <w:color w:val="1F2933"/>
                <w:sz w:val="17"/>
              </w:rPr>
              <w:t>Core scenario decision accuracy</w:t>
            </w:r>
          </w:p>
        </w:tc>
        <w:tc>
          <w:tcPr>
            <w:tcW w:type="dxa" w:w="2551"/>
            <w:tcMar>
              <w:top w:w="80" w:type="dxa"/>
              <w:start w:w="100" w:type="dxa"/>
              <w:bottom w:w="80" w:type="dxa"/>
              <w:end w:w="100" w:type="dxa"/>
            </w:tcMar>
            <w:vAlign w:val="center"/>
          </w:tcPr>
          <w:p>
            <w:pPr>
              <w:spacing w:after="0" w:before="0"/>
            </w:pPr>
            <w:r/>
            <w:r>
              <w:rPr>
                <w:rFonts w:ascii="Arial" w:hAnsi="Arial"/>
                <w:b w:val="0"/>
                <w:color w:val="1F2933"/>
                <w:sz w:val="17"/>
              </w:rPr>
              <w:t>100% across DS-01 to DS-10 expected states</w:t>
            </w:r>
          </w:p>
        </w:tc>
        <w:tc>
          <w:tcPr>
            <w:tcW w:type="dxa" w:w="4365"/>
            <w:tcMar>
              <w:top w:w="80" w:type="dxa"/>
              <w:start w:w="100" w:type="dxa"/>
              <w:bottom w:w="80" w:type="dxa"/>
              <w:end w:w="100" w:type="dxa"/>
            </w:tcMar>
            <w:vAlign w:val="center"/>
          </w:tcPr>
          <w:p>
            <w:pPr>
              <w:spacing w:after="0" w:before="0"/>
            </w:pPr>
            <w:r/>
            <w:r>
              <w:rPr>
                <w:rFonts w:ascii="Arial" w:hAnsi="Arial"/>
                <w:b w:val="0"/>
                <w:color w:val="1F2933"/>
                <w:sz w:val="17"/>
              </w:rPr>
              <w:t>Automated end-to-end assertions against approved expected results.</w:t>
            </w:r>
          </w:p>
        </w:tc>
      </w:tr>
      <w:tr>
        <w:trPr>
          <w:cantSplit/>
        </w:trPr>
        <w:tc>
          <w:tcPr>
            <w:tcW w:type="dxa" w:w="2891"/>
            <w:shd w:fill="F8FAFB" w:val="clear"/>
            <w:tcMar>
              <w:top w:w="80" w:type="dxa"/>
              <w:start w:w="100" w:type="dxa"/>
              <w:bottom w:w="80" w:type="dxa"/>
              <w:end w:w="100" w:type="dxa"/>
            </w:tcMar>
            <w:vAlign w:val="center"/>
          </w:tcPr>
          <w:p>
            <w:pPr>
              <w:spacing w:after="0" w:before="0"/>
            </w:pPr>
            <w:r/>
            <w:r>
              <w:rPr>
                <w:rFonts w:ascii="Arial" w:hAnsi="Arial"/>
                <w:b w:val="0"/>
                <w:color w:val="1F2933"/>
                <w:sz w:val="17"/>
              </w:rPr>
              <w:t>Unsafe PASS count</w:t>
            </w:r>
          </w:p>
        </w:tc>
        <w:tc>
          <w:tcPr>
            <w:tcW w:type="dxa" w:w="2551"/>
            <w:shd w:fill="F8FAFB" w:val="clear"/>
            <w:tcMar>
              <w:top w:w="80" w:type="dxa"/>
              <w:start w:w="100" w:type="dxa"/>
              <w:bottom w:w="80" w:type="dxa"/>
              <w:end w:w="100" w:type="dxa"/>
            </w:tcMar>
            <w:vAlign w:val="center"/>
          </w:tcPr>
          <w:p>
            <w:pPr>
              <w:spacing w:after="0" w:before="0"/>
            </w:pPr>
            <w:r/>
            <w:r>
              <w:rPr>
                <w:rFonts w:ascii="Arial" w:hAnsi="Arial"/>
                <w:b w:val="0"/>
                <w:color w:val="1F2933"/>
                <w:sz w:val="17"/>
              </w:rPr>
              <w:t>0 across all negative, degraded, and injected-failure cases</w:t>
            </w:r>
          </w:p>
        </w:tc>
        <w:tc>
          <w:tcPr>
            <w:tcW w:type="dxa" w:w="4365"/>
            <w:shd w:fill="F8FAFB" w:val="clear"/>
            <w:tcMar>
              <w:top w:w="80" w:type="dxa"/>
              <w:start w:w="100" w:type="dxa"/>
              <w:bottom w:w="80" w:type="dxa"/>
              <w:end w:w="100" w:type="dxa"/>
            </w:tcMar>
            <w:vAlign w:val="center"/>
          </w:tcPr>
          <w:p>
            <w:pPr>
              <w:spacing w:after="0" w:before="0"/>
            </w:pPr>
            <w:r/>
            <w:r>
              <w:rPr>
                <w:rFonts w:ascii="Arial" w:hAnsi="Arial"/>
                <w:b w:val="0"/>
                <w:color w:val="1F2933"/>
                <w:sz w:val="17"/>
              </w:rPr>
              <w:t>Test report filtered for bad/uncertain cases with PASS outcome.</w:t>
            </w:r>
          </w:p>
        </w:tc>
      </w:tr>
      <w:tr>
        <w:trPr>
          <w:cantSplit/>
        </w:trPr>
        <w:tc>
          <w:tcPr>
            <w:tcW w:type="dxa" w:w="2891"/>
            <w:tcMar>
              <w:top w:w="80" w:type="dxa"/>
              <w:start w:w="100" w:type="dxa"/>
              <w:bottom w:w="80" w:type="dxa"/>
              <w:end w:w="100" w:type="dxa"/>
            </w:tcMar>
            <w:vAlign w:val="center"/>
          </w:tcPr>
          <w:p>
            <w:pPr>
              <w:spacing w:after="0" w:before="0"/>
            </w:pPr>
            <w:r/>
            <w:r>
              <w:rPr>
                <w:rFonts w:ascii="Arial" w:hAnsi="Arial"/>
                <w:b w:val="0"/>
                <w:color w:val="1F2933"/>
                <w:sz w:val="17"/>
              </w:rPr>
              <w:t>Fastener-position recall</w:t>
            </w:r>
          </w:p>
        </w:tc>
        <w:tc>
          <w:tcPr>
            <w:tcW w:type="dxa" w:w="2551"/>
            <w:tcMar>
              <w:top w:w="80" w:type="dxa"/>
              <w:start w:w="100" w:type="dxa"/>
              <w:bottom w:w="80" w:type="dxa"/>
              <w:end w:w="100" w:type="dxa"/>
            </w:tcMar>
            <w:vAlign w:val="center"/>
          </w:tcPr>
          <w:p>
            <w:pPr>
              <w:spacing w:after="0" w:before="0"/>
            </w:pPr>
            <w:r/>
            <w:r>
              <w:rPr>
                <w:rFonts w:ascii="Arial" w:hAnsi="Arial"/>
                <w:b w:val="0"/>
                <w:color w:val="1F2933"/>
                <w:sz w:val="17"/>
              </w:rPr>
              <w:t>≥ 90% on the curated clean-image set</w:t>
            </w:r>
          </w:p>
        </w:tc>
        <w:tc>
          <w:tcPr>
            <w:tcW w:type="dxa" w:w="4365"/>
            <w:tcMar>
              <w:top w:w="80" w:type="dxa"/>
              <w:start w:w="100" w:type="dxa"/>
              <w:bottom w:w="80" w:type="dxa"/>
              <w:end w:w="100" w:type="dxa"/>
            </w:tcMar>
            <w:vAlign w:val="center"/>
          </w:tcPr>
          <w:p>
            <w:pPr>
              <w:spacing w:after="0" w:before="0"/>
            </w:pPr>
            <w:r/>
            <w:r>
              <w:rPr>
                <w:rFonts w:ascii="Arial" w:hAnsi="Arial"/>
                <w:b w:val="0"/>
                <w:color w:val="1F2933"/>
                <w:sz w:val="17"/>
              </w:rPr>
              <w:t>Detected expected positions divided by labeled expected positions.</w:t>
            </w:r>
          </w:p>
        </w:tc>
      </w:tr>
      <w:tr>
        <w:trPr>
          <w:cantSplit/>
        </w:trPr>
        <w:tc>
          <w:tcPr>
            <w:tcW w:type="dxa" w:w="2891"/>
            <w:shd w:fill="F8FAFB" w:val="clear"/>
            <w:tcMar>
              <w:top w:w="80" w:type="dxa"/>
              <w:start w:w="100" w:type="dxa"/>
              <w:bottom w:w="80" w:type="dxa"/>
              <w:end w:w="100" w:type="dxa"/>
            </w:tcMar>
            <w:vAlign w:val="center"/>
          </w:tcPr>
          <w:p>
            <w:pPr>
              <w:spacing w:after="0" w:before="0"/>
            </w:pPr>
            <w:r/>
            <w:r>
              <w:rPr>
                <w:rFonts w:ascii="Arial" w:hAnsi="Arial"/>
                <w:b w:val="0"/>
                <w:color w:val="1F2933"/>
                <w:sz w:val="17"/>
              </w:rPr>
              <w:t>Fastener-position precision</w:t>
            </w:r>
          </w:p>
        </w:tc>
        <w:tc>
          <w:tcPr>
            <w:tcW w:type="dxa" w:w="2551"/>
            <w:shd w:fill="F8FAFB" w:val="clear"/>
            <w:tcMar>
              <w:top w:w="80" w:type="dxa"/>
              <w:start w:w="100" w:type="dxa"/>
              <w:bottom w:w="80" w:type="dxa"/>
              <w:end w:w="100" w:type="dxa"/>
            </w:tcMar>
            <w:vAlign w:val="center"/>
          </w:tcPr>
          <w:p>
            <w:pPr>
              <w:spacing w:after="0" w:before="0"/>
            </w:pPr>
            <w:r/>
            <w:r>
              <w:rPr>
                <w:rFonts w:ascii="Arial" w:hAnsi="Arial"/>
                <w:b w:val="0"/>
                <w:color w:val="1F2933"/>
                <w:sz w:val="17"/>
              </w:rPr>
              <w:t>≥ 85% on the curated clean-image set</w:t>
            </w:r>
          </w:p>
        </w:tc>
        <w:tc>
          <w:tcPr>
            <w:tcW w:type="dxa" w:w="4365"/>
            <w:shd w:fill="F8FAFB" w:val="clear"/>
            <w:tcMar>
              <w:top w:w="80" w:type="dxa"/>
              <w:start w:w="100" w:type="dxa"/>
              <w:bottom w:w="80" w:type="dxa"/>
              <w:end w:w="100" w:type="dxa"/>
            </w:tcMar>
            <w:vAlign w:val="center"/>
          </w:tcPr>
          <w:p>
            <w:pPr>
              <w:spacing w:after="0" w:before="0"/>
            </w:pPr>
            <w:r/>
            <w:r>
              <w:rPr>
                <w:rFonts w:ascii="Arial" w:hAnsi="Arial"/>
                <w:b w:val="0"/>
                <w:color w:val="1F2933"/>
                <w:sz w:val="17"/>
              </w:rPr>
              <w:t>Correct detections divided by all reported detections.</w:t>
            </w:r>
          </w:p>
        </w:tc>
      </w:tr>
      <w:tr>
        <w:trPr>
          <w:cantSplit/>
        </w:trPr>
        <w:tc>
          <w:tcPr>
            <w:tcW w:type="dxa" w:w="2891"/>
            <w:tcMar>
              <w:top w:w="80" w:type="dxa"/>
              <w:start w:w="100" w:type="dxa"/>
              <w:bottom w:w="80" w:type="dxa"/>
              <w:end w:w="100" w:type="dxa"/>
            </w:tcMar>
            <w:vAlign w:val="center"/>
          </w:tcPr>
          <w:p>
            <w:pPr>
              <w:spacing w:after="0" w:before="0"/>
            </w:pPr>
            <w:r/>
            <w:r>
              <w:rPr>
                <w:rFonts w:ascii="Arial" w:hAnsi="Arial"/>
                <w:b w:val="0"/>
                <w:color w:val="1F2933"/>
                <w:sz w:val="17"/>
              </w:rPr>
              <w:t>Torque anomaly agreement</w:t>
            </w:r>
          </w:p>
        </w:tc>
        <w:tc>
          <w:tcPr>
            <w:tcW w:type="dxa" w:w="2551"/>
            <w:tcMar>
              <w:top w:w="80" w:type="dxa"/>
              <w:start w:w="100" w:type="dxa"/>
              <w:bottom w:w="80" w:type="dxa"/>
              <w:end w:w="100" w:type="dxa"/>
            </w:tcMar>
            <w:vAlign w:val="center"/>
          </w:tcPr>
          <w:p>
            <w:pPr>
              <w:spacing w:after="0" w:before="0"/>
            </w:pPr>
            <w:r/>
            <w:r>
              <w:rPr>
                <w:rFonts w:ascii="Arial" w:hAnsi="Arial"/>
                <w:b w:val="0"/>
                <w:color w:val="1F2933"/>
                <w:sz w:val="17"/>
              </w:rPr>
              <w:t>≥ 90% on the synthetic validation set</w:t>
            </w:r>
          </w:p>
        </w:tc>
        <w:tc>
          <w:tcPr>
            <w:tcW w:type="dxa" w:w="4365"/>
            <w:tcMar>
              <w:top w:w="80" w:type="dxa"/>
              <w:start w:w="100" w:type="dxa"/>
              <w:bottom w:w="80" w:type="dxa"/>
              <w:end w:w="100" w:type="dxa"/>
            </w:tcMar>
            <w:vAlign w:val="center"/>
          </w:tcPr>
          <w:p>
            <w:pPr>
              <w:spacing w:after="0" w:before="0"/>
            </w:pPr>
            <w:r/>
            <w:r>
              <w:rPr>
                <w:rFonts w:ascii="Arial" w:hAnsi="Arial"/>
                <w:b w:val="0"/>
                <w:color w:val="1F2933"/>
                <w:sz w:val="17"/>
              </w:rPr>
              <w:t>Prototype classification compared with generator labels.</w:t>
            </w:r>
          </w:p>
        </w:tc>
      </w:tr>
      <w:tr>
        <w:trPr>
          <w:cantSplit/>
        </w:trPr>
        <w:tc>
          <w:tcPr>
            <w:tcW w:type="dxa" w:w="2891"/>
            <w:shd w:fill="F8FAFB" w:val="clear"/>
            <w:tcMar>
              <w:top w:w="80" w:type="dxa"/>
              <w:start w:w="100" w:type="dxa"/>
              <w:bottom w:w="80" w:type="dxa"/>
              <w:end w:w="100" w:type="dxa"/>
            </w:tcMar>
            <w:vAlign w:val="center"/>
          </w:tcPr>
          <w:p>
            <w:pPr>
              <w:spacing w:after="0" w:before="0"/>
            </w:pPr>
            <w:r/>
            <w:r>
              <w:rPr>
                <w:rFonts w:ascii="Arial" w:hAnsi="Arial"/>
                <w:b w:val="0"/>
                <w:color w:val="1F2933"/>
                <w:sz w:val="17"/>
              </w:rPr>
              <w:t>End-to-end latency</w:t>
            </w:r>
          </w:p>
        </w:tc>
        <w:tc>
          <w:tcPr>
            <w:tcW w:type="dxa" w:w="2551"/>
            <w:shd w:fill="F8FAFB" w:val="clear"/>
            <w:tcMar>
              <w:top w:w="80" w:type="dxa"/>
              <w:start w:w="100" w:type="dxa"/>
              <w:bottom w:w="80" w:type="dxa"/>
              <w:end w:w="100" w:type="dxa"/>
            </w:tcMar>
            <w:vAlign w:val="center"/>
          </w:tcPr>
          <w:p>
            <w:pPr>
              <w:spacing w:after="0" w:before="0"/>
            </w:pPr>
            <w:r/>
            <w:r>
              <w:rPr>
                <w:rFonts w:ascii="Arial" w:hAnsi="Arial"/>
                <w:b w:val="0"/>
                <w:color w:val="1F2933"/>
                <w:sz w:val="17"/>
              </w:rPr>
              <w:t>P95 ≤ 5 seconds across 20 warm runs</w:t>
            </w:r>
          </w:p>
        </w:tc>
        <w:tc>
          <w:tcPr>
            <w:tcW w:type="dxa" w:w="4365"/>
            <w:shd w:fill="F8FAFB" w:val="clear"/>
            <w:tcMar>
              <w:top w:w="80" w:type="dxa"/>
              <w:start w:w="100" w:type="dxa"/>
              <w:bottom w:w="80" w:type="dxa"/>
              <w:end w:w="100" w:type="dxa"/>
            </w:tcMar>
            <w:vAlign w:val="center"/>
          </w:tcPr>
          <w:p>
            <w:pPr>
              <w:spacing w:after="0" w:before="0"/>
            </w:pPr>
            <w:r/>
            <w:r>
              <w:rPr>
                <w:rFonts w:ascii="Arial" w:hAnsi="Arial"/>
                <w:b w:val="0"/>
                <w:color w:val="1F2933"/>
                <w:sz w:val="17"/>
              </w:rPr>
              <w:t>Timestamp at accepted request through rendered decision.</w:t>
            </w:r>
          </w:p>
        </w:tc>
      </w:tr>
      <w:tr>
        <w:trPr>
          <w:cantSplit/>
        </w:trPr>
        <w:tc>
          <w:tcPr>
            <w:tcW w:type="dxa" w:w="2891"/>
            <w:tcMar>
              <w:top w:w="80" w:type="dxa"/>
              <w:start w:w="100" w:type="dxa"/>
              <w:bottom w:w="80" w:type="dxa"/>
              <w:end w:w="100" w:type="dxa"/>
            </w:tcMar>
            <w:vAlign w:val="center"/>
          </w:tcPr>
          <w:p>
            <w:pPr>
              <w:spacing w:after="0" w:before="0"/>
            </w:pPr>
            <w:r/>
            <w:r>
              <w:rPr>
                <w:rFonts w:ascii="Arial" w:hAnsi="Arial"/>
                <w:b w:val="0"/>
                <w:color w:val="1F2933"/>
                <w:sz w:val="17"/>
              </w:rPr>
              <w:t>Decision reproducibility</w:t>
            </w:r>
          </w:p>
        </w:tc>
        <w:tc>
          <w:tcPr>
            <w:tcW w:type="dxa" w:w="2551"/>
            <w:tcMar>
              <w:top w:w="80" w:type="dxa"/>
              <w:start w:w="100" w:type="dxa"/>
              <w:bottom w:w="80" w:type="dxa"/>
              <w:end w:w="100" w:type="dxa"/>
            </w:tcMar>
            <w:vAlign w:val="center"/>
          </w:tcPr>
          <w:p>
            <w:pPr>
              <w:spacing w:after="0" w:before="0"/>
            </w:pPr>
            <w:r/>
            <w:r>
              <w:rPr>
                <w:rFonts w:ascii="Arial" w:hAnsi="Arial"/>
                <w:b w:val="0"/>
                <w:color w:val="1F2933"/>
                <w:sz w:val="17"/>
              </w:rPr>
              <w:t>100% on five replays per core fixture</w:t>
            </w:r>
          </w:p>
        </w:tc>
        <w:tc>
          <w:tcPr>
            <w:tcW w:type="dxa" w:w="4365"/>
            <w:tcMar>
              <w:top w:w="80" w:type="dxa"/>
              <w:start w:w="100" w:type="dxa"/>
              <w:bottom w:w="80" w:type="dxa"/>
              <w:end w:w="100" w:type="dxa"/>
            </w:tcMar>
            <w:vAlign w:val="center"/>
          </w:tcPr>
          <w:p>
            <w:pPr>
              <w:spacing w:after="0" w:before="0"/>
            </w:pPr>
            <w:r/>
            <w:r>
              <w:rPr>
                <w:rFonts w:ascii="Arial" w:hAnsi="Arial"/>
                <w:b w:val="0"/>
                <w:color w:val="1F2933"/>
                <w:sz w:val="17"/>
              </w:rPr>
              <w:t>Exact match of state, findings, rules, and derived torque features.</w:t>
            </w:r>
          </w:p>
        </w:tc>
      </w:tr>
      <w:tr>
        <w:trPr>
          <w:cantSplit/>
        </w:trPr>
        <w:tc>
          <w:tcPr>
            <w:tcW w:type="dxa" w:w="2891"/>
            <w:shd w:fill="F8FAFB" w:val="clear"/>
            <w:tcMar>
              <w:top w:w="80" w:type="dxa"/>
              <w:start w:w="100" w:type="dxa"/>
              <w:bottom w:w="80" w:type="dxa"/>
              <w:end w:w="100" w:type="dxa"/>
            </w:tcMar>
            <w:vAlign w:val="center"/>
          </w:tcPr>
          <w:p>
            <w:pPr>
              <w:spacing w:after="0" w:before="0"/>
            </w:pPr>
            <w:r/>
            <w:r>
              <w:rPr>
                <w:rFonts w:ascii="Arial" w:hAnsi="Arial"/>
                <w:b w:val="0"/>
                <w:color w:val="1F2933"/>
                <w:sz w:val="17"/>
              </w:rPr>
              <w:t>Audit completeness</w:t>
            </w:r>
          </w:p>
        </w:tc>
        <w:tc>
          <w:tcPr>
            <w:tcW w:type="dxa" w:w="2551"/>
            <w:shd w:fill="F8FAFB" w:val="clear"/>
            <w:tcMar>
              <w:top w:w="80" w:type="dxa"/>
              <w:start w:w="100" w:type="dxa"/>
              <w:bottom w:w="80" w:type="dxa"/>
              <w:end w:w="100" w:type="dxa"/>
            </w:tcMar>
            <w:vAlign w:val="center"/>
          </w:tcPr>
          <w:p>
            <w:pPr>
              <w:spacing w:after="0" w:before="0"/>
            </w:pPr>
            <w:r/>
            <w:r>
              <w:rPr>
                <w:rFonts w:ascii="Arial" w:hAnsi="Arial"/>
                <w:b w:val="0"/>
                <w:color w:val="1F2933"/>
                <w:sz w:val="17"/>
              </w:rPr>
              <w:t>100% of completed inspections</w:t>
            </w:r>
          </w:p>
        </w:tc>
        <w:tc>
          <w:tcPr>
            <w:tcW w:type="dxa" w:w="4365"/>
            <w:shd w:fill="F8FAFB" w:val="clear"/>
            <w:tcMar>
              <w:top w:w="80" w:type="dxa"/>
              <w:start w:w="100" w:type="dxa"/>
              <w:bottom w:w="80" w:type="dxa"/>
              <w:end w:w="100" w:type="dxa"/>
            </w:tcMar>
            <w:vAlign w:val="center"/>
          </w:tcPr>
          <w:p>
            <w:pPr>
              <w:spacing w:after="0" w:before="0"/>
            </w:pPr>
            <w:r/>
            <w:r>
              <w:rPr>
                <w:rFonts w:ascii="Arial" w:hAnsi="Arial"/>
                <w:b w:val="0"/>
                <w:color w:val="1F2933"/>
                <w:sz w:val="17"/>
              </w:rPr>
              <w:t>Trace-schema validation and event count checks.</w:t>
            </w:r>
          </w:p>
        </w:tc>
      </w:tr>
      <w:tr>
        <w:trPr>
          <w:cantSplit/>
        </w:trPr>
        <w:tc>
          <w:tcPr>
            <w:tcW w:type="dxa" w:w="2891"/>
            <w:tcMar>
              <w:top w:w="80" w:type="dxa"/>
              <w:start w:w="100" w:type="dxa"/>
              <w:bottom w:w="80" w:type="dxa"/>
              <w:end w:w="100" w:type="dxa"/>
            </w:tcMar>
            <w:vAlign w:val="center"/>
          </w:tcPr>
          <w:p>
            <w:pPr>
              <w:spacing w:after="0" w:before="0"/>
            </w:pPr>
            <w:r/>
            <w:r>
              <w:rPr>
                <w:rFonts w:ascii="Arial" w:hAnsi="Arial"/>
                <w:b w:val="0"/>
                <w:color w:val="1F2933"/>
                <w:sz w:val="17"/>
              </w:rPr>
              <w:t>Fresh-start usability</w:t>
            </w:r>
          </w:p>
        </w:tc>
        <w:tc>
          <w:tcPr>
            <w:tcW w:type="dxa" w:w="2551"/>
            <w:tcMar>
              <w:top w:w="80" w:type="dxa"/>
              <w:start w:w="100" w:type="dxa"/>
              <w:bottom w:w="80" w:type="dxa"/>
              <w:end w:w="100" w:type="dxa"/>
            </w:tcMar>
            <w:vAlign w:val="center"/>
          </w:tcPr>
          <w:p>
            <w:pPr>
              <w:spacing w:after="0" w:before="0"/>
            </w:pPr>
            <w:r/>
            <w:r>
              <w:rPr>
                <w:rFonts w:ascii="Arial" w:hAnsi="Arial"/>
                <w:b w:val="0"/>
                <w:color w:val="1F2933"/>
                <w:sz w:val="17"/>
              </w:rPr>
              <w:t>Prepared case completed in ≤ 15 minutes</w:t>
            </w:r>
          </w:p>
        </w:tc>
        <w:tc>
          <w:tcPr>
            <w:tcW w:type="dxa" w:w="4365"/>
            <w:tcMar>
              <w:top w:w="80" w:type="dxa"/>
              <w:start w:w="100" w:type="dxa"/>
              <w:bottom w:w="80" w:type="dxa"/>
              <w:end w:w="100" w:type="dxa"/>
            </w:tcMar>
            <w:vAlign w:val="center"/>
          </w:tcPr>
          <w:p>
            <w:pPr>
              <w:spacing w:after="0" w:before="0"/>
            </w:pPr>
            <w:r/>
            <w:r>
              <w:rPr>
                <w:rFonts w:ascii="Arial" w:hAnsi="Arial"/>
                <w:b w:val="0"/>
                <w:color w:val="1F2933"/>
                <w:sz w:val="17"/>
              </w:rPr>
              <w:t>Independent reviewer follows the quick-start guide.</w:t>
            </w:r>
          </w:p>
        </w:tc>
      </w:tr>
      <w:tr>
        <w:trPr>
          <w:cantSplit/>
        </w:trPr>
        <w:tc>
          <w:tcPr>
            <w:tcW w:type="dxa" w:w="2891"/>
            <w:shd w:fill="F8FAFB" w:val="clear"/>
            <w:tcMar>
              <w:top w:w="80" w:type="dxa"/>
              <w:start w:w="100" w:type="dxa"/>
              <w:bottom w:w="80" w:type="dxa"/>
              <w:end w:w="100" w:type="dxa"/>
            </w:tcMar>
            <w:vAlign w:val="center"/>
          </w:tcPr>
          <w:p>
            <w:pPr>
              <w:spacing w:after="0" w:before="0"/>
            </w:pPr>
            <w:r/>
            <w:r>
              <w:rPr>
                <w:rFonts w:ascii="Arial" w:hAnsi="Arial"/>
                <w:b w:val="0"/>
                <w:color w:val="1F2933"/>
                <w:sz w:val="17"/>
              </w:rPr>
              <w:t>Explanation comprehension</w:t>
            </w:r>
          </w:p>
        </w:tc>
        <w:tc>
          <w:tcPr>
            <w:tcW w:type="dxa" w:w="2551"/>
            <w:shd w:fill="F8FAFB" w:val="clear"/>
            <w:tcMar>
              <w:top w:w="80" w:type="dxa"/>
              <w:start w:w="100" w:type="dxa"/>
              <w:bottom w:w="80" w:type="dxa"/>
              <w:end w:w="100" w:type="dxa"/>
            </w:tcMar>
            <w:vAlign w:val="center"/>
          </w:tcPr>
          <w:p>
            <w:pPr>
              <w:spacing w:after="0" w:before="0"/>
            </w:pPr>
            <w:r/>
            <w:r>
              <w:rPr>
                <w:rFonts w:ascii="Arial" w:hAnsi="Arial"/>
                <w:b w:val="0"/>
                <w:color w:val="1F2933"/>
                <w:sz w:val="17"/>
              </w:rPr>
              <w:t>State, top reason, and action identified in ≤ 30 seconds</w:t>
            </w:r>
          </w:p>
        </w:tc>
        <w:tc>
          <w:tcPr>
            <w:tcW w:type="dxa" w:w="4365"/>
            <w:shd w:fill="F8FAFB" w:val="clear"/>
            <w:tcMar>
              <w:top w:w="80" w:type="dxa"/>
              <w:start w:w="100" w:type="dxa"/>
              <w:bottom w:w="80" w:type="dxa"/>
              <w:end w:w="100" w:type="dxa"/>
            </w:tcMar>
            <w:vAlign w:val="center"/>
          </w:tcPr>
          <w:p>
            <w:pPr>
              <w:spacing w:after="0" w:before="0"/>
            </w:pPr>
            <w:r/>
            <w:r>
              <w:rPr>
                <w:rFonts w:ascii="Arial" w:hAnsi="Arial"/>
                <w:b w:val="0"/>
                <w:color w:val="1F2933"/>
                <w:sz w:val="17"/>
              </w:rPr>
              <w:t>Moderated task with three reviewers.</w:t>
            </w:r>
          </w:p>
        </w:tc>
      </w:tr>
    </w:tbl>
    <w:p>
      <w:pPr>
        <w:spacing w:after="40"/>
      </w:pPr>
    </w:p>
    <w:tbl>
      <w:tblPr>
        <w:tblStyle w:val="TableGrid"/>
        <w:tblW w:type="auto" w:w="0"/>
        <w:jc w:val="center"/>
        <w:tblLook w:firstColumn="1" w:firstRow="1" w:lastColumn="0" w:lastRow="0" w:noHBand="0" w:noVBand="1" w:val="04A0"/>
      </w:tblPr>
      <w:tblGrid>
        <w:gridCol w:w="9978"/>
      </w:tblGrid>
      <w:tr>
        <w:tc>
          <w:tcPr>
            <w:tcW w:type="dxa" w:w="9978"/>
            <w:shd w:fill="EAF4F5" w:val="clear"/>
            <w:tcMar>
              <w:top w:w="120" w:type="dxa"/>
              <w:start w:w="180" w:type="dxa"/>
              <w:bottom w:w="120" w:type="dxa"/>
              <w:end w:w="180" w:type="dxa"/>
            </w:tcMar>
          </w:tcPr>
          <w:p>
            <w:r>
              <w:rPr>
                <w:rFonts w:ascii="Arial" w:hAnsi="Arial"/>
                <w:b/>
                <w:color w:val="123B5D"/>
                <w:sz w:val="20"/>
              </w:rPr>
              <w:t xml:space="preserve">Metric interpretation  </w:t>
            </w:r>
            <w:r>
              <w:rPr>
                <w:rFonts w:ascii="Arial" w:hAnsi="Arial"/>
                <w:color w:val="1F2933"/>
                <w:sz w:val="20"/>
              </w:rPr>
              <w:t>Accuracy and zero-unsafe-PASS targets apply only to the small, curated prototype test pack. They are not production performance claims, safety guarantees, or evidence of generalization.</w:t>
            </w:r>
          </w:p>
        </w:tc>
      </w:tr>
    </w:tbl>
    <w:p>
      <w:pPr>
        <w:spacing w:after="20"/>
      </w:pPr>
    </w:p>
    <w:p>
      <w:pPr>
        <w:pStyle w:val="Heading2"/>
        <w:pageBreakBefore w:val="0"/>
      </w:pPr>
      <w:r>
        <w:t>8.3 Test strategy</w:t>
      </w:r>
    </w:p>
    <w:tbl>
      <w:tblPr>
        <w:tblStyle w:val="TableGrid"/>
        <w:tblW w:type="auto" w:w="0"/>
        <w:jc w:val="center"/>
        <w:tblLayout w:type="fixed"/>
        <w:tblLook w:firstColumn="1" w:firstRow="1" w:lastColumn="0" w:lastRow="0" w:noHBand="0" w:noVBand="1" w:val="04A0"/>
      </w:tblPr>
      <w:tblGrid>
        <w:gridCol w:w="1701"/>
        <w:gridCol w:w="4535"/>
        <w:gridCol w:w="3572"/>
      </w:tblGrid>
      <w:tr>
        <w:trPr>
          <w:tblHeader w:val="true"/>
        </w:trPr>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Test level</w:t>
            </w:r>
          </w:p>
        </w:tc>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Coverage</w:t>
            </w:r>
          </w:p>
        </w:tc>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Evidence</w:t>
            </w:r>
          </w:p>
        </w:tc>
      </w:tr>
      <w:tr>
        <w:trPr>
          <w:cantSplit/>
        </w:trPr>
        <w:tc>
          <w:tcPr>
            <w:tcW w:type="dxa" w:w="1701"/>
            <w:tcMar>
              <w:top w:w="80" w:type="dxa"/>
              <w:start w:w="100" w:type="dxa"/>
              <w:bottom w:w="80" w:type="dxa"/>
              <w:end w:w="100" w:type="dxa"/>
            </w:tcMar>
            <w:vAlign w:val="center"/>
          </w:tcPr>
          <w:p>
            <w:pPr>
              <w:spacing w:after="0" w:before="0"/>
            </w:pPr>
            <w:r/>
            <w:r>
              <w:rPr>
                <w:rFonts w:ascii="Arial" w:hAnsi="Arial"/>
                <w:b w:val="0"/>
                <w:color w:val="1F2933"/>
                <w:sz w:val="17"/>
              </w:rPr>
              <w:t>Unit</w:t>
            </w:r>
          </w:p>
        </w:tc>
        <w:tc>
          <w:tcPr>
            <w:tcW w:type="dxa" w:w="4535"/>
            <w:tcMar>
              <w:top w:w="80" w:type="dxa"/>
              <w:start w:w="100" w:type="dxa"/>
              <w:bottom w:w="80" w:type="dxa"/>
              <w:end w:w="100" w:type="dxa"/>
            </w:tcMar>
            <w:vAlign w:val="center"/>
          </w:tcPr>
          <w:p>
            <w:pPr>
              <w:spacing w:after="0" w:before="0"/>
            </w:pPr>
            <w:r/>
            <w:r>
              <w:rPr>
                <w:rFonts w:ascii="Arial" w:hAnsi="Arial"/>
                <w:b w:val="0"/>
                <w:color w:val="1F2933"/>
                <w:sz w:val="17"/>
              </w:rPr>
              <w:t>Schema validation, image quality, torque features, thresholds, rule boundaries, hashes.</w:t>
            </w:r>
          </w:p>
        </w:tc>
        <w:tc>
          <w:tcPr>
            <w:tcW w:type="dxa" w:w="3572"/>
            <w:tcMar>
              <w:top w:w="80" w:type="dxa"/>
              <w:start w:w="100" w:type="dxa"/>
              <w:bottom w:w="80" w:type="dxa"/>
              <w:end w:w="100" w:type="dxa"/>
            </w:tcMar>
            <w:vAlign w:val="center"/>
          </w:tcPr>
          <w:p>
            <w:pPr>
              <w:spacing w:after="0" w:before="0"/>
            </w:pPr>
            <w:r/>
            <w:r>
              <w:rPr>
                <w:rFonts w:ascii="Arial" w:hAnsi="Arial"/>
                <w:b w:val="0"/>
                <w:color w:val="1F2933"/>
                <w:sz w:val="17"/>
              </w:rPr>
              <w:t>Automated test results with named fixture and requirement IDs.</w:t>
            </w:r>
          </w:p>
        </w:tc>
      </w:tr>
      <w:tr>
        <w:trPr>
          <w:cantSplit/>
        </w:trPr>
        <w:tc>
          <w:tcPr>
            <w:tcW w:type="dxa" w:w="1701"/>
            <w:shd w:fill="F8FAFB" w:val="clear"/>
            <w:tcMar>
              <w:top w:w="80" w:type="dxa"/>
              <w:start w:w="100" w:type="dxa"/>
              <w:bottom w:w="80" w:type="dxa"/>
              <w:end w:w="100" w:type="dxa"/>
            </w:tcMar>
            <w:vAlign w:val="center"/>
          </w:tcPr>
          <w:p>
            <w:pPr>
              <w:spacing w:after="0" w:before="0"/>
            </w:pPr>
            <w:r/>
            <w:r>
              <w:rPr>
                <w:rFonts w:ascii="Arial" w:hAnsi="Arial"/>
                <w:b w:val="0"/>
                <w:color w:val="1F2933"/>
                <w:sz w:val="17"/>
              </w:rPr>
              <w:t>Contract</w:t>
            </w:r>
          </w:p>
        </w:tc>
        <w:tc>
          <w:tcPr>
            <w:tcW w:type="dxa" w:w="4535"/>
            <w:shd w:fill="F8FAFB" w:val="clear"/>
            <w:tcMar>
              <w:top w:w="80" w:type="dxa"/>
              <w:start w:w="100" w:type="dxa"/>
              <w:bottom w:w="80" w:type="dxa"/>
              <w:end w:w="100" w:type="dxa"/>
            </w:tcMar>
            <w:vAlign w:val="center"/>
          </w:tcPr>
          <w:p>
            <w:pPr>
              <w:spacing w:after="0" w:before="0"/>
            </w:pPr>
            <w:r/>
            <w:r>
              <w:rPr>
                <w:rFonts w:ascii="Arial" w:hAnsi="Arial"/>
                <w:b w:val="0"/>
                <w:color w:val="1F2933"/>
                <w:sz w:val="17"/>
              </w:rPr>
              <w:t>Inspection API, every agent output, mock MES, feedback, trace, schema versions.</w:t>
            </w:r>
          </w:p>
        </w:tc>
        <w:tc>
          <w:tcPr>
            <w:tcW w:type="dxa" w:w="3572"/>
            <w:shd w:fill="F8FAFB" w:val="clear"/>
            <w:tcMar>
              <w:top w:w="80" w:type="dxa"/>
              <w:start w:w="100" w:type="dxa"/>
              <w:bottom w:w="80" w:type="dxa"/>
              <w:end w:w="100" w:type="dxa"/>
            </w:tcMar>
            <w:vAlign w:val="center"/>
          </w:tcPr>
          <w:p>
            <w:pPr>
              <w:spacing w:after="0" w:before="0"/>
            </w:pPr>
            <w:r/>
            <w:r>
              <w:rPr>
                <w:rFonts w:ascii="Arial" w:hAnsi="Arial"/>
                <w:b w:val="0"/>
                <w:color w:val="1F2933"/>
                <w:sz w:val="17"/>
              </w:rPr>
              <w:t>Positive and negative schema tests.</w:t>
            </w:r>
          </w:p>
        </w:tc>
      </w:tr>
      <w:tr>
        <w:trPr>
          <w:cantSplit/>
        </w:trPr>
        <w:tc>
          <w:tcPr>
            <w:tcW w:type="dxa" w:w="1701"/>
            <w:tcMar>
              <w:top w:w="80" w:type="dxa"/>
              <w:start w:w="100" w:type="dxa"/>
              <w:bottom w:w="80" w:type="dxa"/>
              <w:end w:w="100" w:type="dxa"/>
            </w:tcMar>
            <w:vAlign w:val="center"/>
          </w:tcPr>
          <w:p>
            <w:pPr>
              <w:spacing w:after="0" w:before="0"/>
            </w:pPr>
            <w:r/>
            <w:r>
              <w:rPr>
                <w:rFonts w:ascii="Arial" w:hAnsi="Arial"/>
                <w:b w:val="0"/>
                <w:color w:val="1F2933"/>
                <w:sz w:val="17"/>
              </w:rPr>
              <w:t>Integration</w:t>
            </w:r>
          </w:p>
        </w:tc>
        <w:tc>
          <w:tcPr>
            <w:tcW w:type="dxa" w:w="4535"/>
            <w:tcMar>
              <w:top w:w="80" w:type="dxa"/>
              <w:start w:w="100" w:type="dxa"/>
              <w:bottom w:w="80" w:type="dxa"/>
              <w:end w:w="100" w:type="dxa"/>
            </w:tcMar>
            <w:vAlign w:val="center"/>
          </w:tcPr>
          <w:p>
            <w:pPr>
              <w:spacing w:after="0" w:before="0"/>
            </w:pPr>
            <w:r/>
            <w:r>
              <w:rPr>
                <w:rFonts w:ascii="Arial" w:hAnsi="Arial"/>
                <w:b w:val="0"/>
                <w:color w:val="1F2933"/>
                <w:sz w:val="17"/>
              </w:rPr>
              <w:t>Image/torque/context through decision, storage, dashboard, MES queue, feedback.</w:t>
            </w:r>
          </w:p>
        </w:tc>
        <w:tc>
          <w:tcPr>
            <w:tcW w:type="dxa" w:w="3572"/>
            <w:tcMar>
              <w:top w:w="80" w:type="dxa"/>
              <w:start w:w="100" w:type="dxa"/>
              <w:bottom w:w="80" w:type="dxa"/>
              <w:end w:w="100" w:type="dxa"/>
            </w:tcMar>
            <w:vAlign w:val="center"/>
          </w:tcPr>
          <w:p>
            <w:pPr>
              <w:spacing w:after="0" w:before="0"/>
            </w:pPr>
            <w:r/>
            <w:r>
              <w:rPr>
                <w:rFonts w:ascii="Arial" w:hAnsi="Arial"/>
                <w:b w:val="0"/>
                <w:color w:val="1F2933"/>
                <w:sz w:val="17"/>
              </w:rPr>
              <w:t>End-to-end records for each core path.</w:t>
            </w:r>
          </w:p>
        </w:tc>
      </w:tr>
      <w:tr>
        <w:trPr>
          <w:cantSplit/>
        </w:trPr>
        <w:tc>
          <w:tcPr>
            <w:tcW w:type="dxa" w:w="1701"/>
            <w:shd w:fill="F8FAFB" w:val="clear"/>
            <w:tcMar>
              <w:top w:w="80" w:type="dxa"/>
              <w:start w:w="100" w:type="dxa"/>
              <w:bottom w:w="80" w:type="dxa"/>
              <w:end w:w="100" w:type="dxa"/>
            </w:tcMar>
            <w:vAlign w:val="center"/>
          </w:tcPr>
          <w:p>
            <w:pPr>
              <w:spacing w:after="0" w:before="0"/>
            </w:pPr>
            <w:r/>
            <w:r>
              <w:rPr>
                <w:rFonts w:ascii="Arial" w:hAnsi="Arial"/>
                <w:b w:val="0"/>
                <w:color w:val="1F2933"/>
                <w:sz w:val="17"/>
              </w:rPr>
              <w:t>AI/model</w:t>
            </w:r>
          </w:p>
        </w:tc>
        <w:tc>
          <w:tcPr>
            <w:tcW w:type="dxa" w:w="4535"/>
            <w:shd w:fill="F8FAFB" w:val="clear"/>
            <w:tcMar>
              <w:top w:w="80" w:type="dxa"/>
              <w:start w:w="100" w:type="dxa"/>
              <w:bottom w:w="80" w:type="dxa"/>
              <w:end w:w="100" w:type="dxa"/>
            </w:tcMar>
            <w:vAlign w:val="center"/>
          </w:tcPr>
          <w:p>
            <w:pPr>
              <w:spacing w:after="0" w:before="0"/>
            </w:pPr>
            <w:r/>
            <w:r>
              <w:rPr>
                <w:rFonts w:ascii="Arial" w:hAnsi="Arial"/>
                <w:b w:val="0"/>
                <w:color w:val="1F2933"/>
                <w:sz w:val="17"/>
              </w:rPr>
              <w:t>Curated labels, confusion summaries, threshold sweep, unknown case, model card.</w:t>
            </w:r>
          </w:p>
        </w:tc>
        <w:tc>
          <w:tcPr>
            <w:tcW w:type="dxa" w:w="3572"/>
            <w:shd w:fill="F8FAFB" w:val="clear"/>
            <w:tcMar>
              <w:top w:w="80" w:type="dxa"/>
              <w:start w:w="100" w:type="dxa"/>
              <w:bottom w:w="80" w:type="dxa"/>
              <w:end w:w="100" w:type="dxa"/>
            </w:tcMar>
            <w:vAlign w:val="center"/>
          </w:tcPr>
          <w:p>
            <w:pPr>
              <w:spacing w:after="0" w:before="0"/>
            </w:pPr>
            <w:r/>
            <w:r>
              <w:rPr>
                <w:rFonts w:ascii="Arial" w:hAnsi="Arial"/>
                <w:b w:val="0"/>
                <w:color w:val="1F2933"/>
                <w:sz w:val="17"/>
              </w:rPr>
              <w:t>Evaluation notebook/report frozen with model hash.</w:t>
            </w:r>
          </w:p>
        </w:tc>
      </w:tr>
      <w:tr>
        <w:trPr>
          <w:cantSplit/>
        </w:trPr>
        <w:tc>
          <w:tcPr>
            <w:tcW w:type="dxa" w:w="1701"/>
            <w:tcMar>
              <w:top w:w="80" w:type="dxa"/>
              <w:start w:w="100" w:type="dxa"/>
              <w:bottom w:w="80" w:type="dxa"/>
              <w:end w:w="100" w:type="dxa"/>
            </w:tcMar>
            <w:vAlign w:val="center"/>
          </w:tcPr>
          <w:p>
            <w:pPr>
              <w:spacing w:after="0" w:before="0"/>
            </w:pPr>
            <w:r/>
            <w:r>
              <w:rPr>
                <w:rFonts w:ascii="Arial" w:hAnsi="Arial"/>
                <w:b w:val="0"/>
                <w:color w:val="1F2933"/>
                <w:sz w:val="17"/>
              </w:rPr>
              <w:t>Resilience</w:t>
            </w:r>
          </w:p>
        </w:tc>
        <w:tc>
          <w:tcPr>
            <w:tcW w:type="dxa" w:w="4535"/>
            <w:tcMar>
              <w:top w:w="80" w:type="dxa"/>
              <w:start w:w="100" w:type="dxa"/>
              <w:bottom w:w="80" w:type="dxa"/>
              <w:end w:w="100" w:type="dxa"/>
            </w:tcMar>
            <w:vAlign w:val="center"/>
          </w:tcPr>
          <w:p>
            <w:pPr>
              <w:spacing w:after="0" w:before="0"/>
            </w:pPr>
            <w:r/>
            <w:r>
              <w:rPr>
                <w:rFonts w:ascii="Arial" w:hAnsi="Arial"/>
                <w:b w:val="0"/>
                <w:color w:val="1F2933"/>
                <w:sz w:val="17"/>
              </w:rPr>
              <w:t>Agent timeout, missing input, corrupt artifact, MES outage, restart, unavailable history.</w:t>
            </w:r>
          </w:p>
        </w:tc>
        <w:tc>
          <w:tcPr>
            <w:tcW w:type="dxa" w:w="3572"/>
            <w:tcMar>
              <w:top w:w="80" w:type="dxa"/>
              <w:start w:w="100" w:type="dxa"/>
              <w:bottom w:w="80" w:type="dxa"/>
              <w:end w:w="100" w:type="dxa"/>
            </w:tcMar>
            <w:vAlign w:val="center"/>
          </w:tcPr>
          <w:p>
            <w:pPr>
              <w:spacing w:after="0" w:before="0"/>
            </w:pPr>
            <w:r/>
            <w:r>
              <w:rPr>
                <w:rFonts w:ascii="Arial" w:hAnsi="Arial"/>
                <w:b w:val="0"/>
                <w:color w:val="1F2933"/>
                <w:sz w:val="17"/>
              </w:rPr>
              <w:t>Fault-injection test log matched to fallback matrix.</w:t>
            </w:r>
          </w:p>
        </w:tc>
      </w:tr>
      <w:tr>
        <w:trPr>
          <w:cantSplit/>
        </w:trPr>
        <w:tc>
          <w:tcPr>
            <w:tcW w:type="dxa" w:w="1701"/>
            <w:shd w:fill="F8FAFB" w:val="clear"/>
            <w:tcMar>
              <w:top w:w="80" w:type="dxa"/>
              <w:start w:w="100" w:type="dxa"/>
              <w:bottom w:w="80" w:type="dxa"/>
              <w:end w:w="100" w:type="dxa"/>
            </w:tcMar>
            <w:vAlign w:val="center"/>
          </w:tcPr>
          <w:p>
            <w:pPr>
              <w:spacing w:after="0" w:before="0"/>
            </w:pPr>
            <w:r/>
            <w:r>
              <w:rPr>
                <w:rFonts w:ascii="Arial" w:hAnsi="Arial"/>
                <w:b w:val="0"/>
                <w:color w:val="1F2933"/>
                <w:sz w:val="17"/>
              </w:rPr>
              <w:t>Security/privacy</w:t>
            </w:r>
          </w:p>
        </w:tc>
        <w:tc>
          <w:tcPr>
            <w:tcW w:type="dxa" w:w="4535"/>
            <w:shd w:fill="F8FAFB" w:val="clear"/>
            <w:tcMar>
              <w:top w:w="80" w:type="dxa"/>
              <w:start w:w="100" w:type="dxa"/>
              <w:bottom w:w="80" w:type="dxa"/>
              <w:end w:w="100" w:type="dxa"/>
            </w:tcMar>
            <w:vAlign w:val="center"/>
          </w:tcPr>
          <w:p>
            <w:pPr>
              <w:spacing w:after="0" w:before="0"/>
            </w:pPr>
            <w:r/>
            <w:r>
              <w:rPr>
                <w:rFonts w:ascii="Arial" w:hAnsi="Arial"/>
                <w:b w:val="0"/>
                <w:color w:val="1F2933"/>
                <w:sz w:val="17"/>
              </w:rPr>
              <w:t>File masquerading, path traversal, injection strings, unauthorized change, secret scan, log review.</w:t>
            </w:r>
          </w:p>
        </w:tc>
        <w:tc>
          <w:tcPr>
            <w:tcW w:type="dxa" w:w="3572"/>
            <w:shd w:fill="F8FAFB" w:val="clear"/>
            <w:tcMar>
              <w:top w:w="80" w:type="dxa"/>
              <w:start w:w="100" w:type="dxa"/>
              <w:bottom w:w="80" w:type="dxa"/>
              <w:end w:w="100" w:type="dxa"/>
            </w:tcMar>
            <w:vAlign w:val="center"/>
          </w:tcPr>
          <w:p>
            <w:pPr>
              <w:spacing w:after="0" w:before="0"/>
            </w:pPr>
            <w:r/>
            <w:r>
              <w:rPr>
                <w:rFonts w:ascii="Arial" w:hAnsi="Arial"/>
                <w:b w:val="0"/>
                <w:color w:val="1F2933"/>
                <w:sz w:val="17"/>
              </w:rPr>
              <w:t>Automated checks plus a short manual checklist.</w:t>
            </w:r>
          </w:p>
        </w:tc>
      </w:tr>
      <w:tr>
        <w:trPr>
          <w:cantSplit/>
        </w:trPr>
        <w:tc>
          <w:tcPr>
            <w:tcW w:type="dxa" w:w="1701"/>
            <w:tcMar>
              <w:top w:w="80" w:type="dxa"/>
              <w:start w:w="100" w:type="dxa"/>
              <w:bottom w:w="80" w:type="dxa"/>
              <w:end w:w="100" w:type="dxa"/>
            </w:tcMar>
            <w:vAlign w:val="center"/>
          </w:tcPr>
          <w:p>
            <w:pPr>
              <w:spacing w:after="0" w:before="0"/>
            </w:pPr>
            <w:r/>
            <w:r>
              <w:rPr>
                <w:rFonts w:ascii="Arial" w:hAnsi="Arial"/>
                <w:b w:val="0"/>
                <w:color w:val="1F2933"/>
                <w:sz w:val="17"/>
              </w:rPr>
              <w:t>Performance</w:t>
            </w:r>
          </w:p>
        </w:tc>
        <w:tc>
          <w:tcPr>
            <w:tcW w:type="dxa" w:w="4535"/>
            <w:tcMar>
              <w:top w:w="80" w:type="dxa"/>
              <w:start w:w="100" w:type="dxa"/>
              <w:bottom w:w="80" w:type="dxa"/>
              <w:end w:w="100" w:type="dxa"/>
            </w:tcMar>
            <w:vAlign w:val="center"/>
          </w:tcPr>
          <w:p>
            <w:pPr>
              <w:spacing w:after="0" w:before="0"/>
            </w:pPr>
            <w:r/>
            <w:r>
              <w:rPr>
                <w:rFonts w:ascii="Arial" w:hAnsi="Arial"/>
                <w:b w:val="0"/>
                <w:color w:val="1F2933"/>
                <w:sz w:val="17"/>
              </w:rPr>
              <w:t>Warm and cold latency, 20-item endurance, history-query benchmark.</w:t>
            </w:r>
          </w:p>
        </w:tc>
        <w:tc>
          <w:tcPr>
            <w:tcW w:type="dxa" w:w="3572"/>
            <w:tcMar>
              <w:top w:w="80" w:type="dxa"/>
              <w:start w:w="100" w:type="dxa"/>
              <w:bottom w:w="80" w:type="dxa"/>
              <w:end w:w="100" w:type="dxa"/>
            </w:tcMar>
            <w:vAlign w:val="center"/>
          </w:tcPr>
          <w:p>
            <w:pPr>
              <w:spacing w:after="0" w:before="0"/>
            </w:pPr>
            <w:r/>
            <w:r>
              <w:rPr>
                <w:rFonts w:ascii="Arial" w:hAnsi="Arial"/>
                <w:b w:val="0"/>
                <w:color w:val="1F2933"/>
                <w:sz w:val="17"/>
              </w:rPr>
              <w:t>Environment record and percentile report.</w:t>
            </w:r>
          </w:p>
        </w:tc>
      </w:tr>
      <w:tr>
        <w:trPr>
          <w:cantSplit/>
        </w:trPr>
        <w:tc>
          <w:tcPr>
            <w:tcW w:type="dxa" w:w="1701"/>
            <w:shd w:fill="F8FAFB" w:val="clear"/>
            <w:tcMar>
              <w:top w:w="80" w:type="dxa"/>
              <w:start w:w="100" w:type="dxa"/>
              <w:bottom w:w="80" w:type="dxa"/>
              <w:end w:w="100" w:type="dxa"/>
            </w:tcMar>
            <w:vAlign w:val="center"/>
          </w:tcPr>
          <w:p>
            <w:pPr>
              <w:spacing w:after="0" w:before="0"/>
            </w:pPr>
            <w:r/>
            <w:r>
              <w:rPr>
                <w:rFonts w:ascii="Arial" w:hAnsi="Arial"/>
                <w:b w:val="0"/>
                <w:color w:val="1F2933"/>
                <w:sz w:val="17"/>
              </w:rPr>
              <w:t>Usability</w:t>
            </w:r>
          </w:p>
        </w:tc>
        <w:tc>
          <w:tcPr>
            <w:tcW w:type="dxa" w:w="4535"/>
            <w:shd w:fill="F8FAFB" w:val="clear"/>
            <w:tcMar>
              <w:top w:w="80" w:type="dxa"/>
              <w:start w:w="100" w:type="dxa"/>
              <w:bottom w:w="80" w:type="dxa"/>
              <w:end w:w="100" w:type="dxa"/>
            </w:tcMar>
            <w:vAlign w:val="center"/>
          </w:tcPr>
          <w:p>
            <w:pPr>
              <w:spacing w:after="0" w:before="0"/>
            </w:pPr>
            <w:r/>
            <w:r>
              <w:rPr>
                <w:rFonts w:ascii="Arial" w:hAnsi="Arial"/>
                <w:b w:val="0"/>
                <w:color w:val="1F2933"/>
                <w:sz w:val="17"/>
              </w:rPr>
              <w:t>Comprehension, feedback submission, limitation visibility, grayscale state review.</w:t>
            </w:r>
          </w:p>
        </w:tc>
        <w:tc>
          <w:tcPr>
            <w:tcW w:type="dxa" w:w="3572"/>
            <w:shd w:fill="F8FAFB" w:val="clear"/>
            <w:tcMar>
              <w:top w:w="80" w:type="dxa"/>
              <w:start w:w="100" w:type="dxa"/>
              <w:bottom w:w="80" w:type="dxa"/>
              <w:end w:w="100" w:type="dxa"/>
            </w:tcMar>
            <w:vAlign w:val="center"/>
          </w:tcPr>
          <w:p>
            <w:pPr>
              <w:spacing w:after="0" w:before="0"/>
            </w:pPr>
            <w:r/>
            <w:r>
              <w:rPr>
                <w:rFonts w:ascii="Arial" w:hAnsi="Arial"/>
                <w:b w:val="0"/>
                <w:color w:val="1F2933"/>
                <w:sz w:val="17"/>
              </w:rPr>
              <w:t>Moderated observations and issue list.</w:t>
            </w:r>
          </w:p>
        </w:tc>
      </w:tr>
      <w:tr>
        <w:trPr>
          <w:cantSplit/>
        </w:trPr>
        <w:tc>
          <w:tcPr>
            <w:tcW w:type="dxa" w:w="1701"/>
            <w:tcMar>
              <w:top w:w="80" w:type="dxa"/>
              <w:start w:w="100" w:type="dxa"/>
              <w:bottom w:w="80" w:type="dxa"/>
              <w:end w:w="100" w:type="dxa"/>
            </w:tcMar>
            <w:vAlign w:val="center"/>
          </w:tcPr>
          <w:p>
            <w:pPr>
              <w:spacing w:after="0" w:before="0"/>
            </w:pPr>
            <w:r/>
            <w:r>
              <w:rPr>
                <w:rFonts w:ascii="Arial" w:hAnsi="Arial"/>
                <w:b w:val="0"/>
                <w:color w:val="1F2933"/>
                <w:sz w:val="17"/>
              </w:rPr>
              <w:t>Document acceptance</w:t>
            </w:r>
          </w:p>
        </w:tc>
        <w:tc>
          <w:tcPr>
            <w:tcW w:type="dxa" w:w="4535"/>
            <w:tcMar>
              <w:top w:w="80" w:type="dxa"/>
              <w:start w:w="100" w:type="dxa"/>
              <w:bottom w:w="80" w:type="dxa"/>
              <w:end w:w="100" w:type="dxa"/>
            </w:tcMar>
            <w:vAlign w:val="center"/>
          </w:tcPr>
          <w:p>
            <w:pPr>
              <w:spacing w:after="0" w:before="0"/>
            </w:pPr>
            <w:r/>
            <w:r>
              <w:rPr>
                <w:rFonts w:ascii="Arial" w:hAnsi="Arial"/>
                <w:b w:val="0"/>
                <w:color w:val="1F2933"/>
                <w:sz w:val="17"/>
              </w:rPr>
              <w:t>Open, navigate TOC, inspect tables/figures, print/PDF review.</w:t>
            </w:r>
          </w:p>
        </w:tc>
        <w:tc>
          <w:tcPr>
            <w:tcW w:type="dxa" w:w="3572"/>
            <w:tcMar>
              <w:top w:w="80" w:type="dxa"/>
              <w:start w:w="100" w:type="dxa"/>
              <w:bottom w:w="80" w:type="dxa"/>
              <w:end w:w="100" w:type="dxa"/>
            </w:tcMar>
            <w:vAlign w:val="center"/>
          </w:tcPr>
          <w:p>
            <w:pPr>
              <w:spacing w:after="0" w:before="0"/>
            </w:pPr>
            <w:r/>
            <w:r>
              <w:rPr>
                <w:rFonts w:ascii="Arial" w:hAnsi="Arial"/>
                <w:b w:val="0"/>
                <w:color w:val="1F2933"/>
                <w:sz w:val="17"/>
              </w:rPr>
              <w:t>Validated DOCX and visual inspection record.</w:t>
            </w:r>
          </w:p>
        </w:tc>
      </w:tr>
    </w:tbl>
    <w:p>
      <w:pPr>
        <w:spacing w:after="40"/>
      </w:pPr>
    </w:p>
    <w:p>
      <w:pPr>
        <w:pStyle w:val="Heading2"/>
        <w:pageBreakBefore w:val="0"/>
      </w:pPr>
      <w:r>
        <w:t>8.4 Requirements traceability approach</w:t>
      </w:r>
    </w:p>
    <w:p>
      <w:pPr>
        <w:spacing w:before="0" w:after="100" w:line="259" w:lineRule="auto"/>
      </w:pPr>
      <w:r>
        <w:rPr>
          <w:rFonts w:ascii="Arial" w:hAnsi="Arial"/>
          <w:b w:val="0"/>
          <w:i w:val="0"/>
          <w:color w:val="1F2933"/>
          <w:sz w:val="21"/>
        </w:rPr>
        <w:t>The implementation team shall maintain a machine-readable matrix with columns: Requirement ID, design component, test ID, fixture, expected result, actual result, evidence URI, owner, and status. The following sample establishes the pattern.</w:t>
      </w:r>
    </w:p>
    <w:tbl>
      <w:tblPr>
        <w:tblStyle w:val="TableGrid"/>
        <w:tblW w:type="auto" w:w="0"/>
        <w:jc w:val="center"/>
        <w:tblLayout w:type="fixed"/>
        <w:tblLook w:firstColumn="1" w:firstRow="1" w:lastColumn="0" w:lastRow="0" w:noHBand="0" w:noVBand="1" w:val="04A0"/>
      </w:tblPr>
      <w:tblGrid>
        <w:gridCol w:w="1701"/>
        <w:gridCol w:w="2948"/>
        <w:gridCol w:w="2551"/>
        <w:gridCol w:w="2608"/>
      </w:tblGrid>
      <w:tr>
        <w:trPr>
          <w:tblHeader w:val="true"/>
        </w:trPr>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Requirement</w:t>
            </w:r>
          </w:p>
        </w:tc>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Design component</w:t>
            </w:r>
          </w:p>
        </w:tc>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Test / scenario</w:t>
            </w:r>
          </w:p>
        </w:tc>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Evidence</w:t>
            </w:r>
          </w:p>
        </w:tc>
      </w:tr>
      <w:tr>
        <w:trPr>
          <w:cantSplit/>
        </w:trPr>
        <w:tc>
          <w:tcPr>
            <w:tcW w:type="dxa" w:w="1701"/>
            <w:tcMar>
              <w:top w:w="80" w:type="dxa"/>
              <w:start w:w="100" w:type="dxa"/>
              <w:bottom w:w="80" w:type="dxa"/>
              <w:end w:w="100" w:type="dxa"/>
            </w:tcMar>
            <w:vAlign w:val="center"/>
          </w:tcPr>
          <w:p>
            <w:pPr>
              <w:spacing w:after="0" w:before="0"/>
            </w:pPr>
            <w:r/>
            <w:r>
              <w:rPr>
                <w:rFonts w:ascii="Arial" w:hAnsi="Arial"/>
                <w:b w:val="0"/>
                <w:color w:val="1F2933"/>
                <w:sz w:val="16"/>
              </w:rPr>
              <w:t>FR-007</w:t>
            </w:r>
          </w:p>
        </w:tc>
        <w:tc>
          <w:tcPr>
            <w:tcW w:type="dxa" w:w="2948"/>
            <w:tcMar>
              <w:top w:w="80" w:type="dxa"/>
              <w:start w:w="100" w:type="dxa"/>
              <w:bottom w:w="80" w:type="dxa"/>
              <w:end w:w="100" w:type="dxa"/>
            </w:tcMar>
            <w:vAlign w:val="center"/>
          </w:tcPr>
          <w:p>
            <w:pPr>
              <w:spacing w:after="0" w:before="0"/>
            </w:pPr>
            <w:r/>
            <w:r>
              <w:rPr>
                <w:rFonts w:ascii="Arial" w:hAnsi="Arial"/>
                <w:b w:val="0"/>
                <w:color w:val="1F2933"/>
                <w:sz w:val="16"/>
              </w:rPr>
              <w:t>Anomaly + fusion agents</w:t>
            </w:r>
          </w:p>
        </w:tc>
        <w:tc>
          <w:tcPr>
            <w:tcW w:type="dxa" w:w="2551"/>
            <w:tcMar>
              <w:top w:w="80" w:type="dxa"/>
              <w:start w:w="100" w:type="dxa"/>
              <w:bottom w:w="80" w:type="dxa"/>
              <w:end w:w="100" w:type="dxa"/>
            </w:tcMar>
            <w:vAlign w:val="center"/>
          </w:tcPr>
          <w:p>
            <w:pPr>
              <w:spacing w:after="0" w:before="0"/>
            </w:pPr>
            <w:r/>
            <w:r>
              <w:rPr>
                <w:rFonts w:ascii="Arial" w:hAnsi="Arial"/>
                <w:b w:val="0"/>
                <w:color w:val="1F2933"/>
                <w:sz w:val="16"/>
              </w:rPr>
              <w:t>DS-02 / E2E-HIDDEN-TORQUE</w:t>
            </w:r>
          </w:p>
        </w:tc>
        <w:tc>
          <w:tcPr>
            <w:tcW w:type="dxa" w:w="2608"/>
            <w:tcMar>
              <w:top w:w="80" w:type="dxa"/>
              <w:start w:w="100" w:type="dxa"/>
              <w:bottom w:w="80" w:type="dxa"/>
              <w:end w:w="100" w:type="dxa"/>
            </w:tcMar>
            <w:vAlign w:val="center"/>
          </w:tcPr>
          <w:p>
            <w:pPr>
              <w:spacing w:after="0" w:before="0"/>
            </w:pPr>
            <w:r/>
            <w:r>
              <w:rPr>
                <w:rFonts w:ascii="Arial" w:hAnsi="Arial"/>
                <w:b w:val="0"/>
                <w:color w:val="1F2933"/>
                <w:sz w:val="16"/>
              </w:rPr>
              <w:t>Trace showing vision complete, torque breach, rule, HOLD.</w:t>
            </w:r>
          </w:p>
        </w:tc>
      </w:tr>
      <w:tr>
        <w:trPr>
          <w:cantSplit/>
        </w:trPr>
        <w:tc>
          <w:tcPr>
            <w:tcW w:type="dxa" w:w="1701"/>
            <w:shd w:fill="F8FAFB" w:val="clear"/>
            <w:tcMar>
              <w:top w:w="80" w:type="dxa"/>
              <w:start w:w="100" w:type="dxa"/>
              <w:bottom w:w="80" w:type="dxa"/>
              <w:end w:w="100" w:type="dxa"/>
            </w:tcMar>
            <w:vAlign w:val="center"/>
          </w:tcPr>
          <w:p>
            <w:pPr>
              <w:spacing w:after="0" w:before="0"/>
            </w:pPr>
            <w:r/>
            <w:r>
              <w:rPr>
                <w:rFonts w:ascii="Arial" w:hAnsi="Arial"/>
                <w:b w:val="0"/>
                <w:color w:val="1F2933"/>
                <w:sz w:val="16"/>
              </w:rPr>
              <w:t>INT-003</w:t>
            </w:r>
          </w:p>
        </w:tc>
        <w:tc>
          <w:tcPr>
            <w:tcW w:type="dxa" w:w="2948"/>
            <w:shd w:fill="F8FAFB" w:val="clear"/>
            <w:tcMar>
              <w:top w:w="80" w:type="dxa"/>
              <w:start w:w="100" w:type="dxa"/>
              <w:bottom w:w="80" w:type="dxa"/>
              <w:end w:w="100" w:type="dxa"/>
            </w:tcMar>
            <w:vAlign w:val="center"/>
          </w:tcPr>
          <w:p>
            <w:pPr>
              <w:spacing w:after="0" w:before="0"/>
            </w:pPr>
            <w:r/>
            <w:r>
              <w:rPr>
                <w:rFonts w:ascii="Arial" w:hAnsi="Arial"/>
                <w:b w:val="0"/>
                <w:color w:val="1F2933"/>
                <w:sz w:val="16"/>
              </w:rPr>
              <w:t>Mock MES adapter</w:t>
            </w:r>
          </w:p>
        </w:tc>
        <w:tc>
          <w:tcPr>
            <w:tcW w:type="dxa" w:w="2551"/>
            <w:shd w:fill="F8FAFB" w:val="clear"/>
            <w:tcMar>
              <w:top w:w="80" w:type="dxa"/>
              <w:start w:w="100" w:type="dxa"/>
              <w:bottom w:w="80" w:type="dxa"/>
              <w:end w:w="100" w:type="dxa"/>
            </w:tcMar>
            <w:vAlign w:val="center"/>
          </w:tcPr>
          <w:p>
            <w:pPr>
              <w:spacing w:after="0" w:before="0"/>
            </w:pPr>
            <w:r/>
            <w:r>
              <w:rPr>
                <w:rFonts w:ascii="Arial" w:hAnsi="Arial"/>
                <w:b w:val="0"/>
                <w:color w:val="1F2933"/>
                <w:sz w:val="16"/>
              </w:rPr>
              <w:t>CONTRACT-MES-IDEMPOTENCY</w:t>
            </w:r>
          </w:p>
        </w:tc>
        <w:tc>
          <w:tcPr>
            <w:tcW w:type="dxa" w:w="2608"/>
            <w:shd w:fill="F8FAFB" w:val="clear"/>
            <w:tcMar>
              <w:top w:w="80" w:type="dxa"/>
              <w:start w:w="100" w:type="dxa"/>
              <w:bottom w:w="80" w:type="dxa"/>
              <w:end w:w="100" w:type="dxa"/>
            </w:tcMar>
            <w:vAlign w:val="center"/>
          </w:tcPr>
          <w:p>
            <w:pPr>
              <w:spacing w:after="0" w:before="0"/>
            </w:pPr>
            <w:r/>
            <w:r>
              <w:rPr>
                <w:rFonts w:ascii="Arial" w:hAnsi="Arial"/>
                <w:b w:val="0"/>
                <w:color w:val="1F2933"/>
                <w:sz w:val="16"/>
              </w:rPr>
              <w:t>One stored record and stable receipt after three submissions.</w:t>
            </w:r>
          </w:p>
        </w:tc>
      </w:tr>
      <w:tr>
        <w:trPr>
          <w:cantSplit/>
        </w:trPr>
        <w:tc>
          <w:tcPr>
            <w:tcW w:type="dxa" w:w="1701"/>
            <w:tcMar>
              <w:top w:w="80" w:type="dxa"/>
              <w:start w:w="100" w:type="dxa"/>
              <w:bottom w:w="80" w:type="dxa"/>
              <w:end w:w="100" w:type="dxa"/>
            </w:tcMar>
            <w:vAlign w:val="center"/>
          </w:tcPr>
          <w:p>
            <w:pPr>
              <w:spacing w:after="0" w:before="0"/>
            </w:pPr>
            <w:r/>
            <w:r>
              <w:rPr>
                <w:rFonts w:ascii="Arial" w:hAnsi="Arial"/>
                <w:b w:val="0"/>
                <w:color w:val="1F2933"/>
                <w:sz w:val="16"/>
              </w:rPr>
              <w:t>PR-004</w:t>
            </w:r>
          </w:p>
        </w:tc>
        <w:tc>
          <w:tcPr>
            <w:tcW w:type="dxa" w:w="2948"/>
            <w:tcMar>
              <w:top w:w="80" w:type="dxa"/>
              <w:start w:w="100" w:type="dxa"/>
              <w:bottom w:w="80" w:type="dxa"/>
              <w:end w:w="100" w:type="dxa"/>
            </w:tcMar>
            <w:vAlign w:val="center"/>
          </w:tcPr>
          <w:p>
            <w:pPr>
              <w:spacing w:after="0" w:before="0"/>
            </w:pPr>
            <w:r/>
            <w:r>
              <w:rPr>
                <w:rFonts w:ascii="Arial" w:hAnsi="Arial"/>
                <w:b w:val="0"/>
                <w:color w:val="1F2933"/>
                <w:sz w:val="16"/>
              </w:rPr>
              <w:t>Fallback manager</w:t>
            </w:r>
          </w:p>
        </w:tc>
        <w:tc>
          <w:tcPr>
            <w:tcW w:type="dxa" w:w="2551"/>
            <w:tcMar>
              <w:top w:w="80" w:type="dxa"/>
              <w:start w:w="100" w:type="dxa"/>
              <w:bottom w:w="80" w:type="dxa"/>
              <w:end w:w="100" w:type="dxa"/>
            </w:tcMar>
            <w:vAlign w:val="center"/>
          </w:tcPr>
          <w:p>
            <w:pPr>
              <w:spacing w:after="0" w:before="0"/>
            </w:pPr>
            <w:r/>
            <w:r>
              <w:rPr>
                <w:rFonts w:ascii="Arial" w:hAnsi="Arial"/>
                <w:b w:val="0"/>
                <w:color w:val="1F2933"/>
                <w:sz w:val="16"/>
              </w:rPr>
              <w:t>FAULT-MISSING-TORQUE</w:t>
            </w:r>
          </w:p>
        </w:tc>
        <w:tc>
          <w:tcPr>
            <w:tcW w:type="dxa" w:w="2608"/>
            <w:tcMar>
              <w:top w:w="80" w:type="dxa"/>
              <w:start w:w="100" w:type="dxa"/>
              <w:bottom w:w="80" w:type="dxa"/>
              <w:end w:w="100" w:type="dxa"/>
            </w:tcMar>
            <w:vAlign w:val="center"/>
          </w:tcPr>
          <w:p>
            <w:pPr>
              <w:spacing w:after="0" w:before="0"/>
            </w:pPr>
            <w:r/>
            <w:r>
              <w:rPr>
                <w:rFonts w:ascii="Arial" w:hAnsi="Arial"/>
                <w:b w:val="0"/>
                <w:color w:val="1F2933"/>
                <w:sz w:val="16"/>
              </w:rPr>
              <w:t>No PASS; missing position and conservative result recorded.</w:t>
            </w:r>
          </w:p>
        </w:tc>
      </w:tr>
      <w:tr>
        <w:trPr>
          <w:cantSplit/>
        </w:trPr>
        <w:tc>
          <w:tcPr>
            <w:tcW w:type="dxa" w:w="1701"/>
            <w:shd w:fill="F8FAFB" w:val="clear"/>
            <w:tcMar>
              <w:top w:w="80" w:type="dxa"/>
              <w:start w:w="100" w:type="dxa"/>
              <w:bottom w:w="80" w:type="dxa"/>
              <w:end w:w="100" w:type="dxa"/>
            </w:tcMar>
            <w:vAlign w:val="center"/>
          </w:tcPr>
          <w:p>
            <w:pPr>
              <w:spacing w:after="0" w:before="0"/>
            </w:pPr>
            <w:r/>
            <w:r>
              <w:rPr>
                <w:rFonts w:ascii="Arial" w:hAnsi="Arial"/>
                <w:b w:val="0"/>
                <w:color w:val="1F2933"/>
                <w:sz w:val="16"/>
              </w:rPr>
              <w:t>XA-003</w:t>
            </w:r>
          </w:p>
        </w:tc>
        <w:tc>
          <w:tcPr>
            <w:tcW w:type="dxa" w:w="2948"/>
            <w:shd w:fill="F8FAFB" w:val="clear"/>
            <w:tcMar>
              <w:top w:w="80" w:type="dxa"/>
              <w:start w:w="100" w:type="dxa"/>
              <w:bottom w:w="80" w:type="dxa"/>
              <w:end w:w="100" w:type="dxa"/>
            </w:tcMar>
            <w:vAlign w:val="center"/>
          </w:tcPr>
          <w:p>
            <w:pPr>
              <w:spacing w:after="0" w:before="0"/>
            </w:pPr>
            <w:r/>
            <w:r>
              <w:rPr>
                <w:rFonts w:ascii="Arial" w:hAnsi="Arial"/>
                <w:b w:val="0"/>
                <w:color w:val="1F2933"/>
                <w:sz w:val="16"/>
              </w:rPr>
              <w:t>Decision engine + trace</w:t>
            </w:r>
          </w:p>
        </w:tc>
        <w:tc>
          <w:tcPr>
            <w:tcW w:type="dxa" w:w="2551"/>
            <w:shd w:fill="F8FAFB" w:val="clear"/>
            <w:tcMar>
              <w:top w:w="80" w:type="dxa"/>
              <w:start w:w="100" w:type="dxa"/>
              <w:bottom w:w="80" w:type="dxa"/>
              <w:end w:w="100" w:type="dxa"/>
            </w:tcMar>
            <w:vAlign w:val="center"/>
          </w:tcPr>
          <w:p>
            <w:pPr>
              <w:spacing w:after="0" w:before="0"/>
            </w:pPr>
            <w:r/>
            <w:r>
              <w:rPr>
                <w:rFonts w:ascii="Arial" w:hAnsi="Arial"/>
                <w:b w:val="0"/>
                <w:color w:val="1F2933"/>
                <w:sz w:val="16"/>
              </w:rPr>
              <w:t>REPLAY-RULE-CALC</w:t>
            </w:r>
          </w:p>
        </w:tc>
        <w:tc>
          <w:tcPr>
            <w:tcW w:type="dxa" w:w="2608"/>
            <w:shd w:fill="F8FAFB" w:val="clear"/>
            <w:tcMar>
              <w:top w:w="80" w:type="dxa"/>
              <w:start w:w="100" w:type="dxa"/>
              <w:bottom w:w="80" w:type="dxa"/>
              <w:end w:w="100" w:type="dxa"/>
            </w:tcMar>
            <w:vAlign w:val="center"/>
          </w:tcPr>
          <w:p>
            <w:pPr>
              <w:spacing w:after="0" w:before="0"/>
            </w:pPr>
            <w:r/>
            <w:r>
              <w:rPr>
                <w:rFonts w:ascii="Arial" w:hAnsi="Arial"/>
                <w:b w:val="0"/>
                <w:color w:val="1F2933"/>
                <w:sz w:val="16"/>
              </w:rPr>
              <w:t>Independent reconstruction matches displayed state and score.</w:t>
            </w:r>
          </w:p>
        </w:tc>
      </w:tr>
      <w:tr>
        <w:trPr>
          <w:cantSplit/>
        </w:trPr>
        <w:tc>
          <w:tcPr>
            <w:tcW w:type="dxa" w:w="1701"/>
            <w:tcMar>
              <w:top w:w="80" w:type="dxa"/>
              <w:start w:w="100" w:type="dxa"/>
              <w:bottom w:w="80" w:type="dxa"/>
              <w:end w:w="100" w:type="dxa"/>
            </w:tcMar>
            <w:vAlign w:val="center"/>
          </w:tcPr>
          <w:p>
            <w:pPr>
              <w:spacing w:after="0" w:before="0"/>
            </w:pPr>
            <w:r/>
            <w:r>
              <w:rPr>
                <w:rFonts w:ascii="Arial" w:hAnsi="Arial"/>
                <w:b w:val="0"/>
                <w:color w:val="1F2933"/>
                <w:sz w:val="16"/>
              </w:rPr>
              <w:t>SEC-008</w:t>
            </w:r>
          </w:p>
        </w:tc>
        <w:tc>
          <w:tcPr>
            <w:tcW w:type="dxa" w:w="2948"/>
            <w:tcMar>
              <w:top w:w="80" w:type="dxa"/>
              <w:start w:w="100" w:type="dxa"/>
              <w:bottom w:w="80" w:type="dxa"/>
              <w:end w:w="100" w:type="dxa"/>
            </w:tcMar>
            <w:vAlign w:val="center"/>
          </w:tcPr>
          <w:p>
            <w:pPr>
              <w:spacing w:after="0" w:before="0"/>
            </w:pPr>
            <w:r/>
            <w:r>
              <w:rPr>
                <w:rFonts w:ascii="Arial" w:hAnsi="Arial"/>
                <w:b w:val="0"/>
                <w:color w:val="1F2933"/>
                <w:sz w:val="16"/>
              </w:rPr>
              <w:t>Local deployment</w:t>
            </w:r>
          </w:p>
        </w:tc>
        <w:tc>
          <w:tcPr>
            <w:tcW w:type="dxa" w:w="2551"/>
            <w:tcMar>
              <w:top w:w="80" w:type="dxa"/>
              <w:start w:w="100" w:type="dxa"/>
              <w:bottom w:w="80" w:type="dxa"/>
              <w:end w:w="100" w:type="dxa"/>
            </w:tcMar>
            <w:vAlign w:val="center"/>
          </w:tcPr>
          <w:p>
            <w:pPr>
              <w:spacing w:after="0" w:before="0"/>
            </w:pPr>
            <w:r/>
            <w:r>
              <w:rPr>
                <w:rFonts w:ascii="Arial" w:hAnsi="Arial"/>
                <w:b w:val="0"/>
                <w:color w:val="1F2933"/>
                <w:sz w:val="16"/>
              </w:rPr>
              <w:t>OFFLINE-CORE-SUITE</w:t>
            </w:r>
          </w:p>
        </w:tc>
        <w:tc>
          <w:tcPr>
            <w:tcW w:type="dxa" w:w="2608"/>
            <w:tcMar>
              <w:top w:w="80" w:type="dxa"/>
              <w:start w:w="100" w:type="dxa"/>
              <w:bottom w:w="80" w:type="dxa"/>
              <w:end w:w="100" w:type="dxa"/>
            </w:tcMar>
            <w:vAlign w:val="center"/>
          </w:tcPr>
          <w:p>
            <w:pPr>
              <w:spacing w:after="0" w:before="0"/>
            </w:pPr>
            <w:r/>
            <w:r>
              <w:rPr>
                <w:rFonts w:ascii="Arial" w:hAnsi="Arial"/>
                <w:b w:val="0"/>
                <w:color w:val="1F2933"/>
                <w:sz w:val="16"/>
              </w:rPr>
              <w:t>Core scenarios complete with network disabled.</w:t>
            </w:r>
          </w:p>
        </w:tc>
      </w:tr>
    </w:tbl>
    <w:p>
      <w:pPr>
        <w:spacing w:after="40"/>
      </w:pPr>
    </w:p>
    <w:p>
      <w:pPr>
        <w:pStyle w:val="Heading1"/>
        <w:pageBreakBefore w:val="0"/>
      </w:pPr>
      <w:r>
        <w:t>9. Risks, controls, and limitations</w:t>
      </w:r>
    </w:p>
    <w:p>
      <w:pPr>
        <w:pStyle w:val="Heading2"/>
        <w:pageBreakBefore w:val="0"/>
      </w:pPr>
      <w:r>
        <w:t>9.1 Risk register</w:t>
      </w:r>
    </w:p>
    <w:tbl>
      <w:tblPr>
        <w:tblStyle w:val="TableGrid"/>
        <w:tblW w:type="auto" w:w="0"/>
        <w:jc w:val="center"/>
        <w:tblLayout w:type="fixed"/>
        <w:tblLook w:firstColumn="1" w:firstRow="1" w:lastColumn="0" w:lastRow="0" w:noHBand="0" w:noVBand="1" w:val="04A0"/>
      </w:tblPr>
      <w:tblGrid>
        <w:gridCol w:w="737"/>
        <w:gridCol w:w="2381"/>
        <w:gridCol w:w="1191"/>
        <w:gridCol w:w="4535"/>
        <w:gridCol w:w="1134"/>
      </w:tblGrid>
      <w:tr>
        <w:trPr>
          <w:tblHeader w:val="true"/>
        </w:trPr>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ID</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Risk</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P / I</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Mitigation and fallback</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Owner</w:t>
            </w:r>
          </w:p>
        </w:tc>
      </w:tr>
      <w:tr>
        <w:trPr>
          <w:cantSplit/>
        </w:trPr>
        <w:tc>
          <w:tcPr>
            <w:tcW w:type="dxa" w:w="737"/>
            <w:tcMar>
              <w:top w:w="80" w:type="dxa"/>
              <w:start w:w="100" w:type="dxa"/>
              <w:bottom w:w="80" w:type="dxa"/>
              <w:end w:w="100" w:type="dxa"/>
            </w:tcMar>
            <w:vAlign w:val="center"/>
          </w:tcPr>
          <w:p>
            <w:pPr>
              <w:spacing w:after="0" w:before="0"/>
            </w:pPr>
            <w:r/>
            <w:r>
              <w:rPr>
                <w:rFonts w:ascii="Arial" w:hAnsi="Arial"/>
                <w:b w:val="0"/>
                <w:color w:val="1F2933"/>
                <w:sz w:val="13"/>
              </w:rPr>
              <w:t>R-01</w:t>
            </w:r>
          </w:p>
        </w:tc>
        <w:tc>
          <w:tcPr>
            <w:tcW w:type="dxa" w:w="2381"/>
            <w:tcMar>
              <w:top w:w="80" w:type="dxa"/>
              <w:start w:w="100" w:type="dxa"/>
              <w:bottom w:w="80" w:type="dxa"/>
              <w:end w:w="100" w:type="dxa"/>
            </w:tcMar>
            <w:vAlign w:val="center"/>
          </w:tcPr>
          <w:p>
            <w:pPr>
              <w:spacing w:after="0" w:before="0"/>
            </w:pPr>
            <w:r/>
            <w:r>
              <w:rPr>
                <w:rFonts w:ascii="Arial" w:hAnsi="Arial"/>
                <w:b w:val="0"/>
                <w:color w:val="1F2933"/>
                <w:sz w:val="13"/>
              </w:rPr>
              <w:t>Insufficient labeled wheel images</w:t>
            </w:r>
          </w:p>
        </w:tc>
        <w:tc>
          <w:tcPr>
            <w:tcW w:type="dxa" w:w="1191"/>
            <w:tcMar>
              <w:top w:w="80" w:type="dxa"/>
              <w:start w:w="100" w:type="dxa"/>
              <w:bottom w:w="80" w:type="dxa"/>
              <w:end w:w="100" w:type="dxa"/>
            </w:tcMar>
            <w:vAlign w:val="center"/>
          </w:tcPr>
          <w:p>
            <w:pPr>
              <w:spacing w:after="0" w:before="0"/>
            </w:pPr>
            <w:r/>
            <w:r>
              <w:rPr>
                <w:rFonts w:ascii="Arial" w:hAnsi="Arial"/>
                <w:b w:val="0"/>
                <w:color w:val="1F2933"/>
                <w:sz w:val="13"/>
              </w:rPr>
              <w:t>H / H</w:t>
            </w:r>
          </w:p>
        </w:tc>
        <w:tc>
          <w:tcPr>
            <w:tcW w:type="dxa" w:w="4535"/>
            <w:tcMar>
              <w:top w:w="80" w:type="dxa"/>
              <w:start w:w="100" w:type="dxa"/>
              <w:bottom w:w="80" w:type="dxa"/>
              <w:end w:w="100" w:type="dxa"/>
            </w:tcMar>
            <w:vAlign w:val="center"/>
          </w:tcPr>
          <w:p>
            <w:pPr>
              <w:spacing w:after="0" w:before="0"/>
            </w:pPr>
            <w:r/>
            <w:r>
              <w:rPr>
                <w:rFonts w:ascii="Arial" w:hAnsi="Arial"/>
                <w:b w:val="0"/>
                <w:color w:val="1F2933"/>
                <w:sz w:val="13"/>
              </w:rPr>
              <w:t>Use staged fixtures and explicit deterministic visual cues; do not claim broad generalization.</w:t>
            </w:r>
          </w:p>
        </w:tc>
        <w:tc>
          <w:tcPr>
            <w:tcW w:type="dxa" w:w="1134"/>
            <w:tcMar>
              <w:top w:w="80" w:type="dxa"/>
              <w:start w:w="100" w:type="dxa"/>
              <w:bottom w:w="80" w:type="dxa"/>
              <w:end w:w="100" w:type="dxa"/>
            </w:tcMar>
            <w:vAlign w:val="center"/>
          </w:tcPr>
          <w:p>
            <w:pPr>
              <w:spacing w:after="0" w:before="0"/>
            </w:pPr>
            <w:r/>
            <w:r>
              <w:rPr>
                <w:rFonts w:ascii="Arial" w:hAnsi="Arial"/>
                <w:b w:val="0"/>
                <w:color w:val="1F2933"/>
                <w:sz w:val="13"/>
              </w:rPr>
              <w:t>AI lead</w:t>
            </w:r>
          </w:p>
        </w:tc>
      </w:tr>
      <w:tr>
        <w:trPr>
          <w:cantSplit/>
        </w:trPr>
        <w:tc>
          <w:tcPr>
            <w:tcW w:type="dxa" w:w="737"/>
            <w:shd w:fill="F8FAFB" w:val="clear"/>
            <w:tcMar>
              <w:top w:w="80" w:type="dxa"/>
              <w:start w:w="100" w:type="dxa"/>
              <w:bottom w:w="80" w:type="dxa"/>
              <w:end w:w="100" w:type="dxa"/>
            </w:tcMar>
            <w:vAlign w:val="center"/>
          </w:tcPr>
          <w:p>
            <w:pPr>
              <w:spacing w:after="0" w:before="0"/>
            </w:pPr>
            <w:r/>
            <w:r>
              <w:rPr>
                <w:rFonts w:ascii="Arial" w:hAnsi="Arial"/>
                <w:b w:val="0"/>
                <w:color w:val="1F2933"/>
                <w:sz w:val="13"/>
              </w:rPr>
              <w:t>R-02</w:t>
            </w:r>
          </w:p>
        </w:tc>
        <w:tc>
          <w:tcPr>
            <w:tcW w:type="dxa" w:w="2381"/>
            <w:shd w:fill="F8FAFB" w:val="clear"/>
            <w:tcMar>
              <w:top w:w="80" w:type="dxa"/>
              <w:start w:w="100" w:type="dxa"/>
              <w:bottom w:w="80" w:type="dxa"/>
              <w:end w:w="100" w:type="dxa"/>
            </w:tcMar>
            <w:vAlign w:val="center"/>
          </w:tcPr>
          <w:p>
            <w:pPr>
              <w:spacing w:after="0" w:before="0"/>
            </w:pPr>
            <w:r/>
            <w:r>
              <w:rPr>
                <w:rFonts w:ascii="Arial" w:hAnsi="Arial"/>
                <w:b w:val="0"/>
                <w:color w:val="1F2933"/>
                <w:sz w:val="13"/>
              </w:rPr>
              <w:t>Vision fails under angle, glare, or occlusion</w:t>
            </w:r>
          </w:p>
        </w:tc>
        <w:tc>
          <w:tcPr>
            <w:tcW w:type="dxa" w:w="1191"/>
            <w:shd w:fill="F8FAFB" w:val="clear"/>
            <w:tcMar>
              <w:top w:w="80" w:type="dxa"/>
              <w:start w:w="100" w:type="dxa"/>
              <w:bottom w:w="80" w:type="dxa"/>
              <w:end w:w="100" w:type="dxa"/>
            </w:tcMar>
            <w:vAlign w:val="center"/>
          </w:tcPr>
          <w:p>
            <w:pPr>
              <w:spacing w:after="0" w:before="0"/>
            </w:pPr>
            <w:r/>
            <w:r>
              <w:rPr>
                <w:rFonts w:ascii="Arial" w:hAnsi="Arial"/>
                <w:b w:val="0"/>
                <w:color w:val="1F2933"/>
                <w:sz w:val="13"/>
              </w:rPr>
              <w:t>H / H</w:t>
            </w:r>
          </w:p>
        </w:tc>
        <w:tc>
          <w:tcPr>
            <w:tcW w:type="dxa" w:w="4535"/>
            <w:shd w:fill="F8FAFB" w:val="clear"/>
            <w:tcMar>
              <w:top w:w="80" w:type="dxa"/>
              <w:start w:w="100" w:type="dxa"/>
              <w:bottom w:w="80" w:type="dxa"/>
              <w:end w:w="100" w:type="dxa"/>
            </w:tcMar>
            <w:vAlign w:val="center"/>
          </w:tcPr>
          <w:p>
            <w:pPr>
              <w:spacing w:after="0" w:before="0"/>
            </w:pPr>
            <w:r/>
            <w:r>
              <w:rPr>
                <w:rFonts w:ascii="Arial" w:hAnsi="Arial"/>
                <w:b w:val="0"/>
                <w:color w:val="1F2933"/>
                <w:sz w:val="13"/>
              </w:rPr>
              <w:t>Quality gate, augmentation, fixed demo setup, conservative HOLD, manual review.</w:t>
            </w:r>
          </w:p>
        </w:tc>
        <w:tc>
          <w:tcPr>
            <w:tcW w:type="dxa" w:w="1134"/>
            <w:shd w:fill="F8FAFB" w:val="clear"/>
            <w:tcMar>
              <w:top w:w="80" w:type="dxa"/>
              <w:start w:w="100" w:type="dxa"/>
              <w:bottom w:w="80" w:type="dxa"/>
              <w:end w:w="100" w:type="dxa"/>
            </w:tcMar>
            <w:vAlign w:val="center"/>
          </w:tcPr>
          <w:p>
            <w:pPr>
              <w:spacing w:after="0" w:before="0"/>
            </w:pPr>
            <w:r/>
            <w:r>
              <w:rPr>
                <w:rFonts w:ascii="Arial" w:hAnsi="Arial"/>
                <w:b w:val="0"/>
                <w:color w:val="1F2933"/>
                <w:sz w:val="13"/>
              </w:rPr>
              <w:t>AI lead</w:t>
            </w:r>
          </w:p>
        </w:tc>
      </w:tr>
      <w:tr>
        <w:trPr>
          <w:cantSplit/>
        </w:trPr>
        <w:tc>
          <w:tcPr>
            <w:tcW w:type="dxa" w:w="737"/>
            <w:tcMar>
              <w:top w:w="80" w:type="dxa"/>
              <w:start w:w="100" w:type="dxa"/>
              <w:bottom w:w="80" w:type="dxa"/>
              <w:end w:w="100" w:type="dxa"/>
            </w:tcMar>
            <w:vAlign w:val="center"/>
          </w:tcPr>
          <w:p>
            <w:pPr>
              <w:spacing w:after="0" w:before="0"/>
            </w:pPr>
            <w:r/>
            <w:r>
              <w:rPr>
                <w:rFonts w:ascii="Arial" w:hAnsi="Arial"/>
                <w:b w:val="0"/>
                <w:color w:val="1F2933"/>
                <w:sz w:val="13"/>
              </w:rPr>
              <w:t>R-03</w:t>
            </w:r>
          </w:p>
        </w:tc>
        <w:tc>
          <w:tcPr>
            <w:tcW w:type="dxa" w:w="2381"/>
            <w:tcMar>
              <w:top w:w="80" w:type="dxa"/>
              <w:start w:w="100" w:type="dxa"/>
              <w:bottom w:w="80" w:type="dxa"/>
              <w:end w:w="100" w:type="dxa"/>
            </w:tcMar>
            <w:vAlign w:val="center"/>
          </w:tcPr>
          <w:p>
            <w:pPr>
              <w:spacing w:after="0" w:before="0"/>
            </w:pPr>
            <w:r/>
            <w:r>
              <w:rPr>
                <w:rFonts w:ascii="Arial" w:hAnsi="Arial"/>
                <w:b w:val="0"/>
                <w:color w:val="1F2933"/>
                <w:sz w:val="13"/>
              </w:rPr>
              <w:t>Synthetic torque does not represent plant signals</w:t>
            </w:r>
          </w:p>
        </w:tc>
        <w:tc>
          <w:tcPr>
            <w:tcW w:type="dxa" w:w="1191"/>
            <w:tcMar>
              <w:top w:w="80" w:type="dxa"/>
              <w:start w:w="100" w:type="dxa"/>
              <w:bottom w:w="80" w:type="dxa"/>
              <w:end w:w="100" w:type="dxa"/>
            </w:tcMar>
            <w:vAlign w:val="center"/>
          </w:tcPr>
          <w:p>
            <w:pPr>
              <w:spacing w:after="0" w:before="0"/>
            </w:pPr>
            <w:r/>
            <w:r>
              <w:rPr>
                <w:rFonts w:ascii="Arial" w:hAnsi="Arial"/>
                <w:b w:val="0"/>
                <w:color w:val="1F2933"/>
                <w:sz w:val="13"/>
              </w:rPr>
              <w:t>H / H</w:t>
            </w:r>
          </w:p>
        </w:tc>
        <w:tc>
          <w:tcPr>
            <w:tcW w:type="dxa" w:w="4535"/>
            <w:tcMar>
              <w:top w:w="80" w:type="dxa"/>
              <w:start w:w="100" w:type="dxa"/>
              <w:bottom w:w="80" w:type="dxa"/>
              <w:end w:w="100" w:type="dxa"/>
            </w:tcMar>
            <w:vAlign w:val="center"/>
          </w:tcPr>
          <w:p>
            <w:pPr>
              <w:spacing w:after="0" w:before="0"/>
            </w:pPr>
            <w:r/>
            <w:r>
              <w:rPr>
                <w:rFonts w:ascii="Arial" w:hAnsi="Arial"/>
                <w:b w:val="0"/>
                <w:color w:val="1F2933"/>
                <w:sz w:val="13"/>
              </w:rPr>
              <w:t>Label it synthetic; use rules only for demonstration; require real-tool calibration after MVP.</w:t>
            </w:r>
          </w:p>
        </w:tc>
        <w:tc>
          <w:tcPr>
            <w:tcW w:type="dxa" w:w="1134"/>
            <w:tcMar>
              <w:top w:w="80" w:type="dxa"/>
              <w:start w:w="100" w:type="dxa"/>
              <w:bottom w:w="80" w:type="dxa"/>
              <w:end w:w="100" w:type="dxa"/>
            </w:tcMar>
            <w:vAlign w:val="center"/>
          </w:tcPr>
          <w:p>
            <w:pPr>
              <w:spacing w:after="0" w:before="0"/>
            </w:pPr>
            <w:r/>
            <w:r>
              <w:rPr>
                <w:rFonts w:ascii="Arial" w:hAnsi="Arial"/>
                <w:b w:val="0"/>
                <w:color w:val="1F2933"/>
                <w:sz w:val="13"/>
              </w:rPr>
              <w:t>Quality SME</w:t>
            </w:r>
          </w:p>
        </w:tc>
      </w:tr>
      <w:tr>
        <w:trPr>
          <w:cantSplit/>
        </w:trPr>
        <w:tc>
          <w:tcPr>
            <w:tcW w:type="dxa" w:w="737"/>
            <w:shd w:fill="F8FAFB" w:val="clear"/>
            <w:tcMar>
              <w:top w:w="80" w:type="dxa"/>
              <w:start w:w="100" w:type="dxa"/>
              <w:bottom w:w="80" w:type="dxa"/>
              <w:end w:w="100" w:type="dxa"/>
            </w:tcMar>
            <w:vAlign w:val="center"/>
          </w:tcPr>
          <w:p>
            <w:pPr>
              <w:spacing w:after="0" w:before="0"/>
            </w:pPr>
            <w:r/>
            <w:r>
              <w:rPr>
                <w:rFonts w:ascii="Arial" w:hAnsi="Arial"/>
                <w:b w:val="0"/>
                <w:color w:val="1F2933"/>
                <w:sz w:val="13"/>
              </w:rPr>
              <w:t>R-04</w:t>
            </w:r>
          </w:p>
        </w:tc>
        <w:tc>
          <w:tcPr>
            <w:tcW w:type="dxa" w:w="2381"/>
            <w:shd w:fill="F8FAFB" w:val="clear"/>
            <w:tcMar>
              <w:top w:w="80" w:type="dxa"/>
              <w:start w:w="100" w:type="dxa"/>
              <w:bottom w:w="80" w:type="dxa"/>
              <w:end w:w="100" w:type="dxa"/>
            </w:tcMar>
            <w:vAlign w:val="center"/>
          </w:tcPr>
          <w:p>
            <w:pPr>
              <w:spacing w:after="0" w:before="0"/>
            </w:pPr>
            <w:r/>
            <w:r>
              <w:rPr>
                <w:rFonts w:ascii="Arial" w:hAnsi="Arial"/>
                <w:b w:val="0"/>
                <w:color w:val="1F2933"/>
                <w:sz w:val="13"/>
              </w:rPr>
              <w:t>Multimodal mapping pairs the wrong curve and position</w:t>
            </w:r>
          </w:p>
        </w:tc>
        <w:tc>
          <w:tcPr>
            <w:tcW w:type="dxa" w:w="1191"/>
            <w:shd w:fill="F8FAFB" w:val="clear"/>
            <w:tcMar>
              <w:top w:w="80" w:type="dxa"/>
              <w:start w:w="100" w:type="dxa"/>
              <w:bottom w:w="80" w:type="dxa"/>
              <w:end w:w="100" w:type="dxa"/>
            </w:tcMar>
            <w:vAlign w:val="center"/>
          </w:tcPr>
          <w:p>
            <w:pPr>
              <w:spacing w:after="0" w:before="0"/>
            </w:pPr>
            <w:r/>
            <w:r>
              <w:rPr>
                <w:rFonts w:ascii="Arial" w:hAnsi="Arial"/>
                <w:b w:val="0"/>
                <w:color w:val="1F2933"/>
                <w:sz w:val="13"/>
              </w:rPr>
              <w:t>M / Critical</w:t>
            </w:r>
          </w:p>
        </w:tc>
        <w:tc>
          <w:tcPr>
            <w:tcW w:type="dxa" w:w="4535"/>
            <w:shd w:fill="F8FAFB" w:val="clear"/>
            <w:tcMar>
              <w:top w:w="80" w:type="dxa"/>
              <w:start w:w="100" w:type="dxa"/>
              <w:bottom w:w="80" w:type="dxa"/>
              <w:end w:w="100" w:type="dxa"/>
            </w:tcMar>
            <w:vAlign w:val="center"/>
          </w:tcPr>
          <w:p>
            <w:pPr>
              <w:spacing w:after="0" w:before="0"/>
            </w:pPr>
            <w:r/>
            <w:r>
              <w:rPr>
                <w:rFonts w:ascii="Arial" w:hAnsi="Arial"/>
                <w:b w:val="0"/>
                <w:color w:val="1F2933"/>
                <w:sz w:val="13"/>
              </w:rPr>
              <w:t>Use position IDs and contract validation; mismatch or duplicate forces HOLD.</w:t>
            </w:r>
          </w:p>
        </w:tc>
        <w:tc>
          <w:tcPr>
            <w:tcW w:type="dxa" w:w="1134"/>
            <w:shd w:fill="F8FAFB" w:val="clear"/>
            <w:tcMar>
              <w:top w:w="80" w:type="dxa"/>
              <w:start w:w="100" w:type="dxa"/>
              <w:bottom w:w="80" w:type="dxa"/>
              <w:end w:w="100" w:type="dxa"/>
            </w:tcMar>
            <w:vAlign w:val="center"/>
          </w:tcPr>
          <w:p>
            <w:pPr>
              <w:spacing w:after="0" w:before="0"/>
            </w:pPr>
            <w:r/>
            <w:r>
              <w:rPr>
                <w:rFonts w:ascii="Arial" w:hAnsi="Arial"/>
                <w:b w:val="0"/>
                <w:color w:val="1F2933"/>
                <w:sz w:val="13"/>
              </w:rPr>
              <w:t>Data lead</w:t>
            </w:r>
          </w:p>
        </w:tc>
      </w:tr>
      <w:tr>
        <w:trPr>
          <w:cantSplit/>
        </w:trPr>
        <w:tc>
          <w:tcPr>
            <w:tcW w:type="dxa" w:w="737"/>
            <w:tcMar>
              <w:top w:w="80" w:type="dxa"/>
              <w:start w:w="100" w:type="dxa"/>
              <w:bottom w:w="80" w:type="dxa"/>
              <w:end w:w="100" w:type="dxa"/>
            </w:tcMar>
            <w:vAlign w:val="center"/>
          </w:tcPr>
          <w:p>
            <w:pPr>
              <w:spacing w:after="0" w:before="0"/>
            </w:pPr>
            <w:r/>
            <w:r>
              <w:rPr>
                <w:rFonts w:ascii="Arial" w:hAnsi="Arial"/>
                <w:b w:val="0"/>
                <w:color w:val="1F2933"/>
                <w:sz w:val="13"/>
              </w:rPr>
              <w:t>R-05</w:t>
            </w:r>
          </w:p>
        </w:tc>
        <w:tc>
          <w:tcPr>
            <w:tcW w:type="dxa" w:w="2381"/>
            <w:tcMar>
              <w:top w:w="80" w:type="dxa"/>
              <w:start w:w="100" w:type="dxa"/>
              <w:bottom w:w="80" w:type="dxa"/>
              <w:end w:w="100" w:type="dxa"/>
            </w:tcMar>
            <w:vAlign w:val="center"/>
          </w:tcPr>
          <w:p>
            <w:pPr>
              <w:spacing w:after="0" w:before="0"/>
            </w:pPr>
            <w:r/>
            <w:r>
              <w:rPr>
                <w:rFonts w:ascii="Arial" w:hAnsi="Arial"/>
                <w:b w:val="0"/>
                <w:color w:val="1F2933"/>
                <w:sz w:val="13"/>
              </w:rPr>
              <w:t>Thresholds appear authoritative</w:t>
            </w:r>
          </w:p>
        </w:tc>
        <w:tc>
          <w:tcPr>
            <w:tcW w:type="dxa" w:w="1191"/>
            <w:tcMar>
              <w:top w:w="80" w:type="dxa"/>
              <w:start w:w="100" w:type="dxa"/>
              <w:bottom w:w="80" w:type="dxa"/>
              <w:end w:w="100" w:type="dxa"/>
            </w:tcMar>
            <w:vAlign w:val="center"/>
          </w:tcPr>
          <w:p>
            <w:pPr>
              <w:spacing w:after="0" w:before="0"/>
            </w:pPr>
            <w:r/>
            <w:r>
              <w:rPr>
                <w:rFonts w:ascii="Arial" w:hAnsi="Arial"/>
                <w:b w:val="0"/>
                <w:color w:val="1F2933"/>
                <w:sz w:val="13"/>
              </w:rPr>
              <w:t>M / H</w:t>
            </w:r>
          </w:p>
        </w:tc>
        <w:tc>
          <w:tcPr>
            <w:tcW w:type="dxa" w:w="4535"/>
            <w:tcMar>
              <w:top w:w="80" w:type="dxa"/>
              <w:start w:w="100" w:type="dxa"/>
              <w:bottom w:w="80" w:type="dxa"/>
              <w:end w:w="100" w:type="dxa"/>
            </w:tcMar>
            <w:vAlign w:val="center"/>
          </w:tcPr>
          <w:p>
            <w:pPr>
              <w:spacing w:after="0" w:before="0"/>
            </w:pPr>
            <w:r/>
            <w:r>
              <w:rPr>
                <w:rFonts w:ascii="Arial" w:hAnsi="Arial"/>
                <w:b w:val="0"/>
                <w:color w:val="1F2933"/>
                <w:sz w:val="13"/>
              </w:rPr>
              <w:t>Display prototype labels and configuration provenance; prohibit safety claims.</w:t>
            </w:r>
          </w:p>
        </w:tc>
        <w:tc>
          <w:tcPr>
            <w:tcW w:type="dxa" w:w="1134"/>
            <w:tcMar>
              <w:top w:w="80" w:type="dxa"/>
              <w:start w:w="100" w:type="dxa"/>
              <w:bottom w:w="80" w:type="dxa"/>
              <w:end w:w="100" w:type="dxa"/>
            </w:tcMar>
            <w:vAlign w:val="center"/>
          </w:tcPr>
          <w:p>
            <w:pPr>
              <w:spacing w:after="0" w:before="0"/>
            </w:pPr>
            <w:r/>
            <w:r>
              <w:rPr>
                <w:rFonts w:ascii="Arial" w:hAnsi="Arial"/>
                <w:b w:val="0"/>
                <w:color w:val="1F2933"/>
                <w:sz w:val="13"/>
              </w:rPr>
              <w:t>Product owner</w:t>
            </w:r>
          </w:p>
        </w:tc>
      </w:tr>
      <w:tr>
        <w:trPr>
          <w:cantSplit/>
        </w:trPr>
        <w:tc>
          <w:tcPr>
            <w:tcW w:type="dxa" w:w="737"/>
            <w:shd w:fill="F8FAFB" w:val="clear"/>
            <w:tcMar>
              <w:top w:w="80" w:type="dxa"/>
              <w:start w:w="100" w:type="dxa"/>
              <w:bottom w:w="80" w:type="dxa"/>
              <w:end w:w="100" w:type="dxa"/>
            </w:tcMar>
            <w:vAlign w:val="center"/>
          </w:tcPr>
          <w:p>
            <w:pPr>
              <w:spacing w:after="0" w:before="0"/>
            </w:pPr>
            <w:r/>
            <w:r>
              <w:rPr>
                <w:rFonts w:ascii="Arial" w:hAnsi="Arial"/>
                <w:b w:val="0"/>
                <w:color w:val="1F2933"/>
                <w:sz w:val="13"/>
              </w:rPr>
              <w:t>R-06</w:t>
            </w:r>
          </w:p>
        </w:tc>
        <w:tc>
          <w:tcPr>
            <w:tcW w:type="dxa" w:w="2381"/>
            <w:shd w:fill="F8FAFB" w:val="clear"/>
            <w:tcMar>
              <w:top w:w="80" w:type="dxa"/>
              <w:start w:w="100" w:type="dxa"/>
              <w:bottom w:w="80" w:type="dxa"/>
              <w:end w:w="100" w:type="dxa"/>
            </w:tcMar>
            <w:vAlign w:val="center"/>
          </w:tcPr>
          <w:p>
            <w:pPr>
              <w:spacing w:after="0" w:before="0"/>
            </w:pPr>
            <w:r/>
            <w:r>
              <w:rPr>
                <w:rFonts w:ascii="Arial" w:hAnsi="Arial"/>
                <w:b w:val="0"/>
                <w:color w:val="1F2933"/>
                <w:sz w:val="13"/>
              </w:rPr>
              <w:t>Too many agents create integration delay</w:t>
            </w:r>
          </w:p>
        </w:tc>
        <w:tc>
          <w:tcPr>
            <w:tcW w:type="dxa" w:w="1191"/>
            <w:shd w:fill="F8FAFB" w:val="clear"/>
            <w:tcMar>
              <w:top w:w="80" w:type="dxa"/>
              <w:start w:w="100" w:type="dxa"/>
              <w:bottom w:w="80" w:type="dxa"/>
              <w:end w:w="100" w:type="dxa"/>
            </w:tcMar>
            <w:vAlign w:val="center"/>
          </w:tcPr>
          <w:p>
            <w:pPr>
              <w:spacing w:after="0" w:before="0"/>
            </w:pPr>
            <w:r/>
            <w:r>
              <w:rPr>
                <w:rFonts w:ascii="Arial" w:hAnsi="Arial"/>
                <w:b w:val="0"/>
                <w:color w:val="1F2933"/>
                <w:sz w:val="13"/>
              </w:rPr>
              <w:t>M / H</w:t>
            </w:r>
          </w:p>
        </w:tc>
        <w:tc>
          <w:tcPr>
            <w:tcW w:type="dxa" w:w="4535"/>
            <w:shd w:fill="F8FAFB" w:val="clear"/>
            <w:tcMar>
              <w:top w:w="80" w:type="dxa"/>
              <w:start w:w="100" w:type="dxa"/>
              <w:bottom w:w="80" w:type="dxa"/>
              <w:end w:w="100" w:type="dxa"/>
            </w:tcMar>
            <w:vAlign w:val="center"/>
          </w:tcPr>
          <w:p>
            <w:pPr>
              <w:spacing w:after="0" w:before="0"/>
            </w:pPr>
            <w:r/>
            <w:r>
              <w:rPr>
                <w:rFonts w:ascii="Arial" w:hAnsi="Arial"/>
                <w:b w:val="0"/>
                <w:color w:val="1F2933"/>
                <w:sz w:val="13"/>
              </w:rPr>
              <w:t>Implement logical modules in one application; freeze contracts by hour 2.</w:t>
            </w:r>
          </w:p>
        </w:tc>
        <w:tc>
          <w:tcPr>
            <w:tcW w:type="dxa" w:w="1134"/>
            <w:shd w:fill="F8FAFB" w:val="clear"/>
            <w:tcMar>
              <w:top w:w="80" w:type="dxa"/>
              <w:start w:w="100" w:type="dxa"/>
              <w:bottom w:w="80" w:type="dxa"/>
              <w:end w:w="100" w:type="dxa"/>
            </w:tcMar>
            <w:vAlign w:val="center"/>
          </w:tcPr>
          <w:p>
            <w:pPr>
              <w:spacing w:after="0" w:before="0"/>
            </w:pPr>
            <w:r/>
            <w:r>
              <w:rPr>
                <w:rFonts w:ascii="Arial" w:hAnsi="Arial"/>
                <w:b w:val="0"/>
                <w:color w:val="1F2933"/>
                <w:sz w:val="13"/>
              </w:rPr>
              <w:t>Technical lead</w:t>
            </w:r>
          </w:p>
        </w:tc>
      </w:tr>
      <w:tr>
        <w:trPr>
          <w:cantSplit/>
        </w:trPr>
        <w:tc>
          <w:tcPr>
            <w:tcW w:type="dxa" w:w="737"/>
            <w:tcMar>
              <w:top w:w="80" w:type="dxa"/>
              <w:start w:w="100" w:type="dxa"/>
              <w:bottom w:w="80" w:type="dxa"/>
              <w:end w:w="100" w:type="dxa"/>
            </w:tcMar>
            <w:vAlign w:val="center"/>
          </w:tcPr>
          <w:p>
            <w:pPr>
              <w:spacing w:after="0" w:before="0"/>
            </w:pPr>
            <w:r/>
            <w:r>
              <w:rPr>
                <w:rFonts w:ascii="Arial" w:hAnsi="Arial"/>
                <w:b w:val="0"/>
                <w:color w:val="1F2933"/>
                <w:sz w:val="13"/>
              </w:rPr>
              <w:t>R-07</w:t>
            </w:r>
          </w:p>
        </w:tc>
        <w:tc>
          <w:tcPr>
            <w:tcW w:type="dxa" w:w="2381"/>
            <w:tcMar>
              <w:top w:w="80" w:type="dxa"/>
              <w:start w:w="100" w:type="dxa"/>
              <w:bottom w:w="80" w:type="dxa"/>
              <w:end w:w="100" w:type="dxa"/>
            </w:tcMar>
            <w:vAlign w:val="center"/>
          </w:tcPr>
          <w:p>
            <w:pPr>
              <w:spacing w:after="0" w:before="0"/>
            </w:pPr>
            <w:r/>
            <w:r>
              <w:rPr>
                <w:rFonts w:ascii="Arial" w:hAnsi="Arial"/>
                <w:b w:val="0"/>
                <w:color w:val="1F2933"/>
                <w:sz w:val="13"/>
              </w:rPr>
              <w:t>Model or dependency download fails</w:t>
            </w:r>
          </w:p>
        </w:tc>
        <w:tc>
          <w:tcPr>
            <w:tcW w:type="dxa" w:w="1191"/>
            <w:tcMar>
              <w:top w:w="80" w:type="dxa"/>
              <w:start w:w="100" w:type="dxa"/>
              <w:bottom w:w="80" w:type="dxa"/>
              <w:end w:w="100" w:type="dxa"/>
            </w:tcMar>
            <w:vAlign w:val="center"/>
          </w:tcPr>
          <w:p>
            <w:pPr>
              <w:spacing w:after="0" w:before="0"/>
            </w:pPr>
            <w:r/>
            <w:r>
              <w:rPr>
                <w:rFonts w:ascii="Arial" w:hAnsi="Arial"/>
                <w:b w:val="0"/>
                <w:color w:val="1F2933"/>
                <w:sz w:val="13"/>
              </w:rPr>
              <w:t>M / H</w:t>
            </w:r>
          </w:p>
        </w:tc>
        <w:tc>
          <w:tcPr>
            <w:tcW w:type="dxa" w:w="4535"/>
            <w:tcMar>
              <w:top w:w="80" w:type="dxa"/>
              <w:start w:w="100" w:type="dxa"/>
              <w:bottom w:w="80" w:type="dxa"/>
              <w:end w:w="100" w:type="dxa"/>
            </w:tcMar>
            <w:vAlign w:val="center"/>
          </w:tcPr>
          <w:p>
            <w:pPr>
              <w:spacing w:after="0" w:before="0"/>
            </w:pPr>
            <w:r/>
            <w:r>
              <w:rPr>
                <w:rFonts w:ascii="Arial" w:hAnsi="Arial"/>
                <w:b w:val="0"/>
                <w:color w:val="1F2933"/>
                <w:sz w:val="13"/>
              </w:rPr>
              <w:t>Cache licensed artifacts and support offline deterministic fallback fixtures.</w:t>
            </w:r>
          </w:p>
        </w:tc>
        <w:tc>
          <w:tcPr>
            <w:tcW w:type="dxa" w:w="1134"/>
            <w:tcMar>
              <w:top w:w="80" w:type="dxa"/>
              <w:start w:w="100" w:type="dxa"/>
              <w:bottom w:w="80" w:type="dxa"/>
              <w:end w:w="100" w:type="dxa"/>
            </w:tcMar>
            <w:vAlign w:val="center"/>
          </w:tcPr>
          <w:p>
            <w:pPr>
              <w:spacing w:after="0" w:before="0"/>
            </w:pPr>
            <w:r/>
            <w:r>
              <w:rPr>
                <w:rFonts w:ascii="Arial" w:hAnsi="Arial"/>
                <w:b w:val="0"/>
                <w:color w:val="1F2933"/>
                <w:sz w:val="13"/>
              </w:rPr>
              <w:t>Technical lead</w:t>
            </w:r>
          </w:p>
        </w:tc>
      </w:tr>
      <w:tr>
        <w:trPr>
          <w:cantSplit/>
        </w:trPr>
        <w:tc>
          <w:tcPr>
            <w:tcW w:type="dxa" w:w="737"/>
            <w:shd w:fill="F8FAFB" w:val="clear"/>
            <w:tcMar>
              <w:top w:w="80" w:type="dxa"/>
              <w:start w:w="100" w:type="dxa"/>
              <w:bottom w:w="80" w:type="dxa"/>
              <w:end w:w="100" w:type="dxa"/>
            </w:tcMar>
            <w:vAlign w:val="center"/>
          </w:tcPr>
          <w:p>
            <w:pPr>
              <w:spacing w:after="0" w:before="0"/>
            </w:pPr>
            <w:r/>
            <w:r>
              <w:rPr>
                <w:rFonts w:ascii="Arial" w:hAnsi="Arial"/>
                <w:b w:val="0"/>
                <w:color w:val="1F2933"/>
                <w:sz w:val="13"/>
              </w:rPr>
              <w:t>R-08</w:t>
            </w:r>
          </w:p>
        </w:tc>
        <w:tc>
          <w:tcPr>
            <w:tcW w:type="dxa" w:w="2381"/>
            <w:shd w:fill="F8FAFB" w:val="clear"/>
            <w:tcMar>
              <w:top w:w="80" w:type="dxa"/>
              <w:start w:w="100" w:type="dxa"/>
              <w:bottom w:w="80" w:type="dxa"/>
              <w:end w:w="100" w:type="dxa"/>
            </w:tcMar>
            <w:vAlign w:val="center"/>
          </w:tcPr>
          <w:p>
            <w:pPr>
              <w:spacing w:after="0" w:before="0"/>
            </w:pPr>
            <w:r/>
            <w:r>
              <w:rPr>
                <w:rFonts w:ascii="Arial" w:hAnsi="Arial"/>
                <w:b w:val="0"/>
                <w:color w:val="1F2933"/>
                <w:sz w:val="13"/>
              </w:rPr>
              <w:t>Mock MES outage disrupts demo</w:t>
            </w:r>
          </w:p>
        </w:tc>
        <w:tc>
          <w:tcPr>
            <w:tcW w:type="dxa" w:w="1191"/>
            <w:shd w:fill="F8FAFB" w:val="clear"/>
            <w:tcMar>
              <w:top w:w="80" w:type="dxa"/>
              <w:start w:w="100" w:type="dxa"/>
              <w:bottom w:w="80" w:type="dxa"/>
              <w:end w:w="100" w:type="dxa"/>
            </w:tcMar>
            <w:vAlign w:val="center"/>
          </w:tcPr>
          <w:p>
            <w:pPr>
              <w:spacing w:after="0" w:before="0"/>
            </w:pPr>
            <w:r/>
            <w:r>
              <w:rPr>
                <w:rFonts w:ascii="Arial" w:hAnsi="Arial"/>
                <w:b w:val="0"/>
                <w:color w:val="1F2933"/>
                <w:sz w:val="13"/>
              </w:rPr>
              <w:t>M / M</w:t>
            </w:r>
          </w:p>
        </w:tc>
        <w:tc>
          <w:tcPr>
            <w:tcW w:type="dxa" w:w="4535"/>
            <w:shd w:fill="F8FAFB" w:val="clear"/>
            <w:tcMar>
              <w:top w:w="80" w:type="dxa"/>
              <w:start w:w="100" w:type="dxa"/>
              <w:bottom w:w="80" w:type="dxa"/>
              <w:end w:w="100" w:type="dxa"/>
            </w:tcMar>
            <w:vAlign w:val="center"/>
          </w:tcPr>
          <w:p>
            <w:pPr>
              <w:spacing w:after="0" w:before="0"/>
            </w:pPr>
            <w:r/>
            <w:r>
              <w:rPr>
                <w:rFonts w:ascii="Arial" w:hAnsi="Arial"/>
                <w:b w:val="0"/>
                <w:color w:val="1F2933"/>
                <w:sz w:val="13"/>
              </w:rPr>
              <w:t>Local durable queue, visible pending state, and pretested recovery.</w:t>
            </w:r>
          </w:p>
        </w:tc>
        <w:tc>
          <w:tcPr>
            <w:tcW w:type="dxa" w:w="1134"/>
            <w:shd w:fill="F8FAFB" w:val="clear"/>
            <w:tcMar>
              <w:top w:w="80" w:type="dxa"/>
              <w:start w:w="100" w:type="dxa"/>
              <w:bottom w:w="80" w:type="dxa"/>
              <w:end w:w="100" w:type="dxa"/>
            </w:tcMar>
            <w:vAlign w:val="center"/>
          </w:tcPr>
          <w:p>
            <w:pPr>
              <w:spacing w:after="0" w:before="0"/>
            </w:pPr>
            <w:r/>
            <w:r>
              <w:rPr>
                <w:rFonts w:ascii="Arial" w:hAnsi="Arial"/>
                <w:b w:val="0"/>
                <w:color w:val="1F2933"/>
                <w:sz w:val="13"/>
              </w:rPr>
              <w:t>Application lead</w:t>
            </w:r>
          </w:p>
        </w:tc>
      </w:tr>
      <w:tr>
        <w:trPr>
          <w:cantSplit/>
        </w:trPr>
        <w:tc>
          <w:tcPr>
            <w:tcW w:type="dxa" w:w="737"/>
            <w:tcMar>
              <w:top w:w="80" w:type="dxa"/>
              <w:start w:w="100" w:type="dxa"/>
              <w:bottom w:w="80" w:type="dxa"/>
              <w:end w:w="100" w:type="dxa"/>
            </w:tcMar>
            <w:vAlign w:val="center"/>
          </w:tcPr>
          <w:p>
            <w:pPr>
              <w:spacing w:after="0" w:before="0"/>
            </w:pPr>
            <w:r/>
            <w:r>
              <w:rPr>
                <w:rFonts w:ascii="Arial" w:hAnsi="Arial"/>
                <w:b w:val="0"/>
                <w:color w:val="1F2933"/>
                <w:sz w:val="13"/>
              </w:rPr>
              <w:t>R-09</w:t>
            </w:r>
          </w:p>
        </w:tc>
        <w:tc>
          <w:tcPr>
            <w:tcW w:type="dxa" w:w="2381"/>
            <w:tcMar>
              <w:top w:w="80" w:type="dxa"/>
              <w:start w:w="100" w:type="dxa"/>
              <w:bottom w:w="80" w:type="dxa"/>
              <w:end w:w="100" w:type="dxa"/>
            </w:tcMar>
            <w:vAlign w:val="center"/>
          </w:tcPr>
          <w:p>
            <w:pPr>
              <w:spacing w:after="0" w:before="0"/>
            </w:pPr>
            <w:r/>
            <w:r>
              <w:rPr>
                <w:rFonts w:ascii="Arial" w:hAnsi="Arial"/>
                <w:b w:val="0"/>
                <w:color w:val="1F2933"/>
                <w:sz w:val="13"/>
              </w:rPr>
              <w:t>Dashboard polish displaces core assurance</w:t>
            </w:r>
          </w:p>
        </w:tc>
        <w:tc>
          <w:tcPr>
            <w:tcW w:type="dxa" w:w="1191"/>
            <w:tcMar>
              <w:top w:w="80" w:type="dxa"/>
              <w:start w:w="100" w:type="dxa"/>
              <w:bottom w:w="80" w:type="dxa"/>
              <w:end w:w="100" w:type="dxa"/>
            </w:tcMar>
            <w:vAlign w:val="center"/>
          </w:tcPr>
          <w:p>
            <w:pPr>
              <w:spacing w:after="0" w:before="0"/>
            </w:pPr>
            <w:r/>
            <w:r>
              <w:rPr>
                <w:rFonts w:ascii="Arial" w:hAnsi="Arial"/>
                <w:b w:val="0"/>
                <w:color w:val="1F2933"/>
                <w:sz w:val="13"/>
              </w:rPr>
              <w:t>M / H</w:t>
            </w:r>
          </w:p>
        </w:tc>
        <w:tc>
          <w:tcPr>
            <w:tcW w:type="dxa" w:w="4535"/>
            <w:tcMar>
              <w:top w:w="80" w:type="dxa"/>
              <w:start w:w="100" w:type="dxa"/>
              <w:bottom w:w="80" w:type="dxa"/>
              <w:end w:w="100" w:type="dxa"/>
            </w:tcMar>
            <w:vAlign w:val="center"/>
          </w:tcPr>
          <w:p>
            <w:pPr>
              <w:spacing w:after="0" w:before="0"/>
            </w:pPr>
            <w:r/>
            <w:r>
              <w:rPr>
                <w:rFonts w:ascii="Arial" w:hAnsi="Arial"/>
                <w:b w:val="0"/>
                <w:color w:val="1F2933"/>
                <w:sz w:val="13"/>
              </w:rPr>
              <w:t>Prioritize decision, evidence, trace, and tests before secondary charts.</w:t>
            </w:r>
          </w:p>
        </w:tc>
        <w:tc>
          <w:tcPr>
            <w:tcW w:type="dxa" w:w="1134"/>
            <w:tcMar>
              <w:top w:w="80" w:type="dxa"/>
              <w:start w:w="100" w:type="dxa"/>
              <w:bottom w:w="80" w:type="dxa"/>
              <w:end w:w="100" w:type="dxa"/>
            </w:tcMar>
            <w:vAlign w:val="center"/>
          </w:tcPr>
          <w:p>
            <w:pPr>
              <w:spacing w:after="0" w:before="0"/>
            </w:pPr>
            <w:r/>
            <w:r>
              <w:rPr>
                <w:rFonts w:ascii="Arial" w:hAnsi="Arial"/>
                <w:b w:val="0"/>
                <w:color w:val="1F2933"/>
                <w:sz w:val="13"/>
              </w:rPr>
              <w:t>Demo lead</w:t>
            </w:r>
          </w:p>
        </w:tc>
      </w:tr>
      <w:tr>
        <w:trPr>
          <w:cantSplit/>
        </w:trPr>
        <w:tc>
          <w:tcPr>
            <w:tcW w:type="dxa" w:w="737"/>
            <w:shd w:fill="F8FAFB" w:val="clear"/>
            <w:tcMar>
              <w:top w:w="80" w:type="dxa"/>
              <w:start w:w="100" w:type="dxa"/>
              <w:bottom w:w="80" w:type="dxa"/>
              <w:end w:w="100" w:type="dxa"/>
            </w:tcMar>
            <w:vAlign w:val="center"/>
          </w:tcPr>
          <w:p>
            <w:pPr>
              <w:spacing w:after="0" w:before="0"/>
            </w:pPr>
            <w:r/>
            <w:r>
              <w:rPr>
                <w:rFonts w:ascii="Arial" w:hAnsi="Arial"/>
                <w:b w:val="0"/>
                <w:color w:val="1F2933"/>
                <w:sz w:val="13"/>
              </w:rPr>
              <w:t>R-10</w:t>
            </w:r>
          </w:p>
        </w:tc>
        <w:tc>
          <w:tcPr>
            <w:tcW w:type="dxa" w:w="2381"/>
            <w:shd w:fill="F8FAFB" w:val="clear"/>
            <w:tcMar>
              <w:top w:w="80" w:type="dxa"/>
              <w:start w:w="100" w:type="dxa"/>
              <w:bottom w:w="80" w:type="dxa"/>
              <w:end w:w="100" w:type="dxa"/>
            </w:tcMar>
            <w:vAlign w:val="center"/>
          </w:tcPr>
          <w:p>
            <w:pPr>
              <w:spacing w:after="0" w:before="0"/>
            </w:pPr>
            <w:r/>
            <w:r>
              <w:rPr>
                <w:rFonts w:ascii="Arial" w:hAnsi="Arial"/>
                <w:b w:val="0"/>
                <w:color w:val="1F2933"/>
                <w:sz w:val="13"/>
              </w:rPr>
              <w:t>Confidential identifiers enter fixtures/logs</w:t>
            </w:r>
          </w:p>
        </w:tc>
        <w:tc>
          <w:tcPr>
            <w:tcW w:type="dxa" w:w="1191"/>
            <w:shd w:fill="F8FAFB" w:val="clear"/>
            <w:tcMar>
              <w:top w:w="80" w:type="dxa"/>
              <w:start w:w="100" w:type="dxa"/>
              <w:bottom w:w="80" w:type="dxa"/>
              <w:end w:w="100" w:type="dxa"/>
            </w:tcMar>
            <w:vAlign w:val="center"/>
          </w:tcPr>
          <w:p>
            <w:pPr>
              <w:spacing w:after="0" w:before="0"/>
            </w:pPr>
            <w:r/>
            <w:r>
              <w:rPr>
                <w:rFonts w:ascii="Arial" w:hAnsi="Arial"/>
                <w:b w:val="0"/>
                <w:color w:val="1F2933"/>
                <w:sz w:val="13"/>
              </w:rPr>
              <w:t>L / H</w:t>
            </w:r>
          </w:p>
        </w:tc>
        <w:tc>
          <w:tcPr>
            <w:tcW w:type="dxa" w:w="4535"/>
            <w:shd w:fill="F8FAFB" w:val="clear"/>
            <w:tcMar>
              <w:top w:w="80" w:type="dxa"/>
              <w:start w:w="100" w:type="dxa"/>
              <w:bottom w:w="80" w:type="dxa"/>
              <w:end w:w="100" w:type="dxa"/>
            </w:tcMar>
            <w:vAlign w:val="center"/>
          </w:tcPr>
          <w:p>
            <w:pPr>
              <w:spacing w:after="0" w:before="0"/>
            </w:pPr>
            <w:r/>
            <w:r>
              <w:rPr>
                <w:rFonts w:ascii="Arial" w:hAnsi="Arial"/>
                <w:b w:val="0"/>
                <w:color w:val="1F2933"/>
                <w:sz w:val="13"/>
              </w:rPr>
              <w:t>Use masked IDs, local-only processing, manifest review, and log minimization.</w:t>
            </w:r>
          </w:p>
        </w:tc>
        <w:tc>
          <w:tcPr>
            <w:tcW w:type="dxa" w:w="1134"/>
            <w:shd w:fill="F8FAFB" w:val="clear"/>
            <w:tcMar>
              <w:top w:w="80" w:type="dxa"/>
              <w:start w:w="100" w:type="dxa"/>
              <w:bottom w:w="80" w:type="dxa"/>
              <w:end w:w="100" w:type="dxa"/>
            </w:tcMar>
            <w:vAlign w:val="center"/>
          </w:tcPr>
          <w:p>
            <w:pPr>
              <w:spacing w:after="0" w:before="0"/>
            </w:pPr>
            <w:r/>
            <w:r>
              <w:rPr>
                <w:rFonts w:ascii="Arial" w:hAnsi="Arial"/>
                <w:b w:val="0"/>
                <w:color w:val="1F2933"/>
                <w:sz w:val="13"/>
              </w:rPr>
              <w:t>Security reviewer</w:t>
            </w:r>
          </w:p>
        </w:tc>
      </w:tr>
      <w:tr>
        <w:trPr>
          <w:cantSplit/>
        </w:trPr>
        <w:tc>
          <w:tcPr>
            <w:tcW w:type="dxa" w:w="737"/>
            <w:tcMar>
              <w:top w:w="80" w:type="dxa"/>
              <w:start w:w="100" w:type="dxa"/>
              <w:bottom w:w="80" w:type="dxa"/>
              <w:end w:w="100" w:type="dxa"/>
            </w:tcMar>
            <w:vAlign w:val="center"/>
          </w:tcPr>
          <w:p>
            <w:pPr>
              <w:spacing w:after="0" w:before="0"/>
            </w:pPr>
            <w:r/>
            <w:r>
              <w:rPr>
                <w:rFonts w:ascii="Arial" w:hAnsi="Arial"/>
                <w:b w:val="0"/>
                <w:color w:val="1F2933"/>
                <w:sz w:val="13"/>
              </w:rPr>
              <w:t>R-11</w:t>
            </w:r>
          </w:p>
        </w:tc>
        <w:tc>
          <w:tcPr>
            <w:tcW w:type="dxa" w:w="2381"/>
            <w:tcMar>
              <w:top w:w="80" w:type="dxa"/>
              <w:start w:w="100" w:type="dxa"/>
              <w:bottom w:w="80" w:type="dxa"/>
              <w:end w:w="100" w:type="dxa"/>
            </w:tcMar>
            <w:vAlign w:val="center"/>
          </w:tcPr>
          <w:p>
            <w:pPr>
              <w:spacing w:after="0" w:before="0"/>
            </w:pPr>
            <w:r/>
            <w:r>
              <w:rPr>
                <w:rFonts w:ascii="Arial" w:hAnsi="Arial"/>
                <w:b w:val="0"/>
                <w:color w:val="1F2933"/>
                <w:sz w:val="13"/>
              </w:rPr>
              <w:t>Unsafe or misleading PASS in demo</w:t>
            </w:r>
          </w:p>
        </w:tc>
        <w:tc>
          <w:tcPr>
            <w:tcW w:type="dxa" w:w="1191"/>
            <w:tcMar>
              <w:top w:w="80" w:type="dxa"/>
              <w:start w:w="100" w:type="dxa"/>
              <w:bottom w:w="80" w:type="dxa"/>
              <w:end w:w="100" w:type="dxa"/>
            </w:tcMar>
            <w:vAlign w:val="center"/>
          </w:tcPr>
          <w:p>
            <w:pPr>
              <w:spacing w:after="0" w:before="0"/>
            </w:pPr>
            <w:r/>
            <w:r>
              <w:rPr>
                <w:rFonts w:ascii="Arial" w:hAnsi="Arial"/>
                <w:b w:val="0"/>
                <w:color w:val="1F2933"/>
                <w:sz w:val="13"/>
              </w:rPr>
              <w:t>L / Critical</w:t>
            </w:r>
          </w:p>
        </w:tc>
        <w:tc>
          <w:tcPr>
            <w:tcW w:type="dxa" w:w="4535"/>
            <w:tcMar>
              <w:top w:w="80" w:type="dxa"/>
              <w:start w:w="100" w:type="dxa"/>
              <w:bottom w:w="80" w:type="dxa"/>
              <w:end w:w="100" w:type="dxa"/>
            </w:tcMar>
            <w:vAlign w:val="center"/>
          </w:tcPr>
          <w:p>
            <w:pPr>
              <w:spacing w:after="0" w:before="0"/>
            </w:pPr>
            <w:r/>
            <w:r>
              <w:rPr>
                <w:rFonts w:ascii="Arial" w:hAnsi="Arial"/>
                <w:b w:val="0"/>
                <w:color w:val="1F2933"/>
                <w:sz w:val="13"/>
              </w:rPr>
              <w:t>Critical hard rules, missing-evidence gates, negative-suite go/no-go test.</w:t>
            </w:r>
          </w:p>
        </w:tc>
        <w:tc>
          <w:tcPr>
            <w:tcW w:type="dxa" w:w="1134"/>
            <w:tcMar>
              <w:top w:w="80" w:type="dxa"/>
              <w:start w:w="100" w:type="dxa"/>
              <w:bottom w:w="80" w:type="dxa"/>
              <w:end w:w="100" w:type="dxa"/>
            </w:tcMar>
            <w:vAlign w:val="center"/>
          </w:tcPr>
          <w:p>
            <w:pPr>
              <w:spacing w:after="0" w:before="0"/>
            </w:pPr>
            <w:r/>
            <w:r>
              <w:rPr>
                <w:rFonts w:ascii="Arial" w:hAnsi="Arial"/>
                <w:b w:val="0"/>
                <w:color w:val="1F2933"/>
                <w:sz w:val="13"/>
              </w:rPr>
              <w:t>Quality lead</w:t>
            </w:r>
          </w:p>
        </w:tc>
      </w:tr>
      <w:tr>
        <w:trPr>
          <w:cantSplit/>
        </w:trPr>
        <w:tc>
          <w:tcPr>
            <w:tcW w:type="dxa" w:w="737"/>
            <w:shd w:fill="F8FAFB" w:val="clear"/>
            <w:tcMar>
              <w:top w:w="80" w:type="dxa"/>
              <w:start w:w="100" w:type="dxa"/>
              <w:bottom w:w="80" w:type="dxa"/>
              <w:end w:w="100" w:type="dxa"/>
            </w:tcMar>
            <w:vAlign w:val="center"/>
          </w:tcPr>
          <w:p>
            <w:pPr>
              <w:spacing w:after="0" w:before="0"/>
            </w:pPr>
            <w:r/>
            <w:r>
              <w:rPr>
                <w:rFonts w:ascii="Arial" w:hAnsi="Arial"/>
                <w:b w:val="0"/>
                <w:color w:val="1F2933"/>
                <w:sz w:val="13"/>
              </w:rPr>
              <w:t>R-12</w:t>
            </w:r>
          </w:p>
        </w:tc>
        <w:tc>
          <w:tcPr>
            <w:tcW w:type="dxa" w:w="2381"/>
            <w:shd w:fill="F8FAFB" w:val="clear"/>
            <w:tcMar>
              <w:top w:w="80" w:type="dxa"/>
              <w:start w:w="100" w:type="dxa"/>
              <w:bottom w:w="80" w:type="dxa"/>
              <w:end w:w="100" w:type="dxa"/>
            </w:tcMar>
            <w:vAlign w:val="center"/>
          </w:tcPr>
          <w:p>
            <w:pPr>
              <w:spacing w:after="0" w:before="0"/>
            </w:pPr>
            <w:r/>
            <w:r>
              <w:rPr>
                <w:rFonts w:ascii="Arial" w:hAnsi="Arial"/>
                <w:b w:val="0"/>
                <w:color w:val="1F2933"/>
                <w:sz w:val="13"/>
              </w:rPr>
              <w:t>Live demo instability</w:t>
            </w:r>
          </w:p>
        </w:tc>
        <w:tc>
          <w:tcPr>
            <w:tcW w:type="dxa" w:w="1191"/>
            <w:shd w:fill="F8FAFB" w:val="clear"/>
            <w:tcMar>
              <w:top w:w="80" w:type="dxa"/>
              <w:start w:w="100" w:type="dxa"/>
              <w:bottom w:w="80" w:type="dxa"/>
              <w:end w:w="100" w:type="dxa"/>
            </w:tcMar>
            <w:vAlign w:val="center"/>
          </w:tcPr>
          <w:p>
            <w:pPr>
              <w:spacing w:after="0" w:before="0"/>
            </w:pPr>
            <w:r/>
            <w:r>
              <w:rPr>
                <w:rFonts w:ascii="Arial" w:hAnsi="Arial"/>
                <w:b w:val="0"/>
                <w:color w:val="1F2933"/>
                <w:sz w:val="13"/>
              </w:rPr>
              <w:t>M / H</w:t>
            </w:r>
          </w:p>
        </w:tc>
        <w:tc>
          <w:tcPr>
            <w:tcW w:type="dxa" w:w="4535"/>
            <w:shd w:fill="F8FAFB" w:val="clear"/>
            <w:tcMar>
              <w:top w:w="80" w:type="dxa"/>
              <w:start w:w="100" w:type="dxa"/>
              <w:bottom w:w="80" w:type="dxa"/>
              <w:end w:w="100" w:type="dxa"/>
            </w:tcMar>
            <w:vAlign w:val="center"/>
          </w:tcPr>
          <w:p>
            <w:pPr>
              <w:spacing w:after="0" w:before="0"/>
            </w:pPr>
            <w:r/>
            <w:r>
              <w:rPr>
                <w:rFonts w:ascii="Arial" w:hAnsi="Arial"/>
                <w:b w:val="0"/>
                <w:color w:val="1F2933"/>
                <w:sz w:val="13"/>
              </w:rPr>
              <w:t>Two rehearsals, frozen build, backup screenshots/video, CLI/API fallback.</w:t>
            </w:r>
          </w:p>
        </w:tc>
        <w:tc>
          <w:tcPr>
            <w:tcW w:type="dxa" w:w="1134"/>
            <w:shd w:fill="F8FAFB" w:val="clear"/>
            <w:tcMar>
              <w:top w:w="80" w:type="dxa"/>
              <w:start w:w="100" w:type="dxa"/>
              <w:bottom w:w="80" w:type="dxa"/>
              <w:end w:w="100" w:type="dxa"/>
            </w:tcMar>
            <w:vAlign w:val="center"/>
          </w:tcPr>
          <w:p>
            <w:pPr>
              <w:spacing w:after="0" w:before="0"/>
            </w:pPr>
            <w:r/>
            <w:r>
              <w:rPr>
                <w:rFonts w:ascii="Arial" w:hAnsi="Arial"/>
                <w:b w:val="0"/>
                <w:color w:val="1F2933"/>
                <w:sz w:val="13"/>
              </w:rPr>
              <w:t>Demo owner</w:t>
            </w:r>
          </w:p>
        </w:tc>
      </w:tr>
    </w:tbl>
    <w:p>
      <w:pPr>
        <w:spacing w:after="40"/>
      </w:pPr>
    </w:p>
    <w:p>
      <w:pPr>
        <w:pStyle w:val="Heading2"/>
        <w:pageBreakBefore w:val="0"/>
      </w:pPr>
      <w:r>
        <w:t>9.2 Known limitations</w:t>
      </w:r>
    </w:p>
    <w:p>
      <w:pPr>
        <w:pStyle w:val="ListBullet"/>
        <w:spacing w:after="40"/>
        <w:ind w:left="312"/>
      </w:pPr>
      <w:r>
        <w:rPr>
          <w:rFonts w:ascii="Arial" w:hAnsi="Arial"/>
          <w:color w:val="1F2933"/>
          <w:sz w:val="20"/>
        </w:rPr>
        <w:t>The visual component is evaluated only on staged or curated views and may not generalize to production lighting, wheel designs, contamination, motion blur, or camera geometry.</w:t>
      </w:r>
    </w:p>
    <w:p>
      <w:pPr>
        <w:pStyle w:val="ListBullet"/>
        <w:spacing w:after="40"/>
        <w:ind w:left="312"/>
      </w:pPr>
      <w:r>
        <w:rPr>
          <w:rFonts w:ascii="Arial" w:hAnsi="Arial"/>
          <w:color w:val="1F2933"/>
          <w:sz w:val="20"/>
        </w:rPr>
        <w:t>Torque data and engineering limits are synthetic or mock values. The prototype does not establish joint integrity or conformity with an actual vehicle specification.</w:t>
      </w:r>
    </w:p>
    <w:p>
      <w:pPr>
        <w:pStyle w:val="ListBullet"/>
        <w:spacing w:after="40"/>
        <w:ind w:left="312"/>
      </w:pPr>
      <w:r>
        <w:rPr>
          <w:rFonts w:ascii="Arial" w:hAnsi="Arial"/>
          <w:color w:val="1F2933"/>
          <w:sz w:val="20"/>
        </w:rPr>
        <w:t>Root-cause hypotheses are evidence-linked recommendations, not verified causal conclusions.</w:t>
      </w:r>
    </w:p>
    <w:p>
      <w:pPr>
        <w:pStyle w:val="ListBullet"/>
        <w:spacing w:after="40"/>
        <w:ind w:left="312"/>
      </w:pPr>
      <w:r>
        <w:rPr>
          <w:rFonts w:ascii="Arial" w:hAnsi="Arial"/>
          <w:color w:val="1F2933"/>
          <w:sz w:val="20"/>
        </w:rPr>
        <w:t>Unknown-anomaly detection can flag novelty but cannot name every defect or prove physical risk.</w:t>
      </w:r>
    </w:p>
    <w:p>
      <w:pPr>
        <w:pStyle w:val="ListBullet"/>
        <w:spacing w:after="40"/>
        <w:ind w:left="312"/>
      </w:pPr>
      <w:r>
        <w:rPr>
          <w:rFonts w:ascii="Arial" w:hAnsi="Arial"/>
          <w:color w:val="1F2933"/>
          <w:sz w:val="20"/>
        </w:rPr>
        <w:t>The mock MES contract has not been validated against a plant-specific MES, traceability model, or retention policy.</w:t>
      </w:r>
    </w:p>
    <w:p>
      <w:pPr>
        <w:pStyle w:val="ListBullet"/>
        <w:spacing w:after="40"/>
        <w:ind w:left="312"/>
      </w:pPr>
      <w:r>
        <w:rPr>
          <w:rFonts w:ascii="Arial" w:hAnsi="Arial"/>
          <w:color w:val="1F2933"/>
          <w:sz w:val="20"/>
        </w:rPr>
        <w:t>Security, identity, monitoring, safety governance, model lifecycle, and operational resilience are intentionally reduced for the hackathon.</w:t>
      </w:r>
    </w:p>
    <w:p>
      <w:pPr>
        <w:pStyle w:val="Heading2"/>
        <w:pageBreakBefore w:val="0"/>
      </w:pPr>
      <w:r>
        <w:t>9.3 Production-entry gates</w:t>
      </w:r>
    </w:p>
    <w:p>
      <w:pPr>
        <w:pStyle w:val="ListBullet"/>
        <w:spacing w:after="40"/>
        <w:ind w:left="312"/>
      </w:pPr>
      <w:r>
        <w:rPr>
          <w:rFonts w:ascii="Arial" w:hAnsi="Arial"/>
          <w:color w:val="1F2933"/>
          <w:sz w:val="20"/>
        </w:rPr>
        <w:t>Plant-specific hazard analysis and quality process approval.</w:t>
      </w:r>
    </w:p>
    <w:p>
      <w:pPr>
        <w:pStyle w:val="ListBullet"/>
        <w:spacing w:after="40"/>
        <w:ind w:left="312"/>
      </w:pPr>
      <w:r>
        <w:rPr>
          <w:rFonts w:ascii="Arial" w:hAnsi="Arial"/>
          <w:color w:val="1F2933"/>
          <w:sz w:val="20"/>
        </w:rPr>
        <w:t>Representative data collection with labeling protocol, measurement-system review, and controlled train/validation/test split.</w:t>
      </w:r>
    </w:p>
    <w:p>
      <w:pPr>
        <w:pStyle w:val="ListBullet"/>
        <w:spacing w:after="40"/>
        <w:ind w:left="312"/>
      </w:pPr>
      <w:r>
        <w:rPr>
          <w:rFonts w:ascii="Arial" w:hAnsi="Arial"/>
          <w:color w:val="1F2933"/>
          <w:sz w:val="20"/>
        </w:rPr>
        <w:t>Capability and error-cost study by wheel variant, station, tool, shift, lighting, and known failure mode.</w:t>
      </w:r>
    </w:p>
    <w:p>
      <w:pPr>
        <w:pStyle w:val="ListBullet"/>
        <w:spacing w:after="40"/>
        <w:ind w:left="312"/>
      </w:pPr>
      <w:r>
        <w:rPr>
          <w:rFonts w:ascii="Arial" w:hAnsi="Arial"/>
          <w:color w:val="1F2933"/>
          <w:sz w:val="20"/>
        </w:rPr>
        <w:t>Validated torque engineering specifications and deterministic fastener-to-curve association.</w:t>
      </w:r>
    </w:p>
    <w:p>
      <w:pPr>
        <w:pStyle w:val="ListBullet"/>
        <w:spacing w:after="40"/>
        <w:ind w:left="312"/>
      </w:pPr>
      <w:r>
        <w:rPr>
          <w:rFonts w:ascii="Arial" w:hAnsi="Arial"/>
          <w:color w:val="1F2933"/>
          <w:sz w:val="20"/>
        </w:rPr>
        <w:t>Cybersecurity threat model, dependency/model provenance review, identity and authorization, encryption, retention, and incident response.</w:t>
      </w:r>
    </w:p>
    <w:p>
      <w:pPr>
        <w:pStyle w:val="ListBullet"/>
        <w:spacing w:after="40"/>
        <w:ind w:left="312"/>
      </w:pPr>
      <w:r>
        <w:rPr>
          <w:rFonts w:ascii="Arial" w:hAnsi="Arial"/>
          <w:color w:val="1F2933"/>
          <w:sz w:val="20"/>
        </w:rPr>
        <w:t>MES/PLC integration testing in a non-production environment with idempotency and rollback behavior.</w:t>
      </w:r>
    </w:p>
    <w:p>
      <w:pPr>
        <w:spacing w:before="0" w:after="80" w:line="259" w:lineRule="auto"/>
      </w:pPr>
      <w:r>
        <w:rPr>
          <w:rFonts w:ascii="Arial" w:hAnsi="Arial"/>
          <w:b w:val="0"/>
          <w:i w:val="0"/>
          <w:color w:val="1F2933"/>
          <w:sz w:val="20"/>
        </w:rPr>
        <w:t>Human-factors evaluation, operating procedure, training, override governance, and ongoing monitoring/change control.</w:t>
      </w:r>
    </w:p>
    <w:p>
      <w:pPr>
        <w:pStyle w:val="Heading1"/>
        <w:pageBreakBefore w:val="0"/>
      </w:pPr>
      <w:r>
        <w:t>10. Post-hackathon roadmap</w:t>
      </w:r>
    </w:p>
    <w:tbl>
      <w:tblPr>
        <w:tblStyle w:val="TableGrid"/>
        <w:tblW w:type="auto" w:w="0"/>
        <w:jc w:val="center"/>
        <w:tblLayout w:type="fixed"/>
        <w:tblLook w:firstColumn="1" w:firstRow="1" w:lastColumn="0" w:lastRow="0" w:noHBand="0" w:noVBand="1" w:val="04A0"/>
      </w:tblPr>
      <w:tblGrid>
        <w:gridCol w:w="1814"/>
        <w:gridCol w:w="1757"/>
        <w:gridCol w:w="4309"/>
        <w:gridCol w:w="1928"/>
      </w:tblGrid>
      <w:tr>
        <w:trPr>
          <w:tblHeader w:val="true"/>
        </w:trPr>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Phase</w:t>
            </w:r>
          </w:p>
        </w:tc>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Indicative duration</w:t>
            </w:r>
          </w:p>
        </w:tc>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Objectives</w:t>
            </w:r>
          </w:p>
        </w:tc>
        <w:tc>
          <w:tcPr>
            <w:tcW w:type="dxa" w:w="2494"/>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Exit evidence</w:t>
            </w:r>
          </w:p>
        </w:tc>
      </w:tr>
      <w:tr>
        <w:trPr>
          <w:cantSplit/>
        </w:trPr>
        <w:tc>
          <w:tcPr>
            <w:tcW w:type="dxa" w:w="1814"/>
            <w:tcMar>
              <w:top w:w="80" w:type="dxa"/>
              <w:start w:w="100" w:type="dxa"/>
              <w:bottom w:w="80" w:type="dxa"/>
              <w:end w:w="100" w:type="dxa"/>
            </w:tcMar>
            <w:vAlign w:val="center"/>
          </w:tcPr>
          <w:p>
            <w:pPr>
              <w:spacing w:after="0" w:before="0"/>
            </w:pPr>
            <w:r/>
            <w:r>
              <w:rPr>
                <w:rFonts w:ascii="Arial" w:hAnsi="Arial"/>
                <w:b w:val="0"/>
                <w:color w:val="1F2933"/>
                <w:sz w:val="16"/>
              </w:rPr>
              <w:t>1. Validate the concept</w:t>
            </w:r>
          </w:p>
        </w:tc>
        <w:tc>
          <w:tcPr>
            <w:tcW w:type="dxa" w:w="1757"/>
            <w:tcMar>
              <w:top w:w="80" w:type="dxa"/>
              <w:start w:w="100" w:type="dxa"/>
              <w:bottom w:w="80" w:type="dxa"/>
              <w:end w:w="100" w:type="dxa"/>
            </w:tcMar>
            <w:vAlign w:val="center"/>
          </w:tcPr>
          <w:p>
            <w:pPr>
              <w:spacing w:after="0" w:before="0"/>
            </w:pPr>
            <w:r/>
            <w:r>
              <w:rPr>
                <w:rFonts w:ascii="Arial" w:hAnsi="Arial"/>
                <w:b w:val="0"/>
                <w:color w:val="1F2933"/>
                <w:sz w:val="16"/>
              </w:rPr>
              <w:t>Weeks 1–4</w:t>
            </w:r>
          </w:p>
        </w:tc>
        <w:tc>
          <w:tcPr>
            <w:tcW w:type="dxa" w:w="4309"/>
            <w:tcMar>
              <w:top w:w="80" w:type="dxa"/>
              <w:start w:w="100" w:type="dxa"/>
              <w:bottom w:w="80" w:type="dxa"/>
              <w:end w:w="100" w:type="dxa"/>
            </w:tcMar>
            <w:vAlign w:val="center"/>
          </w:tcPr>
          <w:p>
            <w:pPr>
              <w:spacing w:after="0" w:before="0"/>
            </w:pPr>
            <w:r/>
            <w:r>
              <w:rPr>
                <w:rFonts w:ascii="Arial" w:hAnsi="Arial"/>
                <w:b w:val="0"/>
                <w:color w:val="1F2933"/>
                <w:sz w:val="16"/>
              </w:rPr>
              <w:t>Engage wheel-assembly SMEs; replace mock rules with approved engineering definitions; collect representative images and real torque traces.</w:t>
            </w:r>
          </w:p>
        </w:tc>
        <w:tc>
          <w:tcPr>
            <w:tcW w:type="dxa" w:w="1928"/>
            <w:tcMar>
              <w:top w:w="80" w:type="dxa"/>
              <w:start w:w="100" w:type="dxa"/>
              <w:bottom w:w="80" w:type="dxa"/>
              <w:end w:w="100" w:type="dxa"/>
            </w:tcMar>
            <w:vAlign w:val="center"/>
          </w:tcPr>
          <w:p>
            <w:pPr>
              <w:spacing w:after="0" w:before="0"/>
            </w:pPr>
            <w:r/>
            <w:r>
              <w:rPr>
                <w:rFonts w:ascii="Arial" w:hAnsi="Arial"/>
                <w:b w:val="0"/>
                <w:color w:val="1F2933"/>
                <w:sz w:val="16"/>
              </w:rPr>
              <w:t>Approved taxonomy, data plan, labeled pilot set, integration discovery, updated risk assessment.</w:t>
            </w:r>
          </w:p>
        </w:tc>
      </w:tr>
      <w:tr>
        <w:trPr>
          <w:cantSplit/>
        </w:trPr>
        <w:tc>
          <w:tcPr>
            <w:tcW w:type="dxa" w:w="1814"/>
            <w:shd w:fill="F8FAFB" w:val="clear"/>
            <w:tcMar>
              <w:top w:w="80" w:type="dxa"/>
              <w:start w:w="100" w:type="dxa"/>
              <w:bottom w:w="80" w:type="dxa"/>
              <w:end w:w="100" w:type="dxa"/>
            </w:tcMar>
            <w:vAlign w:val="center"/>
          </w:tcPr>
          <w:p>
            <w:pPr>
              <w:spacing w:after="0" w:before="0"/>
            </w:pPr>
            <w:r/>
            <w:r>
              <w:rPr>
                <w:rFonts w:ascii="Arial" w:hAnsi="Arial"/>
                <w:b w:val="0"/>
                <w:color w:val="1F2933"/>
                <w:sz w:val="16"/>
              </w:rPr>
              <w:t>2. Build a pilot</w:t>
            </w:r>
          </w:p>
        </w:tc>
        <w:tc>
          <w:tcPr>
            <w:tcW w:type="dxa" w:w="1757"/>
            <w:shd w:fill="F8FAFB" w:val="clear"/>
            <w:tcMar>
              <w:top w:w="80" w:type="dxa"/>
              <w:start w:w="100" w:type="dxa"/>
              <w:bottom w:w="80" w:type="dxa"/>
              <w:end w:w="100" w:type="dxa"/>
            </w:tcMar>
            <w:vAlign w:val="center"/>
          </w:tcPr>
          <w:p>
            <w:pPr>
              <w:spacing w:after="0" w:before="0"/>
            </w:pPr>
            <w:r/>
            <w:r>
              <w:rPr>
                <w:rFonts w:ascii="Arial" w:hAnsi="Arial"/>
                <w:b w:val="0"/>
                <w:color w:val="1F2933"/>
                <w:sz w:val="16"/>
              </w:rPr>
              <w:t>Weeks 5–10</w:t>
            </w:r>
          </w:p>
        </w:tc>
        <w:tc>
          <w:tcPr>
            <w:tcW w:type="dxa" w:w="4309"/>
            <w:shd w:fill="F8FAFB" w:val="clear"/>
            <w:tcMar>
              <w:top w:w="80" w:type="dxa"/>
              <w:start w:w="100" w:type="dxa"/>
              <w:bottom w:w="80" w:type="dxa"/>
              <w:end w:w="100" w:type="dxa"/>
            </w:tcMar>
            <w:vAlign w:val="center"/>
          </w:tcPr>
          <w:p>
            <w:pPr>
              <w:spacing w:after="0" w:before="0"/>
            </w:pPr>
            <w:r/>
            <w:r>
              <w:rPr>
                <w:rFonts w:ascii="Arial" w:hAnsi="Arial"/>
                <w:b w:val="0"/>
                <w:color w:val="1F2933"/>
                <w:sz w:val="16"/>
              </w:rPr>
              <w:t>Fine-tune/calibrate models; integrate one non-production camera/tool feed; implement enterprise identity and plant-specific MES sandbox.</w:t>
            </w:r>
          </w:p>
        </w:tc>
        <w:tc>
          <w:tcPr>
            <w:tcW w:type="dxa" w:w="1928"/>
            <w:shd w:fill="F8FAFB" w:val="clear"/>
            <w:tcMar>
              <w:top w:w="80" w:type="dxa"/>
              <w:start w:w="100" w:type="dxa"/>
              <w:bottom w:w="80" w:type="dxa"/>
              <w:end w:w="100" w:type="dxa"/>
            </w:tcMar>
            <w:vAlign w:val="center"/>
          </w:tcPr>
          <w:p>
            <w:pPr>
              <w:spacing w:after="0" w:before="0"/>
            </w:pPr>
            <w:r/>
            <w:r>
              <w:rPr>
                <w:rFonts w:ascii="Arial" w:hAnsi="Arial"/>
                <w:b w:val="0"/>
                <w:color w:val="1F2933"/>
                <w:sz w:val="16"/>
              </w:rPr>
              <w:t>Pilot model cards, capability report, security review, operator UAT, traceable test results.</w:t>
            </w:r>
          </w:p>
        </w:tc>
      </w:tr>
      <w:tr>
        <w:trPr>
          <w:cantSplit/>
        </w:trPr>
        <w:tc>
          <w:tcPr>
            <w:tcW w:type="dxa" w:w="1814"/>
            <w:tcMar>
              <w:top w:w="80" w:type="dxa"/>
              <w:start w:w="100" w:type="dxa"/>
              <w:bottom w:w="80" w:type="dxa"/>
              <w:end w:w="100" w:type="dxa"/>
            </w:tcMar>
            <w:vAlign w:val="center"/>
          </w:tcPr>
          <w:p>
            <w:pPr>
              <w:spacing w:after="0" w:before="0"/>
            </w:pPr>
            <w:r/>
            <w:r>
              <w:rPr>
                <w:rFonts w:ascii="Arial" w:hAnsi="Arial"/>
                <w:b w:val="0"/>
                <w:color w:val="1F2933"/>
                <w:sz w:val="16"/>
              </w:rPr>
              <w:t>3. Shadow-mode trial</w:t>
            </w:r>
          </w:p>
        </w:tc>
        <w:tc>
          <w:tcPr>
            <w:tcW w:type="dxa" w:w="1757"/>
            <w:tcMar>
              <w:top w:w="80" w:type="dxa"/>
              <w:start w:w="100" w:type="dxa"/>
              <w:bottom w:w="80" w:type="dxa"/>
              <w:end w:w="100" w:type="dxa"/>
            </w:tcMar>
            <w:vAlign w:val="center"/>
          </w:tcPr>
          <w:p>
            <w:pPr>
              <w:spacing w:after="0" w:before="0"/>
            </w:pPr>
            <w:r/>
            <w:r>
              <w:rPr>
                <w:rFonts w:ascii="Arial" w:hAnsi="Arial"/>
                <w:b w:val="0"/>
                <w:color w:val="1F2933"/>
                <w:sz w:val="16"/>
              </w:rPr>
              <w:t>Weeks 11–16</w:t>
            </w:r>
          </w:p>
        </w:tc>
        <w:tc>
          <w:tcPr>
            <w:tcW w:type="dxa" w:w="4309"/>
            <w:tcMar>
              <w:top w:w="80" w:type="dxa"/>
              <w:start w:w="100" w:type="dxa"/>
              <w:bottom w:w="80" w:type="dxa"/>
              <w:end w:w="100" w:type="dxa"/>
            </w:tcMar>
            <w:vAlign w:val="center"/>
          </w:tcPr>
          <w:p>
            <w:pPr>
              <w:spacing w:after="0" w:before="0"/>
            </w:pPr>
            <w:r/>
            <w:r>
              <w:rPr>
                <w:rFonts w:ascii="Arial" w:hAnsi="Arial"/>
                <w:b w:val="0"/>
                <w:color w:val="1F2933"/>
                <w:sz w:val="16"/>
              </w:rPr>
              <w:t>Run beside existing inspection without controlling release; compare decisions and analyze misses, false alerts, latency, and workflow fit.</w:t>
            </w:r>
          </w:p>
        </w:tc>
        <w:tc>
          <w:tcPr>
            <w:tcW w:type="dxa" w:w="1928"/>
            <w:tcMar>
              <w:top w:w="80" w:type="dxa"/>
              <w:start w:w="100" w:type="dxa"/>
              <w:bottom w:w="80" w:type="dxa"/>
              <w:end w:w="100" w:type="dxa"/>
            </w:tcMar>
            <w:vAlign w:val="center"/>
          </w:tcPr>
          <w:p>
            <w:pPr>
              <w:spacing w:after="0" w:before="0"/>
            </w:pPr>
            <w:r/>
            <w:r>
              <w:rPr>
                <w:rFonts w:ascii="Arial" w:hAnsi="Arial"/>
                <w:b w:val="0"/>
                <w:color w:val="1F2933"/>
                <w:sz w:val="16"/>
              </w:rPr>
              <w:t>Predefined acceptance thresholds met, drift baseline, incident/override process tested.</w:t>
            </w:r>
          </w:p>
        </w:tc>
      </w:tr>
      <w:tr>
        <w:trPr>
          <w:cantSplit/>
        </w:trPr>
        <w:tc>
          <w:tcPr>
            <w:tcW w:type="dxa" w:w="1814"/>
            <w:shd w:fill="F8FAFB" w:val="clear"/>
            <w:tcMar>
              <w:top w:w="80" w:type="dxa"/>
              <w:start w:w="100" w:type="dxa"/>
              <w:bottom w:w="80" w:type="dxa"/>
              <w:end w:w="100" w:type="dxa"/>
            </w:tcMar>
            <w:vAlign w:val="center"/>
          </w:tcPr>
          <w:p>
            <w:pPr>
              <w:spacing w:after="0" w:before="0"/>
            </w:pPr>
            <w:r/>
            <w:r>
              <w:rPr>
                <w:rFonts w:ascii="Arial" w:hAnsi="Arial"/>
                <w:b w:val="0"/>
                <w:color w:val="1F2933"/>
                <w:sz w:val="16"/>
              </w:rPr>
              <w:t>4. Controlled deployment</w:t>
            </w:r>
          </w:p>
        </w:tc>
        <w:tc>
          <w:tcPr>
            <w:tcW w:type="dxa" w:w="1757"/>
            <w:shd w:fill="F8FAFB" w:val="clear"/>
            <w:tcMar>
              <w:top w:w="80" w:type="dxa"/>
              <w:start w:w="100" w:type="dxa"/>
              <w:bottom w:w="80" w:type="dxa"/>
              <w:end w:w="100" w:type="dxa"/>
            </w:tcMar>
            <w:vAlign w:val="center"/>
          </w:tcPr>
          <w:p>
            <w:pPr>
              <w:spacing w:after="0" w:before="0"/>
            </w:pPr>
            <w:r/>
            <w:r>
              <w:rPr>
                <w:rFonts w:ascii="Arial" w:hAnsi="Arial"/>
                <w:b w:val="0"/>
                <w:color w:val="1F2933"/>
                <w:sz w:val="16"/>
              </w:rPr>
              <w:t>Months 5–8</w:t>
            </w:r>
          </w:p>
        </w:tc>
        <w:tc>
          <w:tcPr>
            <w:tcW w:type="dxa" w:w="4309"/>
            <w:shd w:fill="F8FAFB" w:val="clear"/>
            <w:tcMar>
              <w:top w:w="80" w:type="dxa"/>
              <w:start w:w="100" w:type="dxa"/>
              <w:bottom w:w="80" w:type="dxa"/>
              <w:end w:w="100" w:type="dxa"/>
            </w:tcMar>
            <w:vAlign w:val="center"/>
          </w:tcPr>
          <w:p>
            <w:pPr>
              <w:spacing w:after="0" w:before="0"/>
            </w:pPr>
            <w:r/>
            <w:r>
              <w:rPr>
                <w:rFonts w:ascii="Arial" w:hAnsi="Arial"/>
                <w:b w:val="0"/>
                <w:color w:val="1F2933"/>
                <w:sz w:val="16"/>
              </w:rPr>
              <w:t>Introduce governed decision support at one station with human approval and rollback.</w:t>
            </w:r>
          </w:p>
        </w:tc>
        <w:tc>
          <w:tcPr>
            <w:tcW w:type="dxa" w:w="1928"/>
            <w:shd w:fill="F8FAFB" w:val="clear"/>
            <w:tcMar>
              <w:top w:w="80" w:type="dxa"/>
              <w:start w:w="100" w:type="dxa"/>
              <w:bottom w:w="80" w:type="dxa"/>
              <w:end w:w="100" w:type="dxa"/>
            </w:tcMar>
            <w:vAlign w:val="center"/>
          </w:tcPr>
          <w:p>
            <w:pPr>
              <w:spacing w:after="0" w:before="0"/>
            </w:pPr>
            <w:r/>
            <w:r>
              <w:rPr>
                <w:rFonts w:ascii="Arial" w:hAnsi="Arial"/>
                <w:b w:val="0"/>
                <w:color w:val="1F2933"/>
                <w:sz w:val="16"/>
              </w:rPr>
              <w:t>Operational readiness review, monitoring, training, support model, change control.</w:t>
            </w:r>
          </w:p>
        </w:tc>
      </w:tr>
      <w:tr>
        <w:trPr>
          <w:cantSplit/>
        </w:trPr>
        <w:tc>
          <w:tcPr>
            <w:tcW w:type="dxa" w:w="1814"/>
            <w:tcMar>
              <w:top w:w="80" w:type="dxa"/>
              <w:start w:w="100" w:type="dxa"/>
              <w:bottom w:w="80" w:type="dxa"/>
              <w:end w:w="100" w:type="dxa"/>
            </w:tcMar>
            <w:vAlign w:val="center"/>
          </w:tcPr>
          <w:p>
            <w:pPr>
              <w:spacing w:after="0" w:before="0"/>
            </w:pPr>
            <w:r/>
            <w:r>
              <w:rPr>
                <w:rFonts w:ascii="Arial" w:hAnsi="Arial"/>
                <w:b w:val="0"/>
                <w:color w:val="1F2933"/>
                <w:sz w:val="16"/>
              </w:rPr>
              <w:t>5. Scale and improve</w:t>
            </w:r>
          </w:p>
        </w:tc>
        <w:tc>
          <w:tcPr>
            <w:tcW w:type="dxa" w:w="1757"/>
            <w:tcMar>
              <w:top w:w="80" w:type="dxa"/>
              <w:start w:w="100" w:type="dxa"/>
              <w:bottom w:w="80" w:type="dxa"/>
              <w:end w:w="100" w:type="dxa"/>
            </w:tcMar>
            <w:vAlign w:val="center"/>
          </w:tcPr>
          <w:p>
            <w:pPr>
              <w:spacing w:after="0" w:before="0"/>
            </w:pPr>
            <w:r/>
            <w:r>
              <w:rPr>
                <w:rFonts w:ascii="Arial" w:hAnsi="Arial"/>
                <w:b w:val="0"/>
                <w:color w:val="1F2933"/>
                <w:sz w:val="16"/>
              </w:rPr>
              <w:t>Month 9 onward</w:t>
            </w:r>
          </w:p>
        </w:tc>
        <w:tc>
          <w:tcPr>
            <w:tcW w:type="dxa" w:w="4309"/>
            <w:tcMar>
              <w:top w:w="80" w:type="dxa"/>
              <w:start w:w="100" w:type="dxa"/>
              <w:bottom w:w="80" w:type="dxa"/>
              <w:end w:w="100" w:type="dxa"/>
            </w:tcMar>
            <w:vAlign w:val="center"/>
          </w:tcPr>
          <w:p>
            <w:pPr>
              <w:spacing w:after="0" w:before="0"/>
            </w:pPr>
            <w:r/>
            <w:r>
              <w:rPr>
                <w:rFonts w:ascii="Arial" w:hAnsi="Arial"/>
                <w:b w:val="0"/>
                <w:color w:val="1F2933"/>
                <w:sz w:val="16"/>
              </w:rPr>
              <w:t>Expand variants/stations; add validated process analytics, supplier/batch context, and controlled retraining.</w:t>
            </w:r>
          </w:p>
        </w:tc>
        <w:tc>
          <w:tcPr>
            <w:tcW w:type="dxa" w:w="1928"/>
            <w:tcMar>
              <w:top w:w="80" w:type="dxa"/>
              <w:start w:w="100" w:type="dxa"/>
              <w:bottom w:w="80" w:type="dxa"/>
              <w:end w:w="100" w:type="dxa"/>
            </w:tcMar>
            <w:vAlign w:val="center"/>
          </w:tcPr>
          <w:p>
            <w:pPr>
              <w:spacing w:after="0" w:before="0"/>
            </w:pPr>
            <w:r/>
            <w:r>
              <w:rPr>
                <w:rFonts w:ascii="Arial" w:hAnsi="Arial"/>
                <w:b w:val="0"/>
                <w:color w:val="1F2933"/>
                <w:sz w:val="16"/>
              </w:rPr>
              <w:t>Per-site validation, benefits realization, audited lifecycle metrics.</w:t>
            </w:r>
          </w:p>
        </w:tc>
      </w:tr>
    </w:tbl>
    <w:p>
      <w:pPr>
        <w:spacing w:after="40"/>
      </w:pPr>
    </w:p>
    <w:p>
      <w:pPr>
        <w:pStyle w:val="Heading2"/>
        <w:pageBreakBefore w:val="0"/>
      </w:pPr>
      <w:r>
        <w:t>10.1 Future capability themes</w:t>
      </w:r>
    </w:p>
    <w:p>
      <w:pPr>
        <w:pStyle w:val="ListBullet"/>
        <w:spacing w:after="40"/>
        <w:ind w:left="312"/>
      </w:pPr>
      <w:r>
        <w:rPr>
          <w:rFonts w:ascii="Arial" w:hAnsi="Arial"/>
          <w:color w:val="1F2933"/>
          <w:sz w:val="20"/>
        </w:rPr>
        <w:t>Real camera and tightening-controller integration with trusted position correlation.</w:t>
      </w:r>
    </w:p>
    <w:p>
      <w:pPr>
        <w:pStyle w:val="ListBullet"/>
        <w:spacing w:after="40"/>
        <w:ind w:left="312"/>
      </w:pPr>
      <w:r>
        <w:rPr>
          <w:rFonts w:ascii="Arial" w:hAnsi="Arial"/>
          <w:color w:val="1F2933"/>
          <w:sz w:val="20"/>
        </w:rPr>
        <w:t>Statistical process control and early warning for tool or station drift.</w:t>
      </w:r>
    </w:p>
    <w:p>
      <w:pPr>
        <w:pStyle w:val="ListBullet"/>
        <w:spacing w:after="40"/>
        <w:ind w:left="312"/>
      </w:pPr>
      <w:r>
        <w:rPr>
          <w:rFonts w:ascii="Arial" w:hAnsi="Arial"/>
          <w:color w:val="1F2933"/>
          <w:sz w:val="20"/>
        </w:rPr>
        <w:t>Validated multi-view vision, 3D geometry, thermal or acoustic evidence where justified.</w:t>
      </w:r>
    </w:p>
    <w:p>
      <w:pPr>
        <w:pStyle w:val="ListBullet"/>
        <w:spacing w:after="40"/>
        <w:ind w:left="312"/>
      </w:pPr>
      <w:r>
        <w:rPr>
          <w:rFonts w:ascii="Arial" w:hAnsi="Arial"/>
          <w:color w:val="1F2933"/>
          <w:sz w:val="20"/>
        </w:rPr>
        <w:t>Human-reviewed active learning and governed retraining with rollback.</w:t>
      </w:r>
    </w:p>
    <w:p>
      <w:pPr>
        <w:pStyle w:val="ListBullet"/>
        <w:spacing w:after="40"/>
        <w:ind w:left="312"/>
      </w:pPr>
      <w:r>
        <w:rPr>
          <w:rFonts w:ascii="Arial" w:hAnsi="Arial"/>
          <w:color w:val="1F2933"/>
          <w:sz w:val="20"/>
        </w:rPr>
        <w:t>Cross-station genealogy, supplier/batch analysis, containment support, and quality-cost analytics.</w:t>
      </w:r>
    </w:p>
    <w:p>
      <w:pPr>
        <w:pStyle w:val="ListBullet"/>
        <w:spacing w:after="40"/>
        <w:ind w:left="312"/>
      </w:pPr>
      <w:r>
        <w:rPr>
          <w:rFonts w:ascii="Arial" w:hAnsi="Arial"/>
          <w:color w:val="1F2933"/>
          <w:sz w:val="20"/>
        </w:rPr>
        <w:t>Production-grade observability, model/data drift monitoring, cybersecurity, access control, and resilience.</w:t>
      </w:r>
    </w:p>
    <w:p>
      <w:pPr>
        <w:pStyle w:val="Heading1"/>
        <w:pageBreakBefore/>
      </w:pPr>
      <w:r>
        <w:t>11. Acceptance checklist</w:t>
      </w:r>
    </w:p>
    <w:tbl>
      <w:tblPr>
        <w:tblStyle w:val="TableGrid"/>
        <w:tblW w:type="auto" w:w="0"/>
        <w:jc w:val="center"/>
        <w:tblLayout w:type="fixed"/>
        <w:tblLook w:firstColumn="1" w:firstRow="1" w:lastColumn="0" w:lastRow="0" w:noHBand="0" w:noVBand="1" w:val="04A0"/>
      </w:tblPr>
      <w:tblGrid>
        <w:gridCol w:w="1871"/>
        <w:gridCol w:w="7087"/>
        <w:gridCol w:w="850"/>
      </w:tblGrid>
      <w:tr>
        <w:trPr>
          <w:tblHeader w:val="true"/>
        </w:trPr>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Gate</w:t>
            </w:r>
          </w:p>
        </w:tc>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Acceptance question</w:t>
            </w:r>
          </w:p>
        </w:tc>
        <w:tc>
          <w:tcPr>
            <w:tcW w:type="dxa" w:w="332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Status</w:t>
            </w:r>
          </w:p>
        </w:tc>
      </w:tr>
      <w:tr>
        <w:trPr>
          <w:cantSplit/>
        </w:trPr>
        <w:tc>
          <w:tcPr>
            <w:tcW w:type="dxa" w:w="1871"/>
            <w:tcMar>
              <w:top w:w="80" w:type="dxa"/>
              <w:start w:w="100" w:type="dxa"/>
              <w:bottom w:w="80" w:type="dxa"/>
              <w:end w:w="100" w:type="dxa"/>
            </w:tcMar>
            <w:vAlign w:val="center"/>
          </w:tcPr>
          <w:p>
            <w:pPr>
              <w:spacing w:after="0" w:before="0"/>
            </w:pPr>
            <w:r/>
            <w:r>
              <w:rPr>
                <w:rFonts w:ascii="Arial" w:hAnsi="Arial"/>
                <w:b w:val="0"/>
                <w:color w:val="1F2933"/>
                <w:sz w:val="17"/>
              </w:rPr>
              <w:t>Scope</w:t>
            </w:r>
          </w:p>
        </w:tc>
        <w:tc>
          <w:tcPr>
            <w:tcW w:type="dxa" w:w="7087"/>
            <w:tcMar>
              <w:top w:w="80" w:type="dxa"/>
              <w:start w:w="100" w:type="dxa"/>
              <w:bottom w:w="80" w:type="dxa"/>
              <w:end w:w="100" w:type="dxa"/>
            </w:tcMar>
            <w:vAlign w:val="center"/>
          </w:tcPr>
          <w:p>
            <w:pPr>
              <w:spacing w:after="0" w:before="0"/>
            </w:pPr>
            <w:r/>
            <w:r>
              <w:rPr>
                <w:rFonts w:ascii="Arial" w:hAnsi="Arial"/>
                <w:b w:val="0"/>
                <w:color w:val="1F2933"/>
                <w:sz w:val="17"/>
              </w:rPr>
              <w:t>Are all Must scenarios, supported defect classes, and non-goals frozen?</w:t>
            </w:r>
          </w:p>
        </w:tc>
        <w:tc>
          <w:tcPr>
            <w:tcW w:type="dxa" w:w="850"/>
            <w:tcMar>
              <w:top w:w="80" w:type="dxa"/>
              <w:start w:w="100" w:type="dxa"/>
              <w:bottom w:w="80" w:type="dxa"/>
              <w:end w:w="100" w:type="dxa"/>
            </w:tcMar>
            <w:vAlign w:val="center"/>
          </w:tcPr>
          <w:p>
            <w:pPr>
              <w:spacing w:after="0" w:before="0"/>
            </w:pPr>
            <w:r/>
            <w:r>
              <w:rPr>
                <w:rFonts w:ascii="Arial" w:hAnsi="Arial"/>
                <w:b w:val="0"/>
                <w:color w:val="1F2933"/>
                <w:sz w:val="17"/>
              </w:rPr>
              <w:t>□</w:t>
            </w:r>
          </w:p>
        </w:tc>
      </w:tr>
      <w:tr>
        <w:trPr>
          <w:cantSplit/>
        </w:trPr>
        <w:tc>
          <w:tcPr>
            <w:tcW w:type="dxa" w:w="1871"/>
            <w:shd w:fill="F8FAFB" w:val="clear"/>
            <w:tcMar>
              <w:top w:w="80" w:type="dxa"/>
              <w:start w:w="100" w:type="dxa"/>
              <w:bottom w:w="80" w:type="dxa"/>
              <w:end w:w="100" w:type="dxa"/>
            </w:tcMar>
            <w:vAlign w:val="center"/>
          </w:tcPr>
          <w:p>
            <w:pPr>
              <w:spacing w:after="0" w:before="0"/>
            </w:pPr>
            <w:r/>
            <w:r>
              <w:rPr>
                <w:rFonts w:ascii="Arial" w:hAnsi="Arial"/>
                <w:b w:val="0"/>
                <w:color w:val="1F2933"/>
                <w:sz w:val="17"/>
              </w:rPr>
              <w:t>Data</w:t>
            </w:r>
          </w:p>
        </w:tc>
        <w:tc>
          <w:tcPr>
            <w:tcW w:type="dxa" w:w="7087"/>
            <w:shd w:fill="F8FAFB" w:val="clear"/>
            <w:tcMar>
              <w:top w:w="80" w:type="dxa"/>
              <w:start w:w="100" w:type="dxa"/>
              <w:bottom w:w="80" w:type="dxa"/>
              <w:end w:w="100" w:type="dxa"/>
            </w:tcMar>
            <w:vAlign w:val="center"/>
          </w:tcPr>
          <w:p>
            <w:pPr>
              <w:spacing w:after="0" w:before="0"/>
            </w:pPr>
            <w:r/>
            <w:r>
              <w:rPr>
                <w:rFonts w:ascii="Arial" w:hAnsi="Arial"/>
                <w:b w:val="0"/>
                <w:color w:val="1F2933"/>
                <w:sz w:val="17"/>
              </w:rPr>
              <w:t>Are fixtures labeled, versioned, hashed, and clearly marked synthetic/staged?</w:t>
            </w:r>
          </w:p>
        </w:tc>
        <w:tc>
          <w:tcPr>
            <w:tcW w:type="dxa" w:w="850"/>
            <w:shd w:fill="F8FAFB" w:val="clear"/>
            <w:tcMar>
              <w:top w:w="80" w:type="dxa"/>
              <w:start w:w="100" w:type="dxa"/>
              <w:bottom w:w="80" w:type="dxa"/>
              <w:end w:w="100" w:type="dxa"/>
            </w:tcMar>
            <w:vAlign w:val="center"/>
          </w:tcPr>
          <w:p>
            <w:pPr>
              <w:spacing w:after="0" w:before="0"/>
            </w:pPr>
            <w:r/>
            <w:r>
              <w:rPr>
                <w:rFonts w:ascii="Arial" w:hAnsi="Arial"/>
                <w:b w:val="0"/>
                <w:color w:val="1F2933"/>
                <w:sz w:val="17"/>
              </w:rPr>
              <w:t>□</w:t>
            </w:r>
          </w:p>
        </w:tc>
      </w:tr>
      <w:tr>
        <w:trPr>
          <w:cantSplit/>
        </w:trPr>
        <w:tc>
          <w:tcPr>
            <w:tcW w:type="dxa" w:w="1871"/>
            <w:tcMar>
              <w:top w:w="80" w:type="dxa"/>
              <w:start w:w="100" w:type="dxa"/>
              <w:bottom w:w="80" w:type="dxa"/>
              <w:end w:w="100" w:type="dxa"/>
            </w:tcMar>
            <w:vAlign w:val="center"/>
          </w:tcPr>
          <w:p>
            <w:pPr>
              <w:spacing w:after="0" w:before="0"/>
            </w:pPr>
            <w:r/>
            <w:r>
              <w:rPr>
                <w:rFonts w:ascii="Arial" w:hAnsi="Arial"/>
                <w:b w:val="0"/>
                <w:color w:val="1F2933"/>
                <w:sz w:val="17"/>
              </w:rPr>
              <w:t>Decision</w:t>
            </w:r>
          </w:p>
        </w:tc>
        <w:tc>
          <w:tcPr>
            <w:tcW w:type="dxa" w:w="7087"/>
            <w:tcMar>
              <w:top w:w="80" w:type="dxa"/>
              <w:start w:w="100" w:type="dxa"/>
              <w:bottom w:w="80" w:type="dxa"/>
              <w:end w:w="100" w:type="dxa"/>
            </w:tcMar>
            <w:vAlign w:val="center"/>
          </w:tcPr>
          <w:p>
            <w:pPr>
              <w:spacing w:after="0" w:before="0"/>
            </w:pPr>
            <w:r/>
            <w:r>
              <w:rPr>
                <w:rFonts w:ascii="Arial" w:hAnsi="Arial"/>
                <w:b w:val="0"/>
                <w:color w:val="1F2933"/>
                <w:sz w:val="17"/>
              </w:rPr>
              <w:t>Are hard rules, score weights, fallbacks, and actions approved and traceable?</w:t>
            </w:r>
          </w:p>
        </w:tc>
        <w:tc>
          <w:tcPr>
            <w:tcW w:type="dxa" w:w="850"/>
            <w:tcMar>
              <w:top w:w="80" w:type="dxa"/>
              <w:start w:w="100" w:type="dxa"/>
              <w:bottom w:w="80" w:type="dxa"/>
              <w:end w:w="100" w:type="dxa"/>
            </w:tcMar>
            <w:vAlign w:val="center"/>
          </w:tcPr>
          <w:p>
            <w:pPr>
              <w:spacing w:after="0" w:before="0"/>
            </w:pPr>
            <w:r/>
            <w:r>
              <w:rPr>
                <w:rFonts w:ascii="Arial" w:hAnsi="Arial"/>
                <w:b w:val="0"/>
                <w:color w:val="1F2933"/>
                <w:sz w:val="17"/>
              </w:rPr>
              <w:t>□</w:t>
            </w:r>
          </w:p>
        </w:tc>
      </w:tr>
      <w:tr>
        <w:trPr>
          <w:cantSplit/>
        </w:trPr>
        <w:tc>
          <w:tcPr>
            <w:tcW w:type="dxa" w:w="1871"/>
            <w:shd w:fill="F8FAFB" w:val="clear"/>
            <w:tcMar>
              <w:top w:w="80" w:type="dxa"/>
              <w:start w:w="100" w:type="dxa"/>
              <w:bottom w:w="80" w:type="dxa"/>
              <w:end w:w="100" w:type="dxa"/>
            </w:tcMar>
            <w:vAlign w:val="center"/>
          </w:tcPr>
          <w:p>
            <w:pPr>
              <w:spacing w:after="0" w:before="0"/>
            </w:pPr>
            <w:r/>
            <w:r>
              <w:rPr>
                <w:rFonts w:ascii="Arial" w:hAnsi="Arial"/>
                <w:b w:val="0"/>
                <w:color w:val="1F2933"/>
                <w:sz w:val="17"/>
              </w:rPr>
              <w:t>Quality</w:t>
            </w:r>
          </w:p>
        </w:tc>
        <w:tc>
          <w:tcPr>
            <w:tcW w:type="dxa" w:w="7087"/>
            <w:shd w:fill="F8FAFB" w:val="clear"/>
            <w:tcMar>
              <w:top w:w="80" w:type="dxa"/>
              <w:start w:w="100" w:type="dxa"/>
              <w:bottom w:w="80" w:type="dxa"/>
              <w:end w:w="100" w:type="dxa"/>
            </w:tcMar>
            <w:vAlign w:val="center"/>
          </w:tcPr>
          <w:p>
            <w:pPr>
              <w:spacing w:after="0" w:before="0"/>
            </w:pPr>
            <w:r/>
            <w:r>
              <w:rPr>
                <w:rFonts w:ascii="Arial" w:hAnsi="Arial"/>
                <w:b w:val="0"/>
                <w:color w:val="1F2933"/>
                <w:sz w:val="17"/>
              </w:rPr>
              <w:t>Do all Must tests pass with zero unsafe PASS across negative/degraded cases?</w:t>
            </w:r>
          </w:p>
        </w:tc>
        <w:tc>
          <w:tcPr>
            <w:tcW w:type="dxa" w:w="850"/>
            <w:shd w:fill="F8FAFB" w:val="clear"/>
            <w:tcMar>
              <w:top w:w="80" w:type="dxa"/>
              <w:start w:w="100" w:type="dxa"/>
              <w:bottom w:w="80" w:type="dxa"/>
              <w:end w:w="100" w:type="dxa"/>
            </w:tcMar>
            <w:vAlign w:val="center"/>
          </w:tcPr>
          <w:p>
            <w:pPr>
              <w:spacing w:after="0" w:before="0"/>
            </w:pPr>
            <w:r/>
            <w:r>
              <w:rPr>
                <w:rFonts w:ascii="Arial" w:hAnsi="Arial"/>
                <w:b w:val="0"/>
                <w:color w:val="1F2933"/>
                <w:sz w:val="17"/>
              </w:rPr>
              <w:t>□</w:t>
            </w:r>
          </w:p>
        </w:tc>
      </w:tr>
      <w:tr>
        <w:trPr>
          <w:cantSplit/>
        </w:trPr>
        <w:tc>
          <w:tcPr>
            <w:tcW w:type="dxa" w:w="1871"/>
            <w:tcMar>
              <w:top w:w="80" w:type="dxa"/>
              <w:start w:w="100" w:type="dxa"/>
              <w:bottom w:w="80" w:type="dxa"/>
              <w:end w:w="100" w:type="dxa"/>
            </w:tcMar>
            <w:vAlign w:val="center"/>
          </w:tcPr>
          <w:p>
            <w:pPr>
              <w:spacing w:after="0" w:before="0"/>
            </w:pPr>
            <w:r/>
            <w:r>
              <w:rPr>
                <w:rFonts w:ascii="Arial" w:hAnsi="Arial"/>
                <w:b w:val="0"/>
                <w:color w:val="1F2933"/>
                <w:sz w:val="17"/>
              </w:rPr>
              <w:t>Performance</w:t>
            </w:r>
          </w:p>
        </w:tc>
        <w:tc>
          <w:tcPr>
            <w:tcW w:type="dxa" w:w="7087"/>
            <w:tcMar>
              <w:top w:w="80" w:type="dxa"/>
              <w:start w:w="100" w:type="dxa"/>
              <w:bottom w:w="80" w:type="dxa"/>
              <w:end w:w="100" w:type="dxa"/>
            </w:tcMar>
            <w:vAlign w:val="center"/>
          </w:tcPr>
          <w:p>
            <w:pPr>
              <w:spacing w:after="0" w:before="0"/>
            </w:pPr>
            <w:r/>
            <w:r>
              <w:rPr>
                <w:rFonts w:ascii="Arial" w:hAnsi="Arial"/>
                <w:b w:val="0"/>
                <w:color w:val="1F2933"/>
                <w:sz w:val="17"/>
              </w:rPr>
              <w:t>Are latency, replay, endurance, query, and restart results recorded?</w:t>
            </w:r>
          </w:p>
        </w:tc>
        <w:tc>
          <w:tcPr>
            <w:tcW w:type="dxa" w:w="850"/>
            <w:tcMar>
              <w:top w:w="80" w:type="dxa"/>
              <w:start w:w="100" w:type="dxa"/>
              <w:bottom w:w="80" w:type="dxa"/>
              <w:end w:w="100" w:type="dxa"/>
            </w:tcMar>
            <w:vAlign w:val="center"/>
          </w:tcPr>
          <w:p>
            <w:pPr>
              <w:spacing w:after="0" w:before="0"/>
            </w:pPr>
            <w:r/>
            <w:r>
              <w:rPr>
                <w:rFonts w:ascii="Arial" w:hAnsi="Arial"/>
                <w:b w:val="0"/>
                <w:color w:val="1F2933"/>
                <w:sz w:val="17"/>
              </w:rPr>
              <w:t>□</w:t>
            </w:r>
          </w:p>
        </w:tc>
      </w:tr>
      <w:tr>
        <w:trPr>
          <w:cantSplit/>
        </w:trPr>
        <w:tc>
          <w:tcPr>
            <w:tcW w:type="dxa" w:w="1871"/>
            <w:shd w:fill="F8FAFB" w:val="clear"/>
            <w:tcMar>
              <w:top w:w="80" w:type="dxa"/>
              <w:start w:w="100" w:type="dxa"/>
              <w:bottom w:w="80" w:type="dxa"/>
              <w:end w:w="100" w:type="dxa"/>
            </w:tcMar>
            <w:vAlign w:val="center"/>
          </w:tcPr>
          <w:p>
            <w:pPr>
              <w:spacing w:after="0" w:before="0"/>
            </w:pPr>
            <w:r/>
            <w:r>
              <w:rPr>
                <w:rFonts w:ascii="Arial" w:hAnsi="Arial"/>
                <w:b w:val="0"/>
                <w:color w:val="1F2933"/>
                <w:sz w:val="17"/>
              </w:rPr>
              <w:t>Security</w:t>
            </w:r>
          </w:p>
        </w:tc>
        <w:tc>
          <w:tcPr>
            <w:tcW w:type="dxa" w:w="7087"/>
            <w:shd w:fill="F8FAFB" w:val="clear"/>
            <w:tcMar>
              <w:top w:w="80" w:type="dxa"/>
              <w:start w:w="100" w:type="dxa"/>
              <w:bottom w:w="80" w:type="dxa"/>
              <w:end w:w="100" w:type="dxa"/>
            </w:tcMar>
            <w:vAlign w:val="center"/>
          </w:tcPr>
          <w:p>
            <w:pPr>
              <w:spacing w:after="0" w:before="0"/>
            </w:pPr>
            <w:r/>
            <w:r>
              <w:rPr>
                <w:rFonts w:ascii="Arial" w:hAnsi="Arial"/>
                <w:b w:val="0"/>
                <w:color w:val="1F2933"/>
                <w:sz w:val="17"/>
              </w:rPr>
              <w:t>Have boundary tests, secret scan, dependency inventory, offline behavior, and log review passed?</w:t>
            </w:r>
          </w:p>
        </w:tc>
        <w:tc>
          <w:tcPr>
            <w:tcW w:type="dxa" w:w="850"/>
            <w:shd w:fill="F8FAFB" w:val="clear"/>
            <w:tcMar>
              <w:top w:w="80" w:type="dxa"/>
              <w:start w:w="100" w:type="dxa"/>
              <w:bottom w:w="80" w:type="dxa"/>
              <w:end w:w="100" w:type="dxa"/>
            </w:tcMar>
            <w:vAlign w:val="center"/>
          </w:tcPr>
          <w:p>
            <w:pPr>
              <w:spacing w:after="0" w:before="0"/>
            </w:pPr>
            <w:r/>
            <w:r>
              <w:rPr>
                <w:rFonts w:ascii="Arial" w:hAnsi="Arial"/>
                <w:b w:val="0"/>
                <w:color w:val="1F2933"/>
                <w:sz w:val="17"/>
              </w:rPr>
              <w:t>□</w:t>
            </w:r>
          </w:p>
        </w:tc>
      </w:tr>
      <w:tr>
        <w:trPr>
          <w:cantSplit/>
        </w:trPr>
        <w:tc>
          <w:tcPr>
            <w:tcW w:type="dxa" w:w="1871"/>
            <w:tcMar>
              <w:top w:w="80" w:type="dxa"/>
              <w:start w:w="100" w:type="dxa"/>
              <w:bottom w:w="80" w:type="dxa"/>
              <w:end w:w="100" w:type="dxa"/>
            </w:tcMar>
            <w:vAlign w:val="center"/>
          </w:tcPr>
          <w:p>
            <w:pPr>
              <w:spacing w:after="0" w:before="0"/>
            </w:pPr>
            <w:r/>
            <w:r>
              <w:rPr>
                <w:rFonts w:ascii="Arial" w:hAnsi="Arial"/>
                <w:b w:val="0"/>
                <w:color w:val="1F2933"/>
                <w:sz w:val="17"/>
              </w:rPr>
              <w:t>Explainability</w:t>
            </w:r>
          </w:p>
        </w:tc>
        <w:tc>
          <w:tcPr>
            <w:tcW w:type="dxa" w:w="7087"/>
            <w:tcMar>
              <w:top w:w="80" w:type="dxa"/>
              <w:start w:w="100" w:type="dxa"/>
              <w:bottom w:w="80" w:type="dxa"/>
              <w:end w:w="100" w:type="dxa"/>
            </w:tcMar>
            <w:vAlign w:val="center"/>
          </w:tcPr>
          <w:p>
            <w:pPr>
              <w:spacing w:after="0" w:before="0"/>
            </w:pPr>
            <w:r/>
            <w:r>
              <w:rPr>
                <w:rFonts w:ascii="Arial" w:hAnsi="Arial"/>
                <w:b w:val="0"/>
                <w:color w:val="1F2933"/>
                <w:sz w:val="17"/>
              </w:rPr>
              <w:t>Can a reviewer reconstruct each decision from the trace?</w:t>
            </w:r>
          </w:p>
        </w:tc>
        <w:tc>
          <w:tcPr>
            <w:tcW w:type="dxa" w:w="850"/>
            <w:tcMar>
              <w:top w:w="80" w:type="dxa"/>
              <w:start w:w="100" w:type="dxa"/>
              <w:bottom w:w="80" w:type="dxa"/>
              <w:end w:w="100" w:type="dxa"/>
            </w:tcMar>
            <w:vAlign w:val="center"/>
          </w:tcPr>
          <w:p>
            <w:pPr>
              <w:spacing w:after="0" w:before="0"/>
            </w:pPr>
            <w:r/>
            <w:r>
              <w:rPr>
                <w:rFonts w:ascii="Arial" w:hAnsi="Arial"/>
                <w:b w:val="0"/>
                <w:color w:val="1F2933"/>
                <w:sz w:val="17"/>
              </w:rPr>
              <w:t>□</w:t>
            </w:r>
          </w:p>
        </w:tc>
      </w:tr>
      <w:tr>
        <w:trPr>
          <w:cantSplit/>
        </w:trPr>
        <w:tc>
          <w:tcPr>
            <w:tcW w:type="dxa" w:w="1871"/>
            <w:shd w:fill="F8FAFB" w:val="clear"/>
            <w:tcMar>
              <w:top w:w="80" w:type="dxa"/>
              <w:start w:w="100" w:type="dxa"/>
              <w:bottom w:w="80" w:type="dxa"/>
              <w:end w:w="100" w:type="dxa"/>
            </w:tcMar>
            <w:vAlign w:val="center"/>
          </w:tcPr>
          <w:p>
            <w:pPr>
              <w:spacing w:after="0" w:before="0"/>
            </w:pPr>
            <w:r/>
            <w:r>
              <w:rPr>
                <w:rFonts w:ascii="Arial" w:hAnsi="Arial"/>
                <w:b w:val="0"/>
                <w:color w:val="1F2933"/>
                <w:sz w:val="17"/>
              </w:rPr>
              <w:t>Usability</w:t>
            </w:r>
          </w:p>
        </w:tc>
        <w:tc>
          <w:tcPr>
            <w:tcW w:type="dxa" w:w="7087"/>
            <w:shd w:fill="F8FAFB" w:val="clear"/>
            <w:tcMar>
              <w:top w:w="80" w:type="dxa"/>
              <w:start w:w="100" w:type="dxa"/>
              <w:bottom w:w="80" w:type="dxa"/>
              <w:end w:w="100" w:type="dxa"/>
            </w:tcMar>
            <w:vAlign w:val="center"/>
          </w:tcPr>
          <w:p>
            <w:pPr>
              <w:spacing w:after="0" w:before="0"/>
            </w:pPr>
            <w:r/>
            <w:r>
              <w:rPr>
                <w:rFonts w:ascii="Arial" w:hAnsi="Arial"/>
                <w:b w:val="0"/>
                <w:color w:val="1F2933"/>
                <w:sz w:val="17"/>
              </w:rPr>
              <w:t>Can reviewers identify state, reason, and action within 30 seconds?</w:t>
            </w:r>
          </w:p>
        </w:tc>
        <w:tc>
          <w:tcPr>
            <w:tcW w:type="dxa" w:w="850"/>
            <w:shd w:fill="F8FAFB" w:val="clear"/>
            <w:tcMar>
              <w:top w:w="80" w:type="dxa"/>
              <w:start w:w="100" w:type="dxa"/>
              <w:bottom w:w="80" w:type="dxa"/>
              <w:end w:w="100" w:type="dxa"/>
            </w:tcMar>
            <w:vAlign w:val="center"/>
          </w:tcPr>
          <w:p>
            <w:pPr>
              <w:spacing w:after="0" w:before="0"/>
            </w:pPr>
            <w:r/>
            <w:r>
              <w:rPr>
                <w:rFonts w:ascii="Arial" w:hAnsi="Arial"/>
                <w:b w:val="0"/>
                <w:color w:val="1F2933"/>
                <w:sz w:val="17"/>
              </w:rPr>
              <w:t>□</w:t>
            </w:r>
          </w:p>
        </w:tc>
      </w:tr>
      <w:tr>
        <w:trPr>
          <w:cantSplit/>
        </w:trPr>
        <w:tc>
          <w:tcPr>
            <w:tcW w:type="dxa" w:w="1871"/>
            <w:tcMar>
              <w:top w:w="80" w:type="dxa"/>
              <w:start w:w="100" w:type="dxa"/>
              <w:bottom w:w="80" w:type="dxa"/>
              <w:end w:w="100" w:type="dxa"/>
            </w:tcMar>
            <w:vAlign w:val="center"/>
          </w:tcPr>
          <w:p>
            <w:pPr>
              <w:spacing w:after="0" w:before="0"/>
            </w:pPr>
            <w:r/>
            <w:r>
              <w:rPr>
                <w:rFonts w:ascii="Arial" w:hAnsi="Arial"/>
                <w:b w:val="0"/>
                <w:color w:val="1F2933"/>
                <w:sz w:val="17"/>
              </w:rPr>
              <w:t>Documentation</w:t>
            </w:r>
          </w:p>
        </w:tc>
        <w:tc>
          <w:tcPr>
            <w:tcW w:type="dxa" w:w="7087"/>
            <w:tcMar>
              <w:top w:w="80" w:type="dxa"/>
              <w:start w:w="100" w:type="dxa"/>
              <w:bottom w:w="80" w:type="dxa"/>
              <w:end w:w="100" w:type="dxa"/>
            </w:tcMar>
            <w:vAlign w:val="center"/>
          </w:tcPr>
          <w:p>
            <w:pPr>
              <w:spacing w:after="0" w:before="0"/>
            </w:pPr>
            <w:r/>
            <w:r>
              <w:rPr>
                <w:rFonts w:ascii="Arial" w:hAnsi="Arial"/>
                <w:b w:val="0"/>
                <w:color w:val="1F2933"/>
                <w:sz w:val="17"/>
              </w:rPr>
              <w:t>Are quick start, architecture, contracts, model/data notes, limitations, and traceability complete?</w:t>
            </w:r>
          </w:p>
        </w:tc>
        <w:tc>
          <w:tcPr>
            <w:tcW w:type="dxa" w:w="850"/>
            <w:tcMar>
              <w:top w:w="80" w:type="dxa"/>
              <w:start w:w="100" w:type="dxa"/>
              <w:bottom w:w="80" w:type="dxa"/>
              <w:end w:w="100" w:type="dxa"/>
            </w:tcMar>
            <w:vAlign w:val="center"/>
          </w:tcPr>
          <w:p>
            <w:pPr>
              <w:spacing w:after="0" w:before="0"/>
            </w:pPr>
            <w:r/>
            <w:r>
              <w:rPr>
                <w:rFonts w:ascii="Arial" w:hAnsi="Arial"/>
                <w:b w:val="0"/>
                <w:color w:val="1F2933"/>
                <w:sz w:val="17"/>
              </w:rPr>
              <w:t>□</w:t>
            </w:r>
          </w:p>
        </w:tc>
      </w:tr>
      <w:tr>
        <w:trPr>
          <w:cantSplit/>
        </w:trPr>
        <w:tc>
          <w:tcPr>
            <w:tcW w:type="dxa" w:w="1871"/>
            <w:shd w:fill="F8FAFB" w:val="clear"/>
            <w:tcMar>
              <w:top w:w="80" w:type="dxa"/>
              <w:start w:w="100" w:type="dxa"/>
              <w:bottom w:w="80" w:type="dxa"/>
              <w:end w:w="100" w:type="dxa"/>
            </w:tcMar>
            <w:vAlign w:val="center"/>
          </w:tcPr>
          <w:p>
            <w:pPr>
              <w:spacing w:after="0" w:before="0"/>
            </w:pPr>
            <w:r/>
            <w:r>
              <w:rPr>
                <w:rFonts w:ascii="Arial" w:hAnsi="Arial"/>
                <w:b w:val="0"/>
                <w:color w:val="1F2933"/>
                <w:sz w:val="17"/>
              </w:rPr>
              <w:t>Demo readiness</w:t>
            </w:r>
          </w:p>
        </w:tc>
        <w:tc>
          <w:tcPr>
            <w:tcW w:type="dxa" w:w="7087"/>
            <w:shd w:fill="F8FAFB" w:val="clear"/>
            <w:tcMar>
              <w:top w:w="80" w:type="dxa"/>
              <w:start w:w="100" w:type="dxa"/>
              <w:bottom w:w="80" w:type="dxa"/>
              <w:end w:w="100" w:type="dxa"/>
            </w:tcMar>
            <w:vAlign w:val="center"/>
          </w:tcPr>
          <w:p>
            <w:pPr>
              <w:spacing w:after="0" w:before="0"/>
            </w:pPr>
            <w:r/>
            <w:r>
              <w:rPr>
                <w:rFonts w:ascii="Arial" w:hAnsi="Arial"/>
                <w:b w:val="0"/>
                <w:color w:val="1F2933"/>
                <w:sz w:val="17"/>
              </w:rPr>
              <w:t>Have primary and fallback demos been rehearsed twice from a clean start?</w:t>
            </w:r>
          </w:p>
        </w:tc>
        <w:tc>
          <w:tcPr>
            <w:tcW w:type="dxa" w:w="850"/>
            <w:shd w:fill="F8FAFB" w:val="clear"/>
            <w:tcMar>
              <w:top w:w="80" w:type="dxa"/>
              <w:start w:w="100" w:type="dxa"/>
              <w:bottom w:w="80" w:type="dxa"/>
              <w:end w:w="100" w:type="dxa"/>
            </w:tcMar>
            <w:vAlign w:val="center"/>
          </w:tcPr>
          <w:p>
            <w:pPr>
              <w:spacing w:after="0" w:before="0"/>
            </w:pPr>
            <w:r/>
            <w:r>
              <w:rPr>
                <w:rFonts w:ascii="Arial" w:hAnsi="Arial"/>
                <w:b w:val="0"/>
                <w:color w:val="1F2933"/>
                <w:sz w:val="17"/>
              </w:rPr>
              <w:t>□</w:t>
            </w:r>
          </w:p>
        </w:tc>
      </w:tr>
      <w:tr>
        <w:trPr>
          <w:cantSplit/>
        </w:trPr>
        <w:tc>
          <w:tcPr>
            <w:tcW w:type="dxa" w:w="1871"/>
            <w:tcMar>
              <w:top w:w="80" w:type="dxa"/>
              <w:start w:w="100" w:type="dxa"/>
              <w:bottom w:w="80" w:type="dxa"/>
              <w:end w:w="100" w:type="dxa"/>
            </w:tcMar>
            <w:vAlign w:val="center"/>
          </w:tcPr>
          <w:p>
            <w:pPr>
              <w:spacing w:after="0" w:before="0"/>
            </w:pPr>
            <w:r/>
            <w:r>
              <w:rPr>
                <w:rFonts w:ascii="Arial" w:hAnsi="Arial"/>
                <w:b w:val="0"/>
                <w:color w:val="1F2933"/>
                <w:sz w:val="17"/>
              </w:rPr>
              <w:t>Assurance</w:t>
            </w:r>
          </w:p>
        </w:tc>
        <w:tc>
          <w:tcPr>
            <w:tcW w:type="dxa" w:w="7087"/>
            <w:tcMar>
              <w:top w:w="80" w:type="dxa"/>
              <w:start w:w="100" w:type="dxa"/>
              <w:bottom w:w="80" w:type="dxa"/>
              <w:end w:w="100" w:type="dxa"/>
            </w:tcMar>
            <w:vAlign w:val="center"/>
          </w:tcPr>
          <w:p>
            <w:pPr>
              <w:spacing w:after="0" w:before="0"/>
            </w:pPr>
            <w:r/>
            <w:r>
              <w:rPr>
                <w:rFonts w:ascii="Arial" w:hAnsi="Arial"/>
                <w:b w:val="0"/>
                <w:color w:val="1F2933"/>
                <w:sz w:val="17"/>
              </w:rPr>
              <w:t>Is the demo-only limitation visible in the interface, report, and presentation?</w:t>
            </w:r>
          </w:p>
        </w:tc>
        <w:tc>
          <w:tcPr>
            <w:tcW w:type="dxa" w:w="850"/>
            <w:tcMar>
              <w:top w:w="80" w:type="dxa"/>
              <w:start w:w="100" w:type="dxa"/>
              <w:bottom w:w="80" w:type="dxa"/>
              <w:end w:w="100" w:type="dxa"/>
            </w:tcMar>
            <w:vAlign w:val="center"/>
          </w:tcPr>
          <w:p>
            <w:pPr>
              <w:spacing w:after="0" w:before="0"/>
            </w:pPr>
            <w:r/>
            <w:r>
              <w:rPr>
                <w:rFonts w:ascii="Arial" w:hAnsi="Arial"/>
                <w:b w:val="0"/>
                <w:color w:val="1F2933"/>
                <w:sz w:val="17"/>
              </w:rPr>
              <w:t>□</w:t>
            </w:r>
          </w:p>
        </w:tc>
      </w:tr>
    </w:tbl>
    <w:p>
      <w:pPr>
        <w:spacing w:after="40"/>
      </w:pPr>
    </w:p>
    <w:p>
      <w:pPr>
        <w:pStyle w:val="Heading1"/>
        <w:pageBreakBefore/>
      </w:pPr>
      <w:r>
        <w:t>Appendix A. Defect and action taxonomy</w:t>
      </w:r>
    </w:p>
    <w:tbl>
      <w:tblPr>
        <w:tblStyle w:val="TableGrid"/>
        <w:tblW w:type="auto" w:w="0"/>
        <w:jc w:val="center"/>
        <w:tblLayout w:type="fixed"/>
        <w:tblLook w:firstColumn="1" w:firstRow="1" w:lastColumn="0" w:lastRow="0" w:noHBand="0" w:noVBand="1" w:val="04A0"/>
      </w:tblPr>
      <w:tblGrid>
        <w:gridCol w:w="1361"/>
        <w:gridCol w:w="3515"/>
        <w:gridCol w:w="1417"/>
        <w:gridCol w:w="1417"/>
        <w:gridCol w:w="2098"/>
      </w:tblGrid>
      <w:tr>
        <w:trPr>
          <w:tblHeader w:val="true"/>
        </w:trPr>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Code</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Condition</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Default severity</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Decision floor</w:t>
            </w:r>
          </w:p>
        </w:tc>
        <w:tc>
          <w:tcPr>
            <w:tcW w:type="dxa" w:w="1996"/>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Typical prototype action</w:t>
            </w:r>
          </w:p>
        </w:tc>
      </w:tr>
      <w:tr>
        <w:trPr>
          <w:cantSplit/>
        </w:trPr>
        <w:tc>
          <w:tcPr>
            <w:tcW w:type="dxa" w:w="1361"/>
            <w:tcMar>
              <w:top w:w="80" w:type="dxa"/>
              <w:start w:w="100" w:type="dxa"/>
              <w:bottom w:w="80" w:type="dxa"/>
              <w:end w:w="100" w:type="dxa"/>
            </w:tcMar>
            <w:vAlign w:val="center"/>
          </w:tcPr>
          <w:p>
            <w:pPr>
              <w:spacing w:after="0" w:before="0"/>
            </w:pPr>
            <w:r/>
            <w:r>
              <w:rPr>
                <w:rFonts w:ascii="Arial" w:hAnsi="Arial"/>
                <w:b w:val="0"/>
                <w:color w:val="1F2933"/>
                <w:sz w:val="15"/>
              </w:rPr>
              <w:t>VIS-MISSING</w:t>
            </w:r>
          </w:p>
        </w:tc>
        <w:tc>
          <w:tcPr>
            <w:tcW w:type="dxa" w:w="3515"/>
            <w:tcMar>
              <w:top w:w="80" w:type="dxa"/>
              <w:start w:w="100" w:type="dxa"/>
              <w:bottom w:w="80" w:type="dxa"/>
              <w:end w:w="100" w:type="dxa"/>
            </w:tcMar>
            <w:vAlign w:val="center"/>
          </w:tcPr>
          <w:p>
            <w:pPr>
              <w:spacing w:after="0" w:before="0"/>
            </w:pPr>
            <w:r/>
            <w:r>
              <w:rPr>
                <w:rFonts w:ascii="Arial" w:hAnsi="Arial"/>
                <w:b w:val="0"/>
                <w:color w:val="1F2933"/>
                <w:sz w:val="15"/>
              </w:rPr>
              <w:t>Expected fastener not visually present</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5"/>
              </w:rPr>
              <w:t>Critical</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5"/>
              </w:rPr>
              <w:t>HOLD</w:t>
            </w:r>
          </w:p>
        </w:tc>
        <w:tc>
          <w:tcPr>
            <w:tcW w:type="dxa" w:w="2098"/>
            <w:tcMar>
              <w:top w:w="80" w:type="dxa"/>
              <w:start w:w="100" w:type="dxa"/>
              <w:bottom w:w="80" w:type="dxa"/>
              <w:end w:w="100" w:type="dxa"/>
            </w:tcMar>
            <w:vAlign w:val="center"/>
          </w:tcPr>
          <w:p>
            <w:pPr>
              <w:spacing w:after="0" w:before="0"/>
            </w:pPr>
            <w:r/>
            <w:r>
              <w:rPr>
                <w:rFonts w:ascii="Arial" w:hAnsi="Arial"/>
                <w:b w:val="0"/>
                <w:color w:val="1F2933"/>
                <w:sz w:val="15"/>
              </w:rPr>
              <w:t>Contain and inspect/rework.</w:t>
            </w:r>
          </w:p>
        </w:tc>
      </w:tr>
      <w:tr>
        <w:trPr>
          <w:cantSplit/>
        </w:trPr>
        <w:tc>
          <w:tcPr>
            <w:tcW w:type="dxa" w:w="1361"/>
            <w:shd w:fill="F8FAFB" w:val="clear"/>
            <w:tcMar>
              <w:top w:w="80" w:type="dxa"/>
              <w:start w:w="100" w:type="dxa"/>
              <w:bottom w:w="80" w:type="dxa"/>
              <w:end w:w="100" w:type="dxa"/>
            </w:tcMar>
            <w:vAlign w:val="center"/>
          </w:tcPr>
          <w:p>
            <w:pPr>
              <w:spacing w:after="0" w:before="0"/>
            </w:pPr>
            <w:r/>
            <w:r>
              <w:rPr>
                <w:rFonts w:ascii="Arial" w:hAnsi="Arial"/>
                <w:b w:val="0"/>
                <w:color w:val="1F2933"/>
                <w:sz w:val="15"/>
              </w:rPr>
              <w:t>VAR-MISMATCH</w:t>
            </w:r>
          </w:p>
        </w:tc>
        <w:tc>
          <w:tcPr>
            <w:tcW w:type="dxa" w:w="3515"/>
            <w:shd w:fill="F8FAFB" w:val="clear"/>
            <w:tcMar>
              <w:top w:w="80" w:type="dxa"/>
              <w:start w:w="100" w:type="dxa"/>
              <w:bottom w:w="80" w:type="dxa"/>
              <w:end w:w="100" w:type="dxa"/>
            </w:tcMar>
            <w:vAlign w:val="center"/>
          </w:tcPr>
          <w:p>
            <w:pPr>
              <w:spacing w:after="0" w:before="0"/>
            </w:pPr>
            <w:r/>
            <w:r>
              <w:rPr>
                <w:rFonts w:ascii="Arial" w:hAnsi="Arial"/>
                <w:b w:val="0"/>
                <w:color w:val="1F2933"/>
                <w:sz w:val="15"/>
              </w:rPr>
              <w:t>Wheel variant conflicts with build configuration</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5"/>
              </w:rPr>
              <w:t>Critical</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5"/>
              </w:rPr>
              <w:t>HOLD</w:t>
            </w:r>
          </w:p>
        </w:tc>
        <w:tc>
          <w:tcPr>
            <w:tcW w:type="dxa" w:w="2098"/>
            <w:shd w:fill="F8FAFB" w:val="clear"/>
            <w:tcMar>
              <w:top w:w="80" w:type="dxa"/>
              <w:start w:w="100" w:type="dxa"/>
              <w:bottom w:w="80" w:type="dxa"/>
              <w:end w:w="100" w:type="dxa"/>
            </w:tcMar>
            <w:vAlign w:val="center"/>
          </w:tcPr>
          <w:p>
            <w:pPr>
              <w:spacing w:after="0" w:before="0"/>
            </w:pPr>
            <w:r/>
            <w:r>
              <w:rPr>
                <w:rFonts w:ascii="Arial" w:hAnsi="Arial"/>
                <w:b w:val="0"/>
                <w:color w:val="1F2933"/>
                <w:sz w:val="15"/>
              </w:rPr>
              <w:t>Verify part and build record; replace if confirmed.</w:t>
            </w:r>
          </w:p>
        </w:tc>
      </w:tr>
      <w:tr>
        <w:trPr>
          <w:cantSplit/>
        </w:trPr>
        <w:tc>
          <w:tcPr>
            <w:tcW w:type="dxa" w:w="1361"/>
            <w:tcMar>
              <w:top w:w="80" w:type="dxa"/>
              <w:start w:w="100" w:type="dxa"/>
              <w:bottom w:w="80" w:type="dxa"/>
              <w:end w:w="100" w:type="dxa"/>
            </w:tcMar>
            <w:vAlign w:val="center"/>
          </w:tcPr>
          <w:p>
            <w:pPr>
              <w:spacing w:after="0" w:before="0"/>
            </w:pPr>
            <w:r/>
            <w:r>
              <w:rPr>
                <w:rFonts w:ascii="Arial" w:hAnsi="Arial"/>
                <w:b w:val="0"/>
                <w:color w:val="1F2933"/>
                <w:sz w:val="15"/>
              </w:rPr>
              <w:t>VIS-RIM</w:t>
            </w:r>
          </w:p>
        </w:tc>
        <w:tc>
          <w:tcPr>
            <w:tcW w:type="dxa" w:w="3515"/>
            <w:tcMar>
              <w:top w:w="80" w:type="dxa"/>
              <w:start w:w="100" w:type="dxa"/>
              <w:bottom w:w="80" w:type="dxa"/>
              <w:end w:w="100" w:type="dxa"/>
            </w:tcMar>
            <w:vAlign w:val="center"/>
          </w:tcPr>
          <w:p>
            <w:pPr>
              <w:spacing w:after="0" w:before="0"/>
            </w:pPr>
            <w:r/>
            <w:r>
              <w:rPr>
                <w:rFonts w:ascii="Arial" w:hAnsi="Arial"/>
                <w:b w:val="0"/>
                <w:color w:val="1F2933"/>
                <w:sz w:val="15"/>
              </w:rPr>
              <w:t>Supported visible rim damage finding</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5"/>
              </w:rPr>
              <w:t>High</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5"/>
              </w:rPr>
              <w:t>HOLD</w:t>
            </w:r>
          </w:p>
        </w:tc>
        <w:tc>
          <w:tcPr>
            <w:tcW w:type="dxa" w:w="2098"/>
            <w:tcMar>
              <w:top w:w="80" w:type="dxa"/>
              <w:start w:w="100" w:type="dxa"/>
              <w:bottom w:w="80" w:type="dxa"/>
              <w:end w:w="100" w:type="dxa"/>
            </w:tcMar>
            <w:vAlign w:val="center"/>
          </w:tcPr>
          <w:p>
            <w:pPr>
              <w:spacing w:after="0" w:before="0"/>
            </w:pPr>
            <w:r/>
            <w:r>
              <w:rPr>
                <w:rFonts w:ascii="Arial" w:hAnsi="Arial"/>
                <w:b w:val="0"/>
                <w:color w:val="1F2933"/>
                <w:sz w:val="15"/>
              </w:rPr>
              <w:t>Manual inspection and disposition.</w:t>
            </w:r>
          </w:p>
        </w:tc>
      </w:tr>
      <w:tr>
        <w:trPr>
          <w:cantSplit/>
        </w:trPr>
        <w:tc>
          <w:tcPr>
            <w:tcW w:type="dxa" w:w="1361"/>
            <w:shd w:fill="F8FAFB" w:val="clear"/>
            <w:tcMar>
              <w:top w:w="80" w:type="dxa"/>
              <w:start w:w="100" w:type="dxa"/>
              <w:bottom w:w="80" w:type="dxa"/>
              <w:end w:w="100" w:type="dxa"/>
            </w:tcMar>
            <w:vAlign w:val="center"/>
          </w:tcPr>
          <w:p>
            <w:pPr>
              <w:spacing w:after="0" w:before="0"/>
            </w:pPr>
            <w:r/>
            <w:r>
              <w:rPr>
                <w:rFonts w:ascii="Arial" w:hAnsi="Arial"/>
                <w:b w:val="0"/>
                <w:color w:val="1F2933"/>
                <w:sz w:val="15"/>
              </w:rPr>
              <w:t>VIS-TIRE</w:t>
            </w:r>
          </w:p>
        </w:tc>
        <w:tc>
          <w:tcPr>
            <w:tcW w:type="dxa" w:w="3515"/>
            <w:shd w:fill="F8FAFB" w:val="clear"/>
            <w:tcMar>
              <w:top w:w="80" w:type="dxa"/>
              <w:start w:w="100" w:type="dxa"/>
              <w:bottom w:w="80" w:type="dxa"/>
              <w:end w:w="100" w:type="dxa"/>
            </w:tcMar>
            <w:vAlign w:val="center"/>
          </w:tcPr>
          <w:p>
            <w:pPr>
              <w:spacing w:after="0" w:before="0"/>
            </w:pPr>
            <w:r/>
            <w:r>
              <w:rPr>
                <w:rFonts w:ascii="Arial" w:hAnsi="Arial"/>
                <w:b w:val="0"/>
                <w:color w:val="1F2933"/>
                <w:sz w:val="15"/>
              </w:rPr>
              <w:t>Supported visible tire concern</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5"/>
              </w:rPr>
              <w:t>High</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5"/>
              </w:rPr>
              <w:t>HOLD</w:t>
            </w:r>
          </w:p>
        </w:tc>
        <w:tc>
          <w:tcPr>
            <w:tcW w:type="dxa" w:w="2098"/>
            <w:shd w:fill="F8FAFB" w:val="clear"/>
            <w:tcMar>
              <w:top w:w="80" w:type="dxa"/>
              <w:start w:w="100" w:type="dxa"/>
              <w:bottom w:w="80" w:type="dxa"/>
              <w:end w:w="100" w:type="dxa"/>
            </w:tcMar>
            <w:vAlign w:val="center"/>
          </w:tcPr>
          <w:p>
            <w:pPr>
              <w:spacing w:after="0" w:before="0"/>
            </w:pPr>
            <w:r/>
            <w:r>
              <w:rPr>
                <w:rFonts w:ascii="Arial" w:hAnsi="Arial"/>
                <w:b w:val="0"/>
                <w:color w:val="1F2933"/>
                <w:sz w:val="15"/>
              </w:rPr>
              <w:t>Manual inspection and disposition.</w:t>
            </w:r>
          </w:p>
        </w:tc>
      </w:tr>
      <w:tr>
        <w:trPr>
          <w:cantSplit/>
        </w:trPr>
        <w:tc>
          <w:tcPr>
            <w:tcW w:type="dxa" w:w="1361"/>
            <w:tcMar>
              <w:top w:w="80" w:type="dxa"/>
              <w:start w:w="100" w:type="dxa"/>
              <w:bottom w:w="80" w:type="dxa"/>
              <w:end w:w="100" w:type="dxa"/>
            </w:tcMar>
            <w:vAlign w:val="center"/>
          </w:tcPr>
          <w:p>
            <w:pPr>
              <w:spacing w:after="0" w:before="0"/>
            </w:pPr>
            <w:r/>
            <w:r>
              <w:rPr>
                <w:rFonts w:ascii="Arial" w:hAnsi="Arial"/>
                <w:b w:val="0"/>
                <w:color w:val="1F2933"/>
                <w:sz w:val="15"/>
              </w:rPr>
              <w:t>TRQ-LOW</w:t>
            </w:r>
          </w:p>
        </w:tc>
        <w:tc>
          <w:tcPr>
            <w:tcW w:type="dxa" w:w="3515"/>
            <w:tcMar>
              <w:top w:w="80" w:type="dxa"/>
              <w:start w:w="100" w:type="dxa"/>
              <w:bottom w:w="80" w:type="dxa"/>
              <w:end w:w="100" w:type="dxa"/>
            </w:tcMar>
            <w:vAlign w:val="center"/>
          </w:tcPr>
          <w:p>
            <w:pPr>
              <w:spacing w:after="0" w:before="0"/>
            </w:pPr>
            <w:r/>
            <w:r>
              <w:rPr>
                <w:rFonts w:ascii="Arial" w:hAnsi="Arial"/>
                <w:b w:val="0"/>
                <w:color w:val="1F2933"/>
                <w:sz w:val="15"/>
              </w:rPr>
              <w:t>Peak/seating signature below configured band</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5"/>
              </w:rPr>
              <w:t>Critical</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5"/>
              </w:rPr>
              <w:t>HOLD</w:t>
            </w:r>
          </w:p>
        </w:tc>
        <w:tc>
          <w:tcPr>
            <w:tcW w:type="dxa" w:w="2098"/>
            <w:tcMar>
              <w:top w:w="80" w:type="dxa"/>
              <w:start w:w="100" w:type="dxa"/>
              <w:bottom w:w="80" w:type="dxa"/>
              <w:end w:w="100" w:type="dxa"/>
            </w:tcMar>
            <w:vAlign w:val="center"/>
          </w:tcPr>
          <w:p>
            <w:pPr>
              <w:spacing w:after="0" w:before="0"/>
            </w:pPr>
            <w:r/>
            <w:r>
              <w:rPr>
                <w:rFonts w:ascii="Arial" w:hAnsi="Arial"/>
                <w:b w:val="0"/>
                <w:color w:val="1F2933"/>
                <w:sz w:val="15"/>
              </w:rPr>
              <w:t>Verify fastening record and rework under approved process.</w:t>
            </w:r>
          </w:p>
        </w:tc>
      </w:tr>
      <w:tr>
        <w:trPr>
          <w:cantSplit/>
        </w:trPr>
        <w:tc>
          <w:tcPr>
            <w:tcW w:type="dxa" w:w="1361"/>
            <w:shd w:fill="F8FAFB" w:val="clear"/>
            <w:tcMar>
              <w:top w:w="80" w:type="dxa"/>
              <w:start w:w="100" w:type="dxa"/>
              <w:bottom w:w="80" w:type="dxa"/>
              <w:end w:w="100" w:type="dxa"/>
            </w:tcMar>
            <w:vAlign w:val="center"/>
          </w:tcPr>
          <w:p>
            <w:pPr>
              <w:spacing w:after="0" w:before="0"/>
            </w:pPr>
            <w:r/>
            <w:r>
              <w:rPr>
                <w:rFonts w:ascii="Arial" w:hAnsi="Arial"/>
                <w:b w:val="0"/>
                <w:color w:val="1F2933"/>
                <w:sz w:val="15"/>
              </w:rPr>
              <w:t>TRQ-HIGH</w:t>
            </w:r>
          </w:p>
        </w:tc>
        <w:tc>
          <w:tcPr>
            <w:tcW w:type="dxa" w:w="3515"/>
            <w:shd w:fill="F8FAFB" w:val="clear"/>
            <w:tcMar>
              <w:top w:w="80" w:type="dxa"/>
              <w:start w:w="100" w:type="dxa"/>
              <w:bottom w:w="80" w:type="dxa"/>
              <w:end w:w="100" w:type="dxa"/>
            </w:tcMar>
            <w:vAlign w:val="center"/>
          </w:tcPr>
          <w:p>
            <w:pPr>
              <w:spacing w:after="0" w:before="0"/>
            </w:pPr>
            <w:r/>
            <w:r>
              <w:rPr>
                <w:rFonts w:ascii="Arial" w:hAnsi="Arial"/>
                <w:b w:val="0"/>
                <w:color w:val="1F2933"/>
                <w:sz w:val="15"/>
              </w:rPr>
              <w:t>Peak/seating signature above configured band</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5"/>
              </w:rPr>
              <w:t>Critical</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5"/>
              </w:rPr>
              <w:t>HOLD</w:t>
            </w:r>
          </w:p>
        </w:tc>
        <w:tc>
          <w:tcPr>
            <w:tcW w:type="dxa" w:w="2098"/>
            <w:shd w:fill="F8FAFB" w:val="clear"/>
            <w:tcMar>
              <w:top w:w="80" w:type="dxa"/>
              <w:start w:w="100" w:type="dxa"/>
              <w:bottom w:w="80" w:type="dxa"/>
              <w:end w:w="100" w:type="dxa"/>
            </w:tcMar>
            <w:vAlign w:val="center"/>
          </w:tcPr>
          <w:p>
            <w:pPr>
              <w:spacing w:after="0" w:before="0"/>
            </w:pPr>
            <w:r/>
            <w:r>
              <w:rPr>
                <w:rFonts w:ascii="Arial" w:hAnsi="Arial"/>
                <w:b w:val="0"/>
                <w:color w:val="1F2933"/>
                <w:sz w:val="15"/>
              </w:rPr>
              <w:t>Inspect joint/component and tool calibration.</w:t>
            </w:r>
          </w:p>
        </w:tc>
      </w:tr>
      <w:tr>
        <w:trPr>
          <w:cantSplit/>
        </w:trPr>
        <w:tc>
          <w:tcPr>
            <w:tcW w:type="dxa" w:w="1361"/>
            <w:tcMar>
              <w:top w:w="80" w:type="dxa"/>
              <w:start w:w="100" w:type="dxa"/>
              <w:bottom w:w="80" w:type="dxa"/>
              <w:end w:w="100" w:type="dxa"/>
            </w:tcMar>
            <w:vAlign w:val="center"/>
          </w:tcPr>
          <w:p>
            <w:pPr>
              <w:spacing w:after="0" w:before="0"/>
            </w:pPr>
            <w:r/>
            <w:r>
              <w:rPr>
                <w:rFonts w:ascii="Arial" w:hAnsi="Arial"/>
                <w:b w:val="0"/>
                <w:color w:val="1F2933"/>
                <w:sz w:val="15"/>
              </w:rPr>
              <w:t>TRQ-SHAPE</w:t>
            </w:r>
          </w:p>
        </w:tc>
        <w:tc>
          <w:tcPr>
            <w:tcW w:type="dxa" w:w="3515"/>
            <w:tcMar>
              <w:top w:w="80" w:type="dxa"/>
              <w:start w:w="100" w:type="dxa"/>
              <w:bottom w:w="80" w:type="dxa"/>
              <w:end w:w="100" w:type="dxa"/>
            </w:tcMar>
            <w:vAlign w:val="center"/>
          </w:tcPr>
          <w:p>
            <w:pPr>
              <w:spacing w:after="0" w:before="0"/>
            </w:pPr>
            <w:r/>
            <w:r>
              <w:rPr>
                <w:rFonts w:ascii="Arial" w:hAnsi="Arial"/>
                <w:b w:val="0"/>
                <w:color w:val="1F2933"/>
                <w:sz w:val="15"/>
              </w:rPr>
              <w:t>Curve-shape anomaly without a critical limit breach</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5"/>
              </w:rPr>
              <w:t>Medium</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5"/>
              </w:rPr>
              <w:t>REVIEW</w:t>
            </w:r>
          </w:p>
        </w:tc>
        <w:tc>
          <w:tcPr>
            <w:tcW w:type="dxa" w:w="2098"/>
            <w:tcMar>
              <w:top w:w="80" w:type="dxa"/>
              <w:start w:w="100" w:type="dxa"/>
              <w:bottom w:w="80" w:type="dxa"/>
              <w:end w:w="100" w:type="dxa"/>
            </w:tcMar>
            <w:vAlign w:val="center"/>
          </w:tcPr>
          <w:p>
            <w:pPr>
              <w:spacing w:after="0" w:before="0"/>
            </w:pPr>
            <w:r/>
            <w:r>
              <w:rPr>
                <w:rFonts w:ascii="Arial" w:hAnsi="Arial"/>
                <w:b w:val="0"/>
                <w:color w:val="1F2933"/>
                <w:sz w:val="15"/>
              </w:rPr>
              <w:t>Engineering review; inspect tool and joint.</w:t>
            </w:r>
          </w:p>
        </w:tc>
      </w:tr>
      <w:tr>
        <w:trPr>
          <w:cantSplit/>
        </w:trPr>
        <w:tc>
          <w:tcPr>
            <w:tcW w:type="dxa" w:w="1361"/>
            <w:shd w:fill="F8FAFB" w:val="clear"/>
            <w:tcMar>
              <w:top w:w="80" w:type="dxa"/>
              <w:start w:w="100" w:type="dxa"/>
              <w:bottom w:w="80" w:type="dxa"/>
              <w:end w:w="100" w:type="dxa"/>
            </w:tcMar>
            <w:vAlign w:val="center"/>
          </w:tcPr>
          <w:p>
            <w:pPr>
              <w:spacing w:after="0" w:before="0"/>
            </w:pPr>
            <w:r/>
            <w:r>
              <w:rPr>
                <w:rFonts w:ascii="Arial" w:hAnsi="Arial"/>
                <w:b w:val="0"/>
                <w:color w:val="1F2933"/>
                <w:sz w:val="15"/>
              </w:rPr>
              <w:t>DATA-QUALITY</w:t>
            </w:r>
          </w:p>
        </w:tc>
        <w:tc>
          <w:tcPr>
            <w:tcW w:type="dxa" w:w="3515"/>
            <w:shd w:fill="F8FAFB" w:val="clear"/>
            <w:tcMar>
              <w:top w:w="80" w:type="dxa"/>
              <w:start w:w="100" w:type="dxa"/>
              <w:bottom w:w="80" w:type="dxa"/>
              <w:end w:w="100" w:type="dxa"/>
            </w:tcMar>
            <w:vAlign w:val="center"/>
          </w:tcPr>
          <w:p>
            <w:pPr>
              <w:spacing w:after="0" w:before="0"/>
            </w:pPr>
            <w:r/>
            <w:r>
              <w:rPr>
                <w:rFonts w:ascii="Arial" w:hAnsi="Arial"/>
                <w:b w:val="0"/>
                <w:color w:val="1F2933"/>
                <w:sz w:val="15"/>
              </w:rPr>
              <w:t>Required evidence low quality, absent, or mismatched</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5"/>
              </w:rPr>
              <w:t>High</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5"/>
              </w:rPr>
              <w:t>REVIEW/HOLD</w:t>
            </w:r>
          </w:p>
        </w:tc>
        <w:tc>
          <w:tcPr>
            <w:tcW w:type="dxa" w:w="2098"/>
            <w:shd w:fill="F8FAFB" w:val="clear"/>
            <w:tcMar>
              <w:top w:w="80" w:type="dxa"/>
              <w:start w:w="100" w:type="dxa"/>
              <w:bottom w:w="80" w:type="dxa"/>
              <w:end w:w="100" w:type="dxa"/>
            </w:tcMar>
            <w:vAlign w:val="center"/>
          </w:tcPr>
          <w:p>
            <w:pPr>
              <w:spacing w:after="0" w:before="0"/>
            </w:pPr>
            <w:r/>
            <w:r>
              <w:rPr>
                <w:rFonts w:ascii="Arial" w:hAnsi="Arial"/>
                <w:b w:val="0"/>
                <w:color w:val="1F2933"/>
                <w:sz w:val="15"/>
              </w:rPr>
              <w:t>Recapture or manually inspect; do not accept automatically.</w:t>
            </w:r>
          </w:p>
        </w:tc>
      </w:tr>
      <w:tr>
        <w:trPr>
          <w:cantSplit/>
        </w:trPr>
        <w:tc>
          <w:tcPr>
            <w:tcW w:type="dxa" w:w="1361"/>
            <w:tcMar>
              <w:top w:w="80" w:type="dxa"/>
              <w:start w:w="100" w:type="dxa"/>
              <w:bottom w:w="80" w:type="dxa"/>
              <w:end w:w="100" w:type="dxa"/>
            </w:tcMar>
            <w:vAlign w:val="center"/>
          </w:tcPr>
          <w:p>
            <w:pPr>
              <w:spacing w:after="0" w:before="0"/>
            </w:pPr>
            <w:r/>
            <w:r>
              <w:rPr>
                <w:rFonts w:ascii="Arial" w:hAnsi="Arial"/>
                <w:b w:val="0"/>
                <w:color w:val="1F2933"/>
                <w:sz w:val="15"/>
              </w:rPr>
              <w:t>AI-UNKNOWN</w:t>
            </w:r>
          </w:p>
        </w:tc>
        <w:tc>
          <w:tcPr>
            <w:tcW w:type="dxa" w:w="3515"/>
            <w:tcMar>
              <w:top w:w="80" w:type="dxa"/>
              <w:start w:w="100" w:type="dxa"/>
              <w:bottom w:w="80" w:type="dxa"/>
              <w:end w:w="100" w:type="dxa"/>
            </w:tcMar>
            <w:vAlign w:val="center"/>
          </w:tcPr>
          <w:p>
            <w:pPr>
              <w:spacing w:after="0" w:before="0"/>
            </w:pPr>
            <w:r/>
            <w:r>
              <w:rPr>
                <w:rFonts w:ascii="Arial" w:hAnsi="Arial"/>
                <w:b w:val="0"/>
                <w:color w:val="1F2933"/>
                <w:sz w:val="15"/>
              </w:rPr>
              <w:t>Unknown or out-of-distribution condition</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5"/>
              </w:rPr>
              <w:t>Medium</w:t>
            </w:r>
          </w:p>
        </w:tc>
        <w:tc>
          <w:tcPr>
            <w:tcW w:type="dxa" w:w="1417"/>
            <w:tcMar>
              <w:top w:w="80" w:type="dxa"/>
              <w:start w:w="100" w:type="dxa"/>
              <w:bottom w:w="80" w:type="dxa"/>
              <w:end w:w="100" w:type="dxa"/>
            </w:tcMar>
            <w:vAlign w:val="center"/>
          </w:tcPr>
          <w:p>
            <w:pPr>
              <w:spacing w:after="0" w:before="0"/>
            </w:pPr>
            <w:r/>
            <w:r>
              <w:rPr>
                <w:rFonts w:ascii="Arial" w:hAnsi="Arial"/>
                <w:b w:val="0"/>
                <w:color w:val="1F2933"/>
                <w:sz w:val="15"/>
              </w:rPr>
              <w:t>REVIEW</w:t>
            </w:r>
          </w:p>
        </w:tc>
        <w:tc>
          <w:tcPr>
            <w:tcW w:type="dxa" w:w="2098"/>
            <w:tcMar>
              <w:top w:w="80" w:type="dxa"/>
              <w:start w:w="100" w:type="dxa"/>
              <w:bottom w:w="80" w:type="dxa"/>
              <w:end w:w="100" w:type="dxa"/>
            </w:tcMar>
            <w:vAlign w:val="center"/>
          </w:tcPr>
          <w:p>
            <w:pPr>
              <w:spacing w:after="0" w:before="0"/>
            </w:pPr>
            <w:r/>
            <w:r>
              <w:rPr>
                <w:rFonts w:ascii="Arial" w:hAnsi="Arial"/>
                <w:b w:val="0"/>
                <w:color w:val="1F2933"/>
                <w:sz w:val="15"/>
              </w:rPr>
              <w:t>Qualified review; label if confirmed.</w:t>
            </w:r>
          </w:p>
        </w:tc>
      </w:tr>
      <w:tr>
        <w:trPr>
          <w:cantSplit/>
        </w:trPr>
        <w:tc>
          <w:tcPr>
            <w:tcW w:type="dxa" w:w="1361"/>
            <w:shd w:fill="F8FAFB" w:val="clear"/>
            <w:tcMar>
              <w:top w:w="80" w:type="dxa"/>
              <w:start w:w="100" w:type="dxa"/>
              <w:bottom w:w="80" w:type="dxa"/>
              <w:end w:w="100" w:type="dxa"/>
            </w:tcMar>
            <w:vAlign w:val="center"/>
          </w:tcPr>
          <w:p>
            <w:pPr>
              <w:spacing w:after="0" w:before="0"/>
            </w:pPr>
            <w:r/>
            <w:r>
              <w:rPr>
                <w:rFonts w:ascii="Arial" w:hAnsi="Arial"/>
                <w:b w:val="0"/>
                <w:color w:val="1F2933"/>
                <w:sz w:val="15"/>
              </w:rPr>
              <w:t>PROC-RECURRENCE</w:t>
            </w:r>
          </w:p>
        </w:tc>
        <w:tc>
          <w:tcPr>
            <w:tcW w:type="dxa" w:w="3515"/>
            <w:shd w:fill="F8FAFB" w:val="clear"/>
            <w:tcMar>
              <w:top w:w="80" w:type="dxa"/>
              <w:start w:w="100" w:type="dxa"/>
              <w:bottom w:w="80" w:type="dxa"/>
              <w:end w:w="100" w:type="dxa"/>
            </w:tcMar>
            <w:vAlign w:val="center"/>
          </w:tcPr>
          <w:p>
            <w:pPr>
              <w:spacing w:after="0" w:before="0"/>
            </w:pPr>
            <w:r/>
            <w:r>
              <w:rPr>
                <w:rFonts w:ascii="Arial" w:hAnsi="Arial"/>
                <w:b w:val="0"/>
                <w:color w:val="1F2933"/>
                <w:sz w:val="15"/>
              </w:rPr>
              <w:t>Repeated issue associated with tool/station/variant</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5"/>
              </w:rPr>
              <w:t>Medium</w:t>
            </w:r>
          </w:p>
        </w:tc>
        <w:tc>
          <w:tcPr>
            <w:tcW w:type="dxa" w:w="1417"/>
            <w:shd w:fill="F8FAFB" w:val="clear"/>
            <w:tcMar>
              <w:top w:w="80" w:type="dxa"/>
              <w:start w:w="100" w:type="dxa"/>
              <w:bottom w:w="80" w:type="dxa"/>
              <w:end w:w="100" w:type="dxa"/>
            </w:tcMar>
            <w:vAlign w:val="center"/>
          </w:tcPr>
          <w:p>
            <w:pPr>
              <w:spacing w:after="0" w:before="0"/>
            </w:pPr>
            <w:r/>
            <w:r>
              <w:rPr>
                <w:rFonts w:ascii="Arial" w:hAnsi="Arial"/>
                <w:b w:val="0"/>
                <w:color w:val="1F2933"/>
                <w:sz w:val="15"/>
              </w:rPr>
              <w:t>REVIEW</w:t>
            </w:r>
          </w:p>
        </w:tc>
        <w:tc>
          <w:tcPr>
            <w:tcW w:type="dxa" w:w="2098"/>
            <w:shd w:fill="F8FAFB" w:val="clear"/>
            <w:tcMar>
              <w:top w:w="80" w:type="dxa"/>
              <w:start w:w="100" w:type="dxa"/>
              <w:bottom w:w="80" w:type="dxa"/>
              <w:end w:w="100" w:type="dxa"/>
            </w:tcMar>
            <w:vAlign w:val="center"/>
          </w:tcPr>
          <w:p>
            <w:pPr>
              <w:spacing w:after="0" w:before="0"/>
            </w:pPr>
            <w:r/>
            <w:r>
              <w:rPr>
                <w:rFonts w:ascii="Arial" w:hAnsi="Arial"/>
                <w:b w:val="0"/>
                <w:color w:val="1F2933"/>
                <w:sz w:val="15"/>
              </w:rPr>
              <w:t>Check tool/station and consider containment window.</w:t>
            </w:r>
          </w:p>
        </w:tc>
      </w:tr>
    </w:tbl>
    <w:p>
      <w:pPr>
        <w:spacing w:after="40"/>
      </w:pPr>
    </w:p>
    <w:p>
      <w:pPr>
        <w:pStyle w:val="Heading1"/>
        <w:pageBreakBefore/>
      </w:pPr>
      <w:r>
        <w:t>Appendix B. Example inspection output</w:t>
      </w:r>
    </w:p>
    <w:p>
      <w:pPr>
        <w:spacing w:before="0" w:after="100" w:line="259" w:lineRule="auto"/>
      </w:pPr>
      <w:r>
        <w:rPr>
          <w:rFonts w:ascii="Arial" w:hAnsi="Arial"/>
          <w:b w:val="0"/>
          <w:i/>
          <w:color w:val="5B6770"/>
          <w:sz w:val="18"/>
        </w:rPr>
        <w:t>Illustrative values only; the example intentionally demonstrates a visually complete wheel with an abnormal tightening record.</w:t>
      </w:r>
    </w:p>
    <w:tbl>
      <w:tblPr>
        <w:tblStyle w:val="TableGrid"/>
        <w:tblW w:type="auto" w:w="0"/>
        <w:jc w:val="center"/>
        <w:tblLayout w:type="fixed"/>
        <w:tblLook w:firstColumn="1" w:firstRow="1" w:lastColumn="0" w:lastRow="0" w:noHBand="0" w:noVBand="1" w:val="04A0"/>
      </w:tblPr>
      <w:tblGrid>
        <w:gridCol w:w="2835"/>
        <w:gridCol w:w="6973"/>
      </w:tblGrid>
      <w:tr>
        <w:trPr>
          <w:tblHeader w:val="true"/>
        </w:trPr>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Field</w:t>
            </w:r>
          </w:p>
        </w:tc>
        <w:tc>
          <w:tcPr>
            <w:tcW w:type="dxa" w:w="4989"/>
            <w:shd w:fill="123B5D" w:val="clear"/>
            <w:tcMar>
              <w:top w:w="80" w:type="dxa"/>
              <w:start w:w="100" w:type="dxa"/>
              <w:bottom w:w="80" w:type="dxa"/>
              <w:end w:w="100" w:type="dxa"/>
            </w:tcMar>
            <w:vAlign w:val="center"/>
          </w:tcPr>
          <w:p>
            <w:pPr>
              <w:spacing w:after="0" w:before="0"/>
              <w:jc w:val="center"/>
            </w:pPr>
            <w:r/>
            <w:r>
              <w:rPr>
                <w:rFonts w:ascii="Arial" w:hAnsi="Arial"/>
                <w:b/>
                <w:color w:val="FFFFFF"/>
                <w:sz w:val="18"/>
              </w:rPr>
              <w:t>Example value</w:t>
            </w:r>
          </w:p>
        </w:tc>
      </w:tr>
      <w:tr>
        <w:trPr>
          <w:cantSplit/>
        </w:trPr>
        <w:tc>
          <w:tcPr>
            <w:tcW w:type="dxa" w:w="2835"/>
            <w:tcMar>
              <w:top w:w="80" w:type="dxa"/>
              <w:start w:w="100" w:type="dxa"/>
              <w:bottom w:w="80" w:type="dxa"/>
              <w:end w:w="100" w:type="dxa"/>
            </w:tcMar>
            <w:vAlign w:val="center"/>
          </w:tcPr>
          <w:p>
            <w:pPr>
              <w:spacing w:after="0" w:before="0"/>
            </w:pPr>
            <w:r/>
            <w:r>
              <w:rPr>
                <w:rFonts w:ascii="Arial" w:hAnsi="Arial"/>
                <w:b w:val="0"/>
                <w:color w:val="1F2933"/>
                <w:sz w:val="18"/>
              </w:rPr>
              <w:t>Inspection / trace</w:t>
            </w:r>
          </w:p>
        </w:tc>
        <w:tc>
          <w:tcPr>
            <w:tcW w:type="dxa" w:w="6973"/>
            <w:tcMar>
              <w:top w:w="80" w:type="dxa"/>
              <w:start w:w="100" w:type="dxa"/>
              <w:bottom w:w="80" w:type="dxa"/>
              <w:end w:w="100" w:type="dxa"/>
            </w:tcMar>
            <w:vAlign w:val="center"/>
          </w:tcPr>
          <w:p>
            <w:pPr>
              <w:spacing w:after="0" w:before="0"/>
            </w:pPr>
            <w:r/>
            <w:r>
              <w:rPr>
                <w:rFonts w:ascii="Arial" w:hAnsi="Arial"/>
                <w:b w:val="0"/>
                <w:color w:val="1F2933"/>
                <w:sz w:val="18"/>
              </w:rPr>
              <w:t>INS-DEMO-002 / TRC-DEMO-002</w:t>
            </w:r>
          </w:p>
        </w:tc>
      </w:tr>
      <w:tr>
        <w:trPr>
          <w:cantSplit/>
        </w:trPr>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8"/>
              </w:rPr>
              <w:t>Build / station / tool</w:t>
            </w:r>
          </w:p>
        </w:tc>
        <w:tc>
          <w:tcPr>
            <w:tcW w:type="dxa" w:w="6973"/>
            <w:shd w:fill="F8FAFB" w:val="clear"/>
            <w:tcMar>
              <w:top w:w="80" w:type="dxa"/>
              <w:start w:w="100" w:type="dxa"/>
              <w:bottom w:w="80" w:type="dxa"/>
              <w:end w:w="100" w:type="dxa"/>
            </w:tcMar>
            <w:vAlign w:val="center"/>
          </w:tcPr>
          <w:p>
            <w:pPr>
              <w:spacing w:after="0" w:before="0"/>
            </w:pPr>
            <w:r/>
            <w:r>
              <w:rPr>
                <w:rFonts w:ascii="Arial" w:hAnsi="Arial"/>
                <w:b w:val="0"/>
                <w:color w:val="1F2933"/>
                <w:sz w:val="18"/>
              </w:rPr>
              <w:t>BUILD-042 / WS-03 / TOOL-07</w:t>
            </w:r>
          </w:p>
        </w:tc>
      </w:tr>
      <w:tr>
        <w:trPr>
          <w:cantSplit/>
        </w:trPr>
        <w:tc>
          <w:tcPr>
            <w:tcW w:type="dxa" w:w="2835"/>
            <w:tcMar>
              <w:top w:w="80" w:type="dxa"/>
              <w:start w:w="100" w:type="dxa"/>
              <w:bottom w:w="80" w:type="dxa"/>
              <w:end w:w="100" w:type="dxa"/>
            </w:tcMar>
            <w:vAlign w:val="center"/>
          </w:tcPr>
          <w:p>
            <w:pPr>
              <w:spacing w:after="0" w:before="0"/>
            </w:pPr>
            <w:r/>
            <w:r>
              <w:rPr>
                <w:rFonts w:ascii="Arial" w:hAnsi="Arial"/>
                <w:b w:val="0"/>
                <w:color w:val="1F2933"/>
                <w:sz w:val="18"/>
              </w:rPr>
              <w:t>Configuration</w:t>
            </w:r>
          </w:p>
        </w:tc>
        <w:tc>
          <w:tcPr>
            <w:tcW w:type="dxa" w:w="6973"/>
            <w:tcMar>
              <w:top w:w="80" w:type="dxa"/>
              <w:start w:w="100" w:type="dxa"/>
              <w:bottom w:w="80" w:type="dxa"/>
              <w:end w:w="100" w:type="dxa"/>
            </w:tcMar>
            <w:vAlign w:val="center"/>
          </w:tcPr>
          <w:p>
            <w:pPr>
              <w:spacing w:after="0" w:before="0"/>
            </w:pPr>
            <w:r/>
            <w:r>
              <w:rPr>
                <w:rFonts w:ascii="Arial" w:hAnsi="Arial"/>
                <w:b w:val="0"/>
                <w:color w:val="1F2933"/>
                <w:sz w:val="18"/>
              </w:rPr>
              <w:t>Variant W17-A; 5 expected fasteners; profile TP-DEMO-01</w:t>
            </w:r>
          </w:p>
        </w:tc>
      </w:tr>
      <w:tr>
        <w:trPr>
          <w:cantSplit/>
        </w:trPr>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8"/>
              </w:rPr>
              <w:t>Vision result</w:t>
            </w:r>
          </w:p>
        </w:tc>
        <w:tc>
          <w:tcPr>
            <w:tcW w:type="dxa" w:w="6973"/>
            <w:shd w:fill="F8FAFB" w:val="clear"/>
            <w:tcMar>
              <w:top w:w="80" w:type="dxa"/>
              <w:start w:w="100" w:type="dxa"/>
              <w:bottom w:w="80" w:type="dxa"/>
              <w:end w:w="100" w:type="dxa"/>
            </w:tcMar>
            <w:vAlign w:val="center"/>
          </w:tcPr>
          <w:p>
            <w:pPr>
              <w:spacing w:after="0" w:before="0"/>
            </w:pPr>
            <w:r/>
            <w:r>
              <w:rPr>
                <w:rFonts w:ascii="Arial" w:hAnsi="Arial"/>
                <w:b w:val="0"/>
                <w:color w:val="1F2933"/>
                <w:sz w:val="18"/>
              </w:rPr>
              <w:t>5 of 5 fasteners detected; no supported visible damage; confidence 0.94</w:t>
            </w:r>
          </w:p>
        </w:tc>
      </w:tr>
      <w:tr>
        <w:trPr>
          <w:cantSplit/>
        </w:trPr>
        <w:tc>
          <w:tcPr>
            <w:tcW w:type="dxa" w:w="2835"/>
            <w:tcMar>
              <w:top w:w="80" w:type="dxa"/>
              <w:start w:w="100" w:type="dxa"/>
              <w:bottom w:w="80" w:type="dxa"/>
              <w:end w:w="100" w:type="dxa"/>
            </w:tcMar>
            <w:vAlign w:val="center"/>
          </w:tcPr>
          <w:p>
            <w:pPr>
              <w:spacing w:after="0" w:before="0"/>
            </w:pPr>
            <w:r/>
            <w:r>
              <w:rPr>
                <w:rFonts w:ascii="Arial" w:hAnsi="Arial"/>
                <w:b w:val="0"/>
                <w:color w:val="1F2933"/>
                <w:sz w:val="18"/>
              </w:rPr>
              <w:t>Torque result</w:t>
            </w:r>
          </w:p>
        </w:tc>
        <w:tc>
          <w:tcPr>
            <w:tcW w:type="dxa" w:w="6973"/>
            <w:tcMar>
              <w:top w:w="80" w:type="dxa"/>
              <w:start w:w="100" w:type="dxa"/>
              <w:bottom w:w="80" w:type="dxa"/>
              <w:end w:w="100" w:type="dxa"/>
            </w:tcMar>
            <w:vAlign w:val="center"/>
          </w:tcPr>
          <w:p>
            <w:pPr>
              <w:spacing w:after="0" w:before="0"/>
            </w:pPr>
            <w:r/>
            <w:r>
              <w:rPr>
                <w:rFonts w:ascii="Arial" w:hAnsi="Arial"/>
                <w:b w:val="0"/>
                <w:color w:val="1F2933"/>
                <w:sz w:val="18"/>
              </w:rPr>
              <w:t>Fastener 3 peak 78 demo-Nm versus configured 92–108 demo-Nm; low seating signature</w:t>
            </w:r>
          </w:p>
        </w:tc>
      </w:tr>
      <w:tr>
        <w:trPr>
          <w:cantSplit/>
        </w:trPr>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8"/>
              </w:rPr>
              <w:t>Cross-modal finding</w:t>
            </w:r>
          </w:p>
        </w:tc>
        <w:tc>
          <w:tcPr>
            <w:tcW w:type="dxa" w:w="6973"/>
            <w:shd w:fill="F8FAFB" w:val="clear"/>
            <w:tcMar>
              <w:top w:w="80" w:type="dxa"/>
              <w:start w:w="100" w:type="dxa"/>
              <w:bottom w:w="80" w:type="dxa"/>
              <w:end w:w="100" w:type="dxa"/>
            </w:tcMar>
            <w:vAlign w:val="center"/>
          </w:tcPr>
          <w:p>
            <w:pPr>
              <w:spacing w:after="0" w:before="0"/>
            </w:pPr>
            <w:r/>
            <w:r>
              <w:rPr>
                <w:rFonts w:ascii="Arial" w:hAnsi="Arial"/>
                <w:b w:val="0"/>
                <w:color w:val="1F2933"/>
                <w:sz w:val="18"/>
              </w:rPr>
              <w:t>Appearance complete, process evidence non-conforming</w:t>
            </w:r>
          </w:p>
        </w:tc>
      </w:tr>
      <w:tr>
        <w:trPr>
          <w:cantSplit/>
        </w:trPr>
        <w:tc>
          <w:tcPr>
            <w:tcW w:type="dxa" w:w="2835"/>
            <w:tcMar>
              <w:top w:w="80" w:type="dxa"/>
              <w:start w:w="100" w:type="dxa"/>
              <w:bottom w:w="80" w:type="dxa"/>
              <w:end w:w="100" w:type="dxa"/>
            </w:tcMar>
            <w:vAlign w:val="center"/>
          </w:tcPr>
          <w:p>
            <w:pPr>
              <w:spacing w:after="0" w:before="0"/>
            </w:pPr>
            <w:r/>
            <w:r>
              <w:rPr>
                <w:rFonts w:ascii="Arial" w:hAnsi="Arial"/>
                <w:b w:val="0"/>
                <w:color w:val="1F2933"/>
                <w:sz w:val="18"/>
              </w:rPr>
              <w:t>Final state</w:t>
            </w:r>
          </w:p>
        </w:tc>
        <w:tc>
          <w:tcPr>
            <w:tcW w:type="dxa" w:w="6973"/>
            <w:tcMar>
              <w:top w:w="80" w:type="dxa"/>
              <w:start w:w="100" w:type="dxa"/>
              <w:bottom w:w="80" w:type="dxa"/>
              <w:end w:w="100" w:type="dxa"/>
            </w:tcMar>
            <w:vAlign w:val="center"/>
          </w:tcPr>
          <w:p>
            <w:pPr>
              <w:spacing w:after="0" w:before="0"/>
            </w:pPr>
            <w:r/>
            <w:r>
              <w:rPr>
                <w:rFonts w:ascii="Arial" w:hAnsi="Arial"/>
                <w:b w:val="0"/>
                <w:color w:val="1F2933"/>
                <w:sz w:val="18"/>
              </w:rPr>
              <w:t>HOLD</w:t>
            </w:r>
          </w:p>
        </w:tc>
      </w:tr>
      <w:tr>
        <w:trPr>
          <w:cantSplit/>
        </w:trPr>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8"/>
              </w:rPr>
              <w:t>Primary reason</w:t>
            </w:r>
          </w:p>
        </w:tc>
        <w:tc>
          <w:tcPr>
            <w:tcW w:type="dxa" w:w="6973"/>
            <w:shd w:fill="F8FAFB" w:val="clear"/>
            <w:tcMar>
              <w:top w:w="80" w:type="dxa"/>
              <w:start w:w="100" w:type="dxa"/>
              <w:bottom w:w="80" w:type="dxa"/>
              <w:end w:w="100" w:type="dxa"/>
            </w:tcMar>
            <w:vAlign w:val="center"/>
          </w:tcPr>
          <w:p>
            <w:pPr>
              <w:spacing w:after="0" w:before="0"/>
            </w:pPr>
            <w:r/>
            <w:r>
              <w:rPr>
                <w:rFonts w:ascii="Arial" w:hAnsi="Arial"/>
                <w:b w:val="0"/>
                <w:color w:val="1F2933"/>
                <w:sz w:val="18"/>
              </w:rPr>
              <w:t>TRQ-LOW at fastener 3; critical rule DR-TRQ-01</w:t>
            </w:r>
          </w:p>
        </w:tc>
      </w:tr>
      <w:tr>
        <w:trPr>
          <w:cantSplit/>
        </w:trPr>
        <w:tc>
          <w:tcPr>
            <w:tcW w:type="dxa" w:w="2835"/>
            <w:tcMar>
              <w:top w:w="80" w:type="dxa"/>
              <w:start w:w="100" w:type="dxa"/>
              <w:bottom w:w="80" w:type="dxa"/>
              <w:end w:w="100" w:type="dxa"/>
            </w:tcMar>
            <w:vAlign w:val="center"/>
          </w:tcPr>
          <w:p>
            <w:pPr>
              <w:spacing w:after="0" w:before="0"/>
            </w:pPr>
            <w:r/>
            <w:r>
              <w:rPr>
                <w:rFonts w:ascii="Arial" w:hAnsi="Arial"/>
                <w:b w:val="0"/>
                <w:color w:val="1F2933"/>
                <w:sz w:val="18"/>
              </w:rPr>
              <w:t>Likely cause</w:t>
            </w:r>
          </w:p>
        </w:tc>
        <w:tc>
          <w:tcPr>
            <w:tcW w:type="dxa" w:w="6973"/>
            <w:tcMar>
              <w:top w:w="80" w:type="dxa"/>
              <w:start w:w="100" w:type="dxa"/>
              <w:bottom w:w="80" w:type="dxa"/>
              <w:end w:w="100" w:type="dxa"/>
            </w:tcMar>
            <w:vAlign w:val="center"/>
          </w:tcPr>
          <w:p>
            <w:pPr>
              <w:spacing w:after="0" w:before="0"/>
            </w:pPr>
            <w:r/>
            <w:r>
              <w:rPr>
                <w:rFonts w:ascii="Arial" w:hAnsi="Arial"/>
                <w:b w:val="0"/>
                <w:color w:val="1F2933"/>
                <w:sz w:val="18"/>
              </w:rPr>
              <w:t>Incomplete tightening or tool/process anomaly; hypothesis only</w:t>
            </w:r>
          </w:p>
        </w:tc>
      </w:tr>
      <w:tr>
        <w:trPr>
          <w:cantSplit/>
        </w:trPr>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8"/>
              </w:rPr>
              <w:t>Recommended action</w:t>
            </w:r>
          </w:p>
        </w:tc>
        <w:tc>
          <w:tcPr>
            <w:tcW w:type="dxa" w:w="6973"/>
            <w:shd w:fill="F8FAFB" w:val="clear"/>
            <w:tcMar>
              <w:top w:w="80" w:type="dxa"/>
              <w:start w:w="100" w:type="dxa"/>
              <w:bottom w:w="80" w:type="dxa"/>
              <w:end w:w="100" w:type="dxa"/>
            </w:tcMar>
            <w:vAlign w:val="center"/>
          </w:tcPr>
          <w:p>
            <w:pPr>
              <w:spacing w:after="0" w:before="0"/>
            </w:pPr>
            <w:r/>
            <w:r>
              <w:rPr>
                <w:rFonts w:ascii="Arial" w:hAnsi="Arial"/>
                <w:b w:val="0"/>
                <w:color w:val="1F2933"/>
                <w:sz w:val="18"/>
              </w:rPr>
              <w:t>Contain assembly; verify fastening record, joint, and tool under approved procedure</w:t>
            </w:r>
          </w:p>
        </w:tc>
      </w:tr>
      <w:tr>
        <w:trPr>
          <w:cantSplit/>
        </w:trPr>
        <w:tc>
          <w:tcPr>
            <w:tcW w:type="dxa" w:w="2835"/>
            <w:tcMar>
              <w:top w:w="80" w:type="dxa"/>
              <w:start w:w="100" w:type="dxa"/>
              <w:bottom w:w="80" w:type="dxa"/>
              <w:end w:w="100" w:type="dxa"/>
            </w:tcMar>
            <w:vAlign w:val="center"/>
          </w:tcPr>
          <w:p>
            <w:pPr>
              <w:spacing w:after="0" w:before="0"/>
            </w:pPr>
            <w:r/>
            <w:r>
              <w:rPr>
                <w:rFonts w:ascii="Arial" w:hAnsi="Arial"/>
                <w:b w:val="0"/>
                <w:color w:val="1F2933"/>
                <w:sz w:val="18"/>
              </w:rPr>
              <w:t>Mock MES status</w:t>
            </w:r>
          </w:p>
        </w:tc>
        <w:tc>
          <w:tcPr>
            <w:tcW w:type="dxa" w:w="6973"/>
            <w:tcMar>
              <w:top w:w="80" w:type="dxa"/>
              <w:start w:w="100" w:type="dxa"/>
              <w:bottom w:w="80" w:type="dxa"/>
              <w:end w:w="100" w:type="dxa"/>
            </w:tcMar>
            <w:vAlign w:val="center"/>
          </w:tcPr>
          <w:p>
            <w:pPr>
              <w:spacing w:after="0" w:before="0"/>
            </w:pPr>
            <w:r/>
            <w:r>
              <w:rPr>
                <w:rFonts w:ascii="Arial" w:hAnsi="Arial"/>
                <w:b w:val="0"/>
                <w:color w:val="1F2933"/>
                <w:sz w:val="18"/>
              </w:rPr>
              <w:t>Stored; receipt MES-DEMO-0092</w:t>
            </w:r>
          </w:p>
        </w:tc>
      </w:tr>
      <w:tr>
        <w:trPr>
          <w:cantSplit/>
        </w:trPr>
        <w:tc>
          <w:tcPr>
            <w:tcW w:type="dxa" w:w="2835"/>
            <w:shd w:fill="F8FAFB" w:val="clear"/>
            <w:tcMar>
              <w:top w:w="80" w:type="dxa"/>
              <w:start w:w="100" w:type="dxa"/>
              <w:bottom w:w="80" w:type="dxa"/>
              <w:end w:w="100" w:type="dxa"/>
            </w:tcMar>
            <w:vAlign w:val="center"/>
          </w:tcPr>
          <w:p>
            <w:pPr>
              <w:spacing w:after="0" w:before="0"/>
            </w:pPr>
            <w:r/>
            <w:r>
              <w:rPr>
                <w:rFonts w:ascii="Arial" w:hAnsi="Arial"/>
                <w:b w:val="0"/>
                <w:color w:val="1F2933"/>
                <w:sz w:val="18"/>
              </w:rPr>
              <w:t>Limitations</w:t>
            </w:r>
          </w:p>
        </w:tc>
        <w:tc>
          <w:tcPr>
            <w:tcW w:type="dxa" w:w="6973"/>
            <w:shd w:fill="F8FAFB" w:val="clear"/>
            <w:tcMar>
              <w:top w:w="80" w:type="dxa"/>
              <w:start w:w="100" w:type="dxa"/>
              <w:bottom w:w="80" w:type="dxa"/>
              <w:end w:w="100" w:type="dxa"/>
            </w:tcMar>
            <w:vAlign w:val="center"/>
          </w:tcPr>
          <w:p>
            <w:pPr>
              <w:spacing w:after="0" w:before="0"/>
            </w:pPr>
            <w:r/>
            <w:r>
              <w:rPr>
                <w:rFonts w:ascii="Arial" w:hAnsi="Arial"/>
                <w:b w:val="0"/>
                <w:color w:val="1F2933"/>
                <w:sz w:val="18"/>
              </w:rPr>
              <w:t>Synthetic curve and mock limits; not a production release decision</w:t>
            </w:r>
          </w:p>
        </w:tc>
      </w:tr>
    </w:tbl>
    <w:p>
      <w:pPr>
        <w:spacing w:after="40"/>
      </w:pPr>
    </w:p>
    <w:p>
      <w:pPr>
        <w:pStyle w:val="Heading1"/>
        <w:pageBreakBefore/>
      </w:pPr>
      <w:r>
        <w:t>Appendix C. Example interface contracts</w:t>
      </w:r>
    </w:p>
    <w:p>
      <w:pPr>
        <w:pStyle w:val="Heading2"/>
        <w:pageBreakBefore w:val="0"/>
      </w:pPr>
      <w:r>
        <w:t>C.1 Inspection request</w:t>
      </w:r>
    </w:p>
    <w:p>
      <w:pPr>
        <w:shd w:fill="F2F5F7" w:val="clear"/>
        <w:spacing w:before="80" w:after="160" w:line="259" w:lineRule="auto"/>
        <w:ind w:left="283" w:right="283"/>
      </w:pPr>
      <w:r>
        <w:rPr>
          <w:rFonts w:ascii="DejaVu Sans Mono" w:hAnsi="DejaVu Sans Mono"/>
          <w:b w:val="0"/>
          <w:i w:val="0"/>
          <w:color w:val="1F2933"/>
          <w:sz w:val="16"/>
        </w:rPr>
        <w:t>{</w:t>
        <w:br/>
        <w:t xml:space="preserve">  "schema_version": "1.0",</w:t>
        <w:br/>
        <w:t xml:space="preserve">  "build_id": "BUILD-042",</w:t>
        <w:br/>
        <w:t xml:space="preserve">  "station_id": "WS-03",</w:t>
        <w:br/>
        <w:t xml:space="preserve">  "tool_id": "TOOL-07",</w:t>
        <w:br/>
        <w:t xml:space="preserve">  "wheel_variant": "W17-A",</w:t>
        <w:br/>
        <w:t xml:space="preserve">  "image_ref": "fixtures/ds02/wheel.png",</w:t>
        <w:br/>
        <w:t xml:space="preserve">  "torque_ref": "fixtures/ds02/torque.json",</w:t>
        <w:br/>
        <w:t xml:space="preserve">  "source_classification": "synthetic_and_staged"</w:t>
        <w:br/>
        <w:t>}</w:t>
      </w:r>
    </w:p>
    <w:p>
      <w:pPr>
        <w:pStyle w:val="Heading2"/>
        <w:pageBreakBefore w:val="0"/>
      </w:pPr>
      <w:r>
        <w:t>C.2 Decision response</w:t>
      </w:r>
    </w:p>
    <w:p>
      <w:pPr>
        <w:shd w:fill="F2F5F7" w:val="clear"/>
        <w:spacing w:before="80" w:after="160" w:line="259" w:lineRule="auto"/>
        <w:ind w:left="283" w:right="283"/>
      </w:pPr>
      <w:r>
        <w:rPr>
          <w:rFonts w:ascii="DejaVu Sans Mono" w:hAnsi="DejaVu Sans Mono"/>
          <w:b w:val="0"/>
          <w:i w:val="0"/>
          <w:color w:val="1F2933"/>
          <w:sz w:val="16"/>
        </w:rPr>
        <w:t>{</w:t>
        <w:br/>
        <w:t xml:space="preserve">  "schema_version": "1.0",</w:t>
        <w:br/>
        <w:t xml:space="preserve">  "inspection_id": "INS-DEMO-002",</w:t>
        <w:br/>
        <w:t xml:space="preserve">  "trace_id": "TRC-DEMO-002",</w:t>
        <w:br/>
        <w:t xml:space="preserve">  "decision": "HOLD",</w:t>
        <w:br/>
        <w:t xml:space="preserve">  "confidence": {"value": 0.91, "meaning": "evidence_sufficiency"},</w:t>
        <w:br/>
        <w:t xml:space="preserve">  "triggered_rules": ["DR-TRQ-01"],</w:t>
        <w:br/>
        <w:t xml:space="preserve">  "findings": [{"code": "TRQ-LOW", "fastener_position": 3}],</w:t>
        <w:br/>
        <w:t xml:space="preserve">  "mes_status": "stored",</w:t>
        <w:br/>
        <w:t xml:space="preserve">  "demo_only": true</w:t>
        <w:br/>
        <w:t>}</w:t>
      </w:r>
    </w:p>
    <w:p>
      <w:pPr>
        <w:pStyle w:val="Heading1"/>
        <w:pageBreakBefore/>
      </w:pPr>
      <w:r>
        <w:t>Appendix D. Requirement ID index</w:t>
      </w:r>
    </w:p>
    <w:p>
      <w:pPr>
        <w:spacing w:before="0" w:after="100" w:line="259" w:lineRule="auto"/>
      </w:pPr>
      <w:r>
        <w:rPr>
          <w:rFonts w:ascii="Arial" w:hAnsi="Arial"/>
          <w:b/>
          <w:i w:val="0"/>
          <w:color w:val="123B5D"/>
          <w:sz w:val="20"/>
        </w:rPr>
        <w:t>FR-001–FR-014 • AI-001–AI-011 • DATA-001–DATA-009 • INT-001–INT-007 • UI-001–UI-007 • SEC-001–SEC-008 • PR-001–PR-008 • XA-001–XA-008 • DOC-001–DOC-006</w:t>
      </w:r>
    </w:p>
    <w:p>
      <w:pPr>
        <w:spacing w:before="0" w:after="100" w:line="259" w:lineRule="auto"/>
      </w:pPr>
      <w:r>
        <w:rPr>
          <w:rFonts w:ascii="Arial" w:hAnsi="Arial"/>
          <w:b w:val="0"/>
          <w:i w:val="0"/>
          <w:color w:val="1F2933"/>
          <w:sz w:val="21"/>
        </w:rPr>
        <w:t>Total: 78 requirements (61 Must, 16 Should, 1 Could).</w:t>
      </w:r>
    </w:p>
    <w:sectPr w:rsidR="00FC693F" w:rsidRPr="0006063C" w:rsidSect="00034616">
      <w:headerReference w:type="default" r:id="rId9"/>
      <w:footerReference w:type="default" r:id="rId10"/>
      <w:pgSz w:w="11906" w:h="16838"/>
      <w:pgMar w:top="1020" w:right="964" w:bottom="96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770"/>
        <w:sz w:val="16"/>
      </w:rPr>
      <w:t xml:space="preserve">Hackathon prototype • Internal working specification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770"/>
        <w:sz w:val="16"/>
      </w:rPr>
      <w:t>MULTIMODAL WHEEL ASSEMBLY INTELLIGENCE  |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23B5D"/>
      <w:sz w:val="40"/>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8C95"/>
      <w:sz w:val="30"/>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Arial" w:hAnsi="Arial"/>
      <w:b/>
      <w:bCs/>
      <w:color w:val="123B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Wheel Assembly Intelligence — Functional and Requirements Specification</dc:title>
  <dc:subject>36-hour AI hackathon prototype requirements</dc:subject>
  <dc:creator>AI Hackathon Team</dc:creator>
  <cp:keywords>wheel assembly, multimodal AI, manufacturing quality, requirements, MES, computer vision, torque</cp:keywords>
  <dc:description>generated by python-docx</dc:description>
  <cp:lastModifiedBy/>
  <cp:revision>1</cp:revision>
  <dcterms:created xsi:type="dcterms:W3CDTF">2013-12-23T23:15:00Z</dcterms:created>
  <dcterms:modified xsi:type="dcterms:W3CDTF">2013-12-23T23:15:00Z</dcterms:modified>
  <cp:category/>
</cp:coreProperties>
</file>