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DA3" w:rsidRPr="00F15DA3" w:rsidRDefault="00F15DA3" w:rsidP="00F15DA3">
      <w:pPr>
        <w:shd w:val="clear" w:color="auto" w:fill="FFFFFF"/>
        <w:spacing w:after="165" w:line="240" w:lineRule="auto"/>
        <w:outlineLvl w:val="0"/>
        <w:rPr>
          <w:rFonts w:ascii="inherit" w:eastAsia="Times New Roman" w:hAnsi="inherit" w:cs="Helvetica"/>
          <w:color w:val="000000"/>
          <w:kern w:val="36"/>
          <w:sz w:val="53"/>
          <w:szCs w:val="53"/>
          <w:lang w:eastAsia="en-IN"/>
        </w:rPr>
      </w:pPr>
      <w:r w:rsidRPr="00F15DA3">
        <w:rPr>
          <w:rFonts w:ascii="inherit" w:eastAsia="Times New Roman" w:hAnsi="inherit" w:cs="Helvetica"/>
          <w:color w:val="000000"/>
          <w:kern w:val="36"/>
          <w:sz w:val="53"/>
          <w:szCs w:val="53"/>
          <w:lang w:eastAsia="en-IN"/>
        </w:rPr>
        <w:t>730.0</w:t>
      </w:r>
    </w:p>
    <w:p w:rsidR="00F15DA3" w:rsidRPr="00F15DA3" w:rsidRDefault="00F15DA3" w:rsidP="00F15DA3">
      <w:pPr>
        <w:shd w:val="clear" w:color="auto" w:fill="FFFFFF"/>
        <w:spacing w:after="0" w:line="240" w:lineRule="auto"/>
        <w:outlineLvl w:val="0"/>
        <w:rPr>
          <w:rFonts w:ascii="Helvetica" w:eastAsia="Times New Roman" w:hAnsi="Helvetica" w:cs="Helvetica"/>
          <w:b/>
          <w:bCs/>
          <w:color w:val="000000"/>
          <w:kern w:val="36"/>
          <w:sz w:val="35"/>
          <w:szCs w:val="35"/>
          <w:lang w:eastAsia="en-IN"/>
        </w:rPr>
      </w:pPr>
      <w:r w:rsidRPr="00F15DA3">
        <w:rPr>
          <w:rFonts w:ascii="Helvetica" w:eastAsia="Times New Roman" w:hAnsi="Helvetica" w:cs="Helvetica"/>
          <w:b/>
          <w:bCs/>
          <w:color w:val="000000"/>
          <w:kern w:val="36"/>
          <w:sz w:val="35"/>
          <w:szCs w:val="35"/>
          <w:lang w:eastAsia="en-IN"/>
        </w:rPr>
        <w:t>Energy Act * </w:t>
      </w:r>
      <w:hyperlink r:id="rId4" w:anchor="fn1" w:history="1">
        <w:r w:rsidRPr="00F15DA3">
          <w:rPr>
            <w:rFonts w:ascii="Helvetica" w:eastAsia="Times New Roman" w:hAnsi="Helvetica" w:cs="Helvetica"/>
            <w:b/>
            <w:bCs/>
            <w:color w:val="884488"/>
            <w:kern w:val="36"/>
            <w:sz w:val="26"/>
            <w:szCs w:val="26"/>
            <w:u w:val="single"/>
            <w:vertAlign w:val="superscript"/>
            <w:lang w:eastAsia="en-IN"/>
          </w:rPr>
          <w:t>1</w:t>
        </w:r>
      </w:hyperlink>
    </w:p>
    <w:p w:rsidR="00F15DA3" w:rsidRPr="00F15DA3" w:rsidRDefault="00F15DA3" w:rsidP="00F15DA3">
      <w:pPr>
        <w:shd w:val="clear" w:color="auto" w:fill="FFFFFF"/>
        <w:spacing w:before="330" w:after="165" w:line="240" w:lineRule="auto"/>
        <w:outlineLvl w:val="1"/>
        <w:rPr>
          <w:rFonts w:ascii="inherit" w:eastAsia="Times New Roman" w:hAnsi="inherit" w:cs="Helvetica"/>
          <w:color w:val="000000"/>
          <w:sz w:val="35"/>
          <w:szCs w:val="35"/>
          <w:lang w:eastAsia="en-IN"/>
        </w:rPr>
      </w:pPr>
      <w:r w:rsidRPr="00F15DA3">
        <w:rPr>
          <w:rFonts w:ascii="inherit" w:eastAsia="Times New Roman" w:hAnsi="inherit" w:cs="Helvetica"/>
          <w:color w:val="000000"/>
          <w:sz w:val="35"/>
          <w:szCs w:val="35"/>
          <w:lang w:eastAsia="en-IN"/>
        </w:rPr>
        <w:t>(</w:t>
      </w:r>
      <w:proofErr w:type="spellStart"/>
      <w:r w:rsidRPr="00F15DA3">
        <w:rPr>
          <w:rFonts w:ascii="inherit" w:eastAsia="Times New Roman" w:hAnsi="inherit" w:cs="Helvetica"/>
          <w:color w:val="000000"/>
          <w:sz w:val="35"/>
          <w:szCs w:val="35"/>
          <w:lang w:eastAsia="en-IN"/>
        </w:rPr>
        <w:t>EnG</w:t>
      </w:r>
      <w:proofErr w:type="spellEnd"/>
      <w:r w:rsidRPr="00F15DA3">
        <w:rPr>
          <w:rFonts w:ascii="inherit" w:eastAsia="Times New Roman" w:hAnsi="inherit" w:cs="Helvetica"/>
          <w:color w:val="000000"/>
          <w:sz w:val="35"/>
          <w:szCs w:val="35"/>
          <w:lang w:eastAsia="en-IN"/>
        </w:rPr>
        <w: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of 30 September 2016 (as of 1 </w:t>
      </w:r>
      <w:proofErr w:type="spell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3"/>
          <w:szCs w:val="23"/>
          <w:lang w:eastAsia="en-IN"/>
        </w:rPr>
        <w:t> January 2018)</w:t>
      </w:r>
    </w:p>
    <w:p w:rsidR="00F15DA3" w:rsidRDefault="00F15DA3" w:rsidP="00F15DA3">
      <w:pPr>
        <w:shd w:val="clear" w:color="auto" w:fill="FFFFFF"/>
        <w:spacing w:after="165" w:line="240" w:lineRule="auto"/>
        <w:rPr>
          <w:rFonts w:ascii="Helvetica" w:eastAsia="Times New Roman" w:hAnsi="Helvetica" w:cs="Helvetica"/>
          <w:i/>
          <w:iCs/>
          <w:color w:val="454545"/>
          <w:sz w:val="23"/>
          <w:szCs w:val="23"/>
          <w:lang w:eastAsia="en-IN"/>
        </w:rPr>
      </w:pPr>
      <w:bookmarkStart w:id="0" w:name="praeambel"/>
      <w:bookmarkEnd w:id="0"/>
      <w:r w:rsidRPr="00F15DA3">
        <w:rPr>
          <w:rFonts w:ascii="Helvetica" w:eastAsia="Times New Roman" w:hAnsi="Helvetica" w:cs="Helvetica"/>
          <w:i/>
          <w:iCs/>
          <w:color w:val="454545"/>
          <w:sz w:val="23"/>
          <w:szCs w:val="23"/>
          <w:lang w:eastAsia="en-IN"/>
        </w:rPr>
        <w:t>The Federal Assembly of the Swiss Confederation,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https://www.admin.ch/opc/fr/classified-compilation/20121295/index.html</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seen the art. 64, 74 to 76, 89 and 91 of the Constitution </w:t>
      </w:r>
      <w:hyperlink r:id="rId5" w:anchor="fn2" w:history="1">
        <w:r w:rsidRPr="00F15DA3">
          <w:rPr>
            <w:rFonts w:ascii="Helvetica" w:eastAsia="Times New Roman" w:hAnsi="Helvetica" w:cs="Helvetica"/>
            <w:color w:val="884488"/>
            <w:sz w:val="17"/>
            <w:szCs w:val="17"/>
            <w:u w:val="single"/>
            <w:vertAlign w:val="superscript"/>
            <w:lang w:eastAsia="en-IN"/>
          </w:rPr>
          <w:t>2</w:t>
        </w:r>
      </w:hyperlink>
      <w:r w:rsidRPr="00F15DA3">
        <w:rPr>
          <w:rFonts w:ascii="Helvetica" w:eastAsia="Times New Roman" w:hAnsi="Helvetica" w:cs="Helvetica"/>
          <w:color w:val="454545"/>
          <w:sz w:val="23"/>
          <w:szCs w:val="23"/>
          <w:lang w:eastAsia="en-IN"/>
        </w:rPr>
        <w:t> , in view of the message from the Federal Council of 4 September 2013 </w:t>
      </w:r>
      <w:hyperlink r:id="rId6" w:anchor="fn3" w:history="1">
        <w:r w:rsidRPr="00F15DA3">
          <w:rPr>
            <w:rFonts w:ascii="Helvetica" w:eastAsia="Times New Roman" w:hAnsi="Helvetica" w:cs="Helvetica"/>
            <w:color w:val="884488"/>
            <w:sz w:val="17"/>
            <w:szCs w:val="17"/>
            <w:u w:val="single"/>
            <w:vertAlign w:val="superscript"/>
            <w:lang w:eastAsia="en-IN"/>
          </w:rPr>
          <w:t>3</w:t>
        </w:r>
      </w:hyperlink>
      <w:r w:rsidRPr="00F15DA3">
        <w:rPr>
          <w:rFonts w:ascii="Helvetica" w:eastAsia="Times New Roman" w:hAnsi="Helvetica" w:cs="Helvetica"/>
          <w:color w:val="454545"/>
          <w:sz w:val="23"/>
          <w:szCs w:val="23"/>
          <w:lang w:eastAsia="en-IN"/>
        </w:rPr>
        <w:t> ,</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i/>
          <w:iCs/>
          <w:color w:val="454545"/>
          <w:sz w:val="23"/>
          <w:szCs w:val="23"/>
          <w:lang w:eastAsia="en-IN"/>
        </w:rPr>
        <w:t>stopped:</w: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1" w:name="id-1"/>
      <w:bookmarkEnd w:id="1"/>
      <w:r w:rsidRPr="00F15DA3">
        <w:rPr>
          <w:rFonts w:ascii="Times New Roman" w:eastAsia="Times New Roman" w:hAnsi="Times New Roman" w:cs="Times New Roman"/>
          <w:b/>
          <w:bCs/>
          <w:color w:val="000000"/>
          <w:kern w:val="36"/>
          <w:sz w:val="35"/>
          <w:szCs w:val="35"/>
          <w:lang w:eastAsia="en-IN"/>
        </w:rPr>
        <w:t>  </w:t>
      </w:r>
      <w:hyperlink r:id="rId7" w:anchor="id-1" w:history="1">
        <w:r w:rsidRPr="00F15DA3">
          <w:rPr>
            <w:rFonts w:ascii="Times New Roman" w:eastAsia="Times New Roman" w:hAnsi="Times New Roman" w:cs="Times New Roman"/>
            <w:b/>
            <w:bCs/>
            <w:color w:val="884488"/>
            <w:kern w:val="36"/>
            <w:sz w:val="35"/>
            <w:szCs w:val="35"/>
            <w:u w:val="single"/>
            <w:lang w:eastAsia="en-IN"/>
          </w:rPr>
          <w:t>Chapter 1 Purpose, indicative values ​​and principles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2" w:name="a1"/>
      <w:bookmarkEnd w:id="2"/>
      <w:r w:rsidRPr="00F15DA3">
        <w:rPr>
          <w:rFonts w:ascii="inherit" w:eastAsia="Times New Roman" w:hAnsi="inherit" w:cs="Helvetica"/>
          <w:color w:val="000000"/>
          <w:sz w:val="23"/>
          <w:szCs w:val="23"/>
          <w:lang w:eastAsia="en-IN"/>
        </w:rPr>
        <w:t>  </w:t>
      </w:r>
      <w:hyperlink r:id="rId8" w:anchor="a1" w:history="1">
        <w:r w:rsidRPr="00F15DA3">
          <w:rPr>
            <w:rFonts w:ascii="inherit" w:eastAsia="Times New Roman" w:hAnsi="inherit" w:cs="Helvetica"/>
            <w:b/>
            <w:bCs/>
            <w:color w:val="884488"/>
            <w:sz w:val="23"/>
            <w:szCs w:val="23"/>
            <w:lang w:eastAsia="en-IN"/>
          </w:rPr>
          <w:t>Art. 1</w:t>
        </w:r>
        <w:r w:rsidRPr="00F15DA3">
          <w:rPr>
            <w:rFonts w:ascii="inherit" w:eastAsia="Times New Roman" w:hAnsi="inherit" w:cs="Helvetica"/>
            <w:color w:val="884488"/>
            <w:sz w:val="23"/>
            <w:szCs w:val="23"/>
            <w:u w:val="single"/>
            <w:lang w:eastAsia="en-IN"/>
          </w:rPr>
          <w:t> Goal</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purpose of this Act is to contribute to an adequate, diversified, safe, economical and environmentally friendly energy supply.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Its</w:t>
      </w:r>
      <w:proofErr w:type="gramEnd"/>
      <w:r w:rsidRPr="00F15DA3">
        <w:rPr>
          <w:rFonts w:ascii="Helvetica" w:eastAsia="Times New Roman" w:hAnsi="Helvetica" w:cs="Helvetica"/>
          <w:color w:val="454545"/>
          <w:sz w:val="23"/>
          <w:szCs w:val="23"/>
          <w:lang w:eastAsia="en-IN"/>
        </w:rPr>
        <w:t xml:space="preserve"> purpose is:</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to ensure economical and environmentally friendly energy supply and distribution;</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to ensure economical and efficient use of energy;</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to allow the switch to an energy supply based on increased use of renewable energies, especially indigenous renewable energies.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3" w:name="a2"/>
      <w:bookmarkEnd w:id="3"/>
      <w:r w:rsidRPr="00F15DA3">
        <w:rPr>
          <w:rFonts w:ascii="inherit" w:eastAsia="Times New Roman" w:hAnsi="inherit" w:cs="Helvetica"/>
          <w:color w:val="000000"/>
          <w:sz w:val="23"/>
          <w:szCs w:val="23"/>
          <w:lang w:eastAsia="en-IN"/>
        </w:rPr>
        <w:t>  </w:t>
      </w:r>
      <w:hyperlink r:id="rId9" w:anchor="a2" w:history="1">
        <w:r w:rsidRPr="00F15DA3">
          <w:rPr>
            <w:rFonts w:ascii="inherit" w:eastAsia="Times New Roman" w:hAnsi="inherit" w:cs="Helvetica"/>
            <w:b/>
            <w:bCs/>
            <w:color w:val="884488"/>
            <w:sz w:val="23"/>
            <w:szCs w:val="23"/>
            <w:lang w:eastAsia="en-IN"/>
          </w:rPr>
          <w:t>Art. 2</w:t>
        </w:r>
        <w:r w:rsidRPr="00F15DA3">
          <w:rPr>
            <w:rFonts w:ascii="inherit" w:eastAsia="Times New Roman" w:hAnsi="inherit" w:cs="Helvetica"/>
            <w:color w:val="884488"/>
            <w:sz w:val="23"/>
            <w:szCs w:val="23"/>
            <w:u w:val="single"/>
            <w:lang w:eastAsia="en-IN"/>
          </w:rPr>
          <w:t> Indicative values ​​for the development of electricity from renewable energies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highlight w:val="yellow"/>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w:t>
      </w:r>
      <w:r w:rsidRPr="00F15DA3">
        <w:rPr>
          <w:rFonts w:ascii="Helvetica" w:eastAsia="Times New Roman" w:hAnsi="Helvetica" w:cs="Helvetica"/>
          <w:color w:val="454545"/>
          <w:sz w:val="23"/>
          <w:szCs w:val="23"/>
          <w:highlight w:val="yellow"/>
          <w:lang w:eastAsia="en-IN"/>
        </w:rPr>
        <w:t>Regarding</w:t>
      </w:r>
      <w:proofErr w:type="gramEnd"/>
      <w:r w:rsidRPr="00F15DA3">
        <w:rPr>
          <w:rFonts w:ascii="Helvetica" w:eastAsia="Times New Roman" w:hAnsi="Helvetica" w:cs="Helvetica"/>
          <w:color w:val="454545"/>
          <w:sz w:val="23"/>
          <w:szCs w:val="23"/>
          <w:highlight w:val="yellow"/>
          <w:lang w:eastAsia="en-IN"/>
        </w:rPr>
        <w:t xml:space="preserve"> the average indigenous generation of electricity from renewable energies, excluding hydropower, a development aiming to reach at least 4400 GWh in 2020 and at least 11 400 GWh in 2035 should be targeted.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highlight w:val="yellow"/>
          <w:vertAlign w:val="superscript"/>
          <w:lang w:eastAsia="en-IN"/>
        </w:rPr>
        <w:t>2</w:t>
      </w:r>
      <w:r w:rsidRPr="00F15DA3">
        <w:rPr>
          <w:rFonts w:ascii="Helvetica" w:eastAsia="Times New Roman" w:hAnsi="Helvetica" w:cs="Helvetica"/>
          <w:color w:val="454545"/>
          <w:sz w:val="23"/>
          <w:szCs w:val="23"/>
          <w:highlight w:val="yellow"/>
          <w:lang w:eastAsia="en-IN"/>
        </w:rPr>
        <w:t>  With</w:t>
      </w:r>
      <w:proofErr w:type="gramEnd"/>
      <w:r w:rsidRPr="00F15DA3">
        <w:rPr>
          <w:rFonts w:ascii="Helvetica" w:eastAsia="Times New Roman" w:hAnsi="Helvetica" w:cs="Helvetica"/>
          <w:color w:val="454545"/>
          <w:sz w:val="23"/>
          <w:szCs w:val="23"/>
          <w:highlight w:val="yellow"/>
          <w:lang w:eastAsia="en-IN"/>
        </w:rPr>
        <w:t xml:space="preserve"> regard to the average domestic production of hydroelectric power, a development aiming to reach at least 37,400 GWh in 2035 should be targeted.</w:t>
      </w:r>
      <w:r w:rsidRPr="00F15DA3">
        <w:rPr>
          <w:rFonts w:ascii="Helvetica" w:eastAsia="Times New Roman" w:hAnsi="Helvetica" w:cs="Helvetica"/>
          <w:color w:val="454545"/>
          <w:sz w:val="23"/>
          <w:szCs w:val="23"/>
          <w:lang w:eastAsia="en-IN"/>
        </w:rPr>
        <w:t xml:space="preserve"> For pumped-storage power plants, only production from natural flows is included in these indicative values.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set additional intermediate indicative values, globally or for specific technologies.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4" w:name="a3"/>
      <w:bookmarkEnd w:id="4"/>
      <w:r w:rsidRPr="00F15DA3">
        <w:rPr>
          <w:rFonts w:ascii="inherit" w:eastAsia="Times New Roman" w:hAnsi="inherit" w:cs="Helvetica"/>
          <w:color w:val="000000"/>
          <w:sz w:val="23"/>
          <w:szCs w:val="23"/>
          <w:lang w:eastAsia="en-IN"/>
        </w:rPr>
        <w:t>  </w:t>
      </w:r>
      <w:hyperlink r:id="rId10" w:anchor="a3" w:history="1">
        <w:r w:rsidRPr="00F15DA3">
          <w:rPr>
            <w:rFonts w:ascii="inherit" w:eastAsia="Times New Roman" w:hAnsi="inherit" w:cs="Helvetica"/>
            <w:b/>
            <w:bCs/>
            <w:color w:val="884488"/>
            <w:sz w:val="23"/>
            <w:szCs w:val="23"/>
            <w:lang w:eastAsia="en-IN"/>
          </w:rPr>
          <w:t>Art. 3</w:t>
        </w:r>
        <w:r w:rsidRPr="00F15DA3">
          <w:rPr>
            <w:rFonts w:ascii="inherit" w:eastAsia="Times New Roman" w:hAnsi="inherit" w:cs="Helvetica"/>
            <w:color w:val="884488"/>
            <w:sz w:val="23"/>
            <w:szCs w:val="23"/>
            <w:u w:val="single"/>
            <w:lang w:eastAsia="en-IN"/>
          </w:rPr>
          <w:t> Indicative consumption values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highlight w:val="yellow"/>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w:t>
      </w:r>
      <w:r w:rsidRPr="00F15DA3">
        <w:rPr>
          <w:rFonts w:ascii="Helvetica" w:eastAsia="Times New Roman" w:hAnsi="Helvetica" w:cs="Helvetica"/>
          <w:color w:val="454545"/>
          <w:sz w:val="23"/>
          <w:szCs w:val="23"/>
          <w:highlight w:val="yellow"/>
          <w:lang w:eastAsia="en-IN"/>
        </w:rPr>
        <w:t>With</w:t>
      </w:r>
      <w:proofErr w:type="gramEnd"/>
      <w:r w:rsidRPr="00F15DA3">
        <w:rPr>
          <w:rFonts w:ascii="Helvetica" w:eastAsia="Times New Roman" w:hAnsi="Helvetica" w:cs="Helvetica"/>
          <w:color w:val="454545"/>
          <w:sz w:val="23"/>
          <w:szCs w:val="23"/>
          <w:highlight w:val="yellow"/>
          <w:lang w:eastAsia="en-IN"/>
        </w:rPr>
        <w:t xml:space="preserve"> regard to the average energy consumption per capita per year, a reduction of 16% by 2020 from the level of 2000, and a reduction of 43% by 2035 by 2035 .</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highlight w:val="yellow"/>
          <w:vertAlign w:val="superscript"/>
          <w:lang w:eastAsia="en-IN"/>
        </w:rPr>
        <w:t>2</w:t>
      </w:r>
      <w:r w:rsidRPr="00F15DA3">
        <w:rPr>
          <w:rFonts w:ascii="Helvetica" w:eastAsia="Times New Roman" w:hAnsi="Helvetica" w:cs="Helvetica"/>
          <w:color w:val="454545"/>
          <w:sz w:val="23"/>
          <w:szCs w:val="23"/>
          <w:highlight w:val="yellow"/>
          <w:lang w:eastAsia="en-IN"/>
        </w:rPr>
        <w:t>  With</w:t>
      </w:r>
      <w:proofErr w:type="gramEnd"/>
      <w:r w:rsidRPr="00F15DA3">
        <w:rPr>
          <w:rFonts w:ascii="Helvetica" w:eastAsia="Times New Roman" w:hAnsi="Helvetica" w:cs="Helvetica"/>
          <w:color w:val="454545"/>
          <w:sz w:val="23"/>
          <w:szCs w:val="23"/>
          <w:highlight w:val="yellow"/>
          <w:lang w:eastAsia="en-IN"/>
        </w:rPr>
        <w:t xml:space="preserve"> regard to the average electricity consumption per person per year, a reduction of 3% by 2020, compared to the year 2000 level, and a reduction of 13% by 2035 by 2035 .</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5" w:name="a4"/>
      <w:bookmarkEnd w:id="5"/>
      <w:r w:rsidRPr="00F15DA3">
        <w:rPr>
          <w:rFonts w:ascii="inherit" w:eastAsia="Times New Roman" w:hAnsi="inherit" w:cs="Helvetica"/>
          <w:color w:val="000000"/>
          <w:sz w:val="23"/>
          <w:szCs w:val="23"/>
          <w:lang w:eastAsia="en-IN"/>
        </w:rPr>
        <w:t>  </w:t>
      </w:r>
      <w:hyperlink r:id="rId11" w:anchor="a4" w:history="1">
        <w:r w:rsidRPr="00F15DA3">
          <w:rPr>
            <w:rFonts w:ascii="inherit" w:eastAsia="Times New Roman" w:hAnsi="inherit" w:cs="Helvetica"/>
            <w:b/>
            <w:bCs/>
            <w:color w:val="884488"/>
            <w:sz w:val="23"/>
            <w:szCs w:val="23"/>
            <w:lang w:eastAsia="en-IN"/>
          </w:rPr>
          <w:t>Art. 4</w:t>
        </w:r>
        <w:r w:rsidRPr="00F15DA3">
          <w:rPr>
            <w:rFonts w:ascii="inherit" w:eastAsia="Times New Roman" w:hAnsi="inherit" w:cs="Helvetica"/>
            <w:color w:val="884488"/>
            <w:sz w:val="23"/>
            <w:szCs w:val="23"/>
            <w:u w:val="single"/>
            <w:lang w:eastAsia="en-IN"/>
          </w:rPr>
          <w:t> Collaboration with the cantons and the business community</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and the cantons coordinate their energy policies and take into account the efforts made by the business community and the municipalities.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and, within the framework of their competences, the cantons and the communes, collaborate with the economic organizations to execute this law.</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Before</w:t>
      </w:r>
      <w:proofErr w:type="gramEnd"/>
      <w:r w:rsidRPr="00F15DA3">
        <w:rPr>
          <w:rFonts w:ascii="Helvetica" w:eastAsia="Times New Roman" w:hAnsi="Helvetica" w:cs="Helvetica"/>
          <w:color w:val="454545"/>
          <w:sz w:val="23"/>
          <w:szCs w:val="23"/>
          <w:lang w:eastAsia="en-IN"/>
        </w:rPr>
        <w:t xml:space="preserve"> enacting implementing provisions, they examine the voluntary measures taken by the business community. Insofar as it is possible and necessary, they partially or totally recover the agreements already concluded.</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6" w:name="a5"/>
      <w:bookmarkEnd w:id="6"/>
      <w:r w:rsidRPr="00F15DA3">
        <w:rPr>
          <w:rFonts w:ascii="inherit" w:eastAsia="Times New Roman" w:hAnsi="inherit" w:cs="Helvetica"/>
          <w:color w:val="000000"/>
          <w:sz w:val="23"/>
          <w:szCs w:val="23"/>
          <w:lang w:eastAsia="en-IN"/>
        </w:rPr>
        <w:t>  </w:t>
      </w:r>
      <w:hyperlink r:id="rId12" w:anchor="a5" w:history="1">
        <w:r w:rsidRPr="00F15DA3">
          <w:rPr>
            <w:rFonts w:ascii="inherit" w:eastAsia="Times New Roman" w:hAnsi="inherit" w:cs="Helvetica"/>
            <w:b/>
            <w:bCs/>
            <w:color w:val="884488"/>
            <w:sz w:val="23"/>
            <w:szCs w:val="23"/>
            <w:lang w:eastAsia="en-IN"/>
          </w:rPr>
          <w:t>Art. 5</w:t>
        </w:r>
        <w:r w:rsidRPr="00F15DA3">
          <w:rPr>
            <w:rFonts w:ascii="inherit" w:eastAsia="Times New Roman" w:hAnsi="inherit" w:cs="Helvetica"/>
            <w:color w:val="884488"/>
            <w:sz w:val="23"/>
            <w:szCs w:val="23"/>
            <w:u w:val="single"/>
            <w:lang w:eastAsia="en-IN"/>
          </w:rPr>
          <w:t> Principles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Authorities</w:t>
      </w:r>
      <w:proofErr w:type="gramEnd"/>
      <w:r w:rsidRPr="00F15DA3">
        <w:rPr>
          <w:rFonts w:ascii="Helvetica" w:eastAsia="Times New Roman" w:hAnsi="Helvetica" w:cs="Helvetica"/>
          <w:color w:val="454545"/>
          <w:sz w:val="23"/>
          <w:szCs w:val="23"/>
          <w:lang w:eastAsia="en-IN"/>
        </w:rPr>
        <w:t>, energy supply companies, designers, manufacturers and importers of energy-consuming installations, vehicles or appliances and consumers observe the following principles:</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all energy is used as economically and efficiently as possible;</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overall energy consumption is covered to a significant extent by cost-effective renewable energies; this proportion will be increased on a continuous basis;</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costs of using energy are as much as possible covered according to the principle of causality.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measures and directives referred to in this Law shall be economically feasible and technically and operationally feasible. Interested circles should be consulted beforehand.</w: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7" w:name="id-2"/>
      <w:bookmarkEnd w:id="7"/>
      <w:r w:rsidRPr="00F15DA3">
        <w:rPr>
          <w:rFonts w:ascii="Times New Roman" w:eastAsia="Times New Roman" w:hAnsi="Times New Roman" w:cs="Times New Roman"/>
          <w:b/>
          <w:bCs/>
          <w:color w:val="000000"/>
          <w:kern w:val="36"/>
          <w:sz w:val="35"/>
          <w:szCs w:val="35"/>
          <w:lang w:eastAsia="en-IN"/>
        </w:rPr>
        <w:t>  </w:t>
      </w:r>
      <w:hyperlink r:id="rId13" w:anchor="id-2" w:history="1">
        <w:r w:rsidRPr="00F15DA3">
          <w:rPr>
            <w:rFonts w:ascii="Times New Roman" w:eastAsia="Times New Roman" w:hAnsi="Times New Roman" w:cs="Times New Roman"/>
            <w:b/>
            <w:bCs/>
            <w:color w:val="884488"/>
            <w:kern w:val="36"/>
            <w:sz w:val="35"/>
            <w:szCs w:val="35"/>
            <w:u w:val="single"/>
            <w:lang w:eastAsia="en-IN"/>
          </w:rPr>
          <w:t>Chapter 2 Energy Supply</w:t>
        </w:r>
      </w:hyperlink>
    </w:p>
    <w:p w:rsidR="00F15DA3" w:rsidRPr="00F15DA3" w:rsidRDefault="00F15DA3" w:rsidP="00F15DA3">
      <w:pPr>
        <w:shd w:val="clear" w:color="auto" w:fill="FFFFFF"/>
        <w:spacing w:after="0" w:line="240" w:lineRule="auto"/>
        <w:outlineLvl w:val="1"/>
        <w:rPr>
          <w:rFonts w:ascii="inherit" w:eastAsia="Times New Roman" w:hAnsi="inherit" w:cs="Helvetica"/>
          <w:color w:val="000000"/>
          <w:sz w:val="35"/>
          <w:szCs w:val="35"/>
          <w:lang w:eastAsia="en-IN"/>
        </w:rPr>
      </w:pPr>
      <w:bookmarkStart w:id="8" w:name="id-2-1"/>
      <w:bookmarkEnd w:id="8"/>
      <w:r w:rsidRPr="00F15DA3">
        <w:rPr>
          <w:rFonts w:ascii="inherit" w:eastAsia="Times New Roman" w:hAnsi="inherit" w:cs="Helvetica"/>
          <w:color w:val="000000"/>
          <w:sz w:val="35"/>
          <w:szCs w:val="35"/>
          <w:lang w:eastAsia="en-IN"/>
        </w:rPr>
        <w:t>  </w:t>
      </w:r>
      <w:hyperlink r:id="rId14" w:anchor="id-2-1" w:history="1">
        <w:r w:rsidRPr="00F15DA3">
          <w:rPr>
            <w:rFonts w:ascii="inherit" w:eastAsia="Times New Roman" w:hAnsi="inherit" w:cs="Helvetica"/>
            <w:color w:val="884488"/>
            <w:sz w:val="35"/>
            <w:szCs w:val="35"/>
            <w:u w:val="single"/>
            <w:lang w:eastAsia="en-IN"/>
          </w:rPr>
          <w:t>Section 1 General Provisions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9" w:name="a6"/>
      <w:bookmarkEnd w:id="9"/>
      <w:r w:rsidRPr="00F15DA3">
        <w:rPr>
          <w:rFonts w:ascii="inherit" w:eastAsia="Times New Roman" w:hAnsi="inherit" w:cs="Helvetica"/>
          <w:color w:val="000000"/>
          <w:sz w:val="23"/>
          <w:szCs w:val="23"/>
          <w:lang w:eastAsia="en-IN"/>
        </w:rPr>
        <w:t>  </w:t>
      </w:r>
      <w:hyperlink r:id="rId15" w:anchor="a6" w:history="1">
        <w:r w:rsidRPr="00F15DA3">
          <w:rPr>
            <w:rFonts w:ascii="inherit" w:eastAsia="Times New Roman" w:hAnsi="inherit" w:cs="Helvetica"/>
            <w:b/>
            <w:bCs/>
            <w:color w:val="884488"/>
            <w:sz w:val="23"/>
            <w:szCs w:val="23"/>
            <w:lang w:eastAsia="en-IN"/>
          </w:rPr>
          <w:t>Art. 6</w:t>
        </w:r>
        <w:r w:rsidRPr="00F15DA3">
          <w:rPr>
            <w:rFonts w:ascii="inherit" w:eastAsia="Times New Roman" w:hAnsi="inherit" w:cs="Helvetica"/>
            <w:color w:val="884488"/>
            <w:sz w:val="23"/>
            <w:szCs w:val="23"/>
            <w:u w:val="single"/>
            <w:lang w:eastAsia="en-IN"/>
          </w:rPr>
          <w:t> Definition and skills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Energy</w:t>
      </w:r>
      <w:proofErr w:type="gramEnd"/>
      <w:r w:rsidRPr="00F15DA3">
        <w:rPr>
          <w:rFonts w:ascii="Helvetica" w:eastAsia="Times New Roman" w:hAnsi="Helvetica" w:cs="Helvetica"/>
          <w:color w:val="454545"/>
          <w:sz w:val="23"/>
          <w:szCs w:val="23"/>
          <w:lang w:eastAsia="en-IN"/>
        </w:rPr>
        <w:t xml:space="preserve"> supply includes the production, processing, storage, supply, transport, transfer and distribution of energy and energy agents until their delivery to the final consumer, including export and transit.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Energy</w:t>
      </w:r>
      <w:proofErr w:type="gramEnd"/>
      <w:r w:rsidRPr="00F15DA3">
        <w:rPr>
          <w:rFonts w:ascii="Helvetica" w:eastAsia="Times New Roman" w:hAnsi="Helvetica" w:cs="Helvetica"/>
          <w:color w:val="454545"/>
          <w:sz w:val="23"/>
          <w:szCs w:val="23"/>
          <w:lang w:eastAsia="en-IN"/>
        </w:rPr>
        <w:t xml:space="preserve"> supply is in the energy sector. The Confederation and the cantons create the necessary general conditions for this branch to ensure optimum energy supply in the general interest.</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0" w:name="a7"/>
      <w:bookmarkEnd w:id="10"/>
      <w:r w:rsidRPr="00F15DA3">
        <w:rPr>
          <w:rFonts w:ascii="inherit" w:eastAsia="Times New Roman" w:hAnsi="inherit" w:cs="Helvetica"/>
          <w:color w:val="000000"/>
          <w:sz w:val="23"/>
          <w:szCs w:val="23"/>
          <w:lang w:eastAsia="en-IN"/>
        </w:rPr>
        <w:t>  </w:t>
      </w:r>
      <w:hyperlink r:id="rId16" w:anchor="a7" w:history="1">
        <w:r w:rsidRPr="00F15DA3">
          <w:rPr>
            <w:rFonts w:ascii="inherit" w:eastAsia="Times New Roman" w:hAnsi="inherit" w:cs="Helvetica"/>
            <w:b/>
            <w:bCs/>
            <w:color w:val="884488"/>
            <w:sz w:val="23"/>
            <w:szCs w:val="23"/>
            <w:lang w:eastAsia="en-IN"/>
          </w:rPr>
          <w:t>Art. 7</w:t>
        </w:r>
        <w:r w:rsidRPr="00F15DA3">
          <w:rPr>
            <w:rFonts w:ascii="inherit" w:eastAsia="Times New Roman" w:hAnsi="inherit" w:cs="Helvetica"/>
            <w:color w:val="884488"/>
            <w:sz w:val="23"/>
            <w:szCs w:val="23"/>
            <w:u w:val="single"/>
            <w:lang w:eastAsia="en-IN"/>
          </w:rPr>
          <w:t> Guiding principles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A</w:t>
      </w:r>
      <w:proofErr w:type="gramEnd"/>
      <w:r w:rsidRPr="00F15DA3">
        <w:rPr>
          <w:rFonts w:ascii="Helvetica" w:eastAsia="Times New Roman" w:hAnsi="Helvetica" w:cs="Helvetica"/>
          <w:color w:val="454545"/>
          <w:sz w:val="23"/>
          <w:szCs w:val="23"/>
          <w:lang w:eastAsia="en-IN"/>
        </w:rPr>
        <w:t xml:space="preserve"> secure energy supply implies sufficient energy availability at all times, a diversified energy supply and technically secure and efficient supply and storage systems. It also involves the protection of critical infrastructures, including related information and communication technologies.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Economic</w:t>
      </w:r>
      <w:proofErr w:type="gramEnd"/>
      <w:r w:rsidRPr="00F15DA3">
        <w:rPr>
          <w:rFonts w:ascii="Helvetica" w:eastAsia="Times New Roman" w:hAnsi="Helvetica" w:cs="Helvetica"/>
          <w:color w:val="454545"/>
          <w:sz w:val="23"/>
          <w:szCs w:val="23"/>
          <w:lang w:eastAsia="en-IN"/>
        </w:rPr>
        <w:t xml:space="preserve"> supply is based on market rules, integration into the European energy market, price accuracy, international competitiveness, and an internationally coordinated energy policy.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An</w:t>
      </w:r>
      <w:proofErr w:type="gramEnd"/>
      <w:r w:rsidRPr="00F15DA3">
        <w:rPr>
          <w:rFonts w:ascii="Helvetica" w:eastAsia="Times New Roman" w:hAnsi="Helvetica" w:cs="Helvetica"/>
          <w:color w:val="454545"/>
          <w:sz w:val="23"/>
          <w:szCs w:val="23"/>
          <w:lang w:eastAsia="en-IN"/>
        </w:rPr>
        <w:t xml:space="preserve"> environmentally friendly energy supply implies a measured use of natural resources and the use of renewable energies, especially hydropower; its aim is to limit as far as possible harmful or inconvenient damage to man and the environment.</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1" w:name="a8"/>
      <w:bookmarkEnd w:id="11"/>
      <w:r w:rsidRPr="00F15DA3">
        <w:rPr>
          <w:rFonts w:ascii="inherit" w:eastAsia="Times New Roman" w:hAnsi="inherit" w:cs="Helvetica"/>
          <w:color w:val="000000"/>
          <w:sz w:val="23"/>
          <w:szCs w:val="23"/>
          <w:lang w:eastAsia="en-IN"/>
        </w:rPr>
        <w:t>  </w:t>
      </w:r>
      <w:hyperlink r:id="rId17" w:anchor="a8" w:history="1">
        <w:r w:rsidRPr="00F15DA3">
          <w:rPr>
            <w:rFonts w:ascii="inherit" w:eastAsia="Times New Roman" w:hAnsi="inherit" w:cs="Helvetica"/>
            <w:b/>
            <w:bCs/>
            <w:color w:val="884488"/>
            <w:sz w:val="23"/>
            <w:szCs w:val="23"/>
            <w:lang w:eastAsia="en-IN"/>
          </w:rPr>
          <w:t>Art. 8</w:t>
        </w:r>
        <w:r w:rsidRPr="00F15DA3">
          <w:rPr>
            <w:rFonts w:ascii="inherit" w:eastAsia="Times New Roman" w:hAnsi="inherit" w:cs="Helvetica"/>
            <w:color w:val="884488"/>
            <w:sz w:val="23"/>
            <w:szCs w:val="23"/>
            <w:u w:val="single"/>
            <w:lang w:eastAsia="en-IN"/>
          </w:rPr>
          <w:t> Security of energy supply</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it appears that Switzerland's energy supply is not sufficiently secure in the long term, the Confederation and the cantons create, within the framework of their respective competences, the necessary conditions to ensure the required capacities. production, network and storage.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and the cantons collaborate with the energy branch and ensure the efficiency of operations and the speed of procedures.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With</w:t>
      </w:r>
      <w:proofErr w:type="gramEnd"/>
      <w:r w:rsidRPr="00F15DA3">
        <w:rPr>
          <w:rFonts w:ascii="Helvetica" w:eastAsia="Times New Roman" w:hAnsi="Helvetica" w:cs="Helvetica"/>
          <w:color w:val="454545"/>
          <w:sz w:val="23"/>
          <w:szCs w:val="23"/>
          <w:lang w:eastAsia="en-IN"/>
        </w:rPr>
        <w:t xml:space="preserve"> regard to their own planning, buildings, equipment, facilities and project financing, the Confederation and the cantons shall, as far as conditions allow, give priority to production techniques which are economical, as respectful as they are possible from the environment and adapted to the site concerned.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necessary, the Confederation ensures cooperation with foreign countries.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2" w:name="a9"/>
      <w:bookmarkEnd w:id="12"/>
      <w:r w:rsidRPr="00F15DA3">
        <w:rPr>
          <w:rFonts w:ascii="inherit" w:eastAsia="Times New Roman" w:hAnsi="inherit" w:cs="Helvetica"/>
          <w:color w:val="000000"/>
          <w:sz w:val="23"/>
          <w:szCs w:val="23"/>
          <w:lang w:eastAsia="en-IN"/>
        </w:rPr>
        <w:t>  </w:t>
      </w:r>
      <w:hyperlink r:id="rId18" w:anchor="a9" w:history="1">
        <w:r w:rsidRPr="00F15DA3">
          <w:rPr>
            <w:rFonts w:ascii="inherit" w:eastAsia="Times New Roman" w:hAnsi="inherit" w:cs="Helvetica"/>
            <w:b/>
            <w:bCs/>
            <w:color w:val="884488"/>
            <w:sz w:val="23"/>
            <w:szCs w:val="23"/>
            <w:lang w:eastAsia="en-IN"/>
          </w:rPr>
          <w:t>Art. 9</w:t>
        </w:r>
        <w:r w:rsidRPr="00F15DA3">
          <w:rPr>
            <w:rFonts w:ascii="inherit" w:eastAsia="Times New Roman" w:hAnsi="inherit" w:cs="Helvetica"/>
            <w:color w:val="884488"/>
            <w:sz w:val="23"/>
            <w:szCs w:val="23"/>
            <w:u w:val="single"/>
            <w:lang w:eastAsia="en-IN"/>
          </w:rPr>
          <w:t> Original warranty, electrical accounting and marking</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electricity, the quantity, the production period, the energy agents used and the data relating to the installations must be certified by a guarantee of origin.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This</w:t>
      </w:r>
      <w:proofErr w:type="gramEnd"/>
      <w:r w:rsidRPr="00F15DA3">
        <w:rPr>
          <w:rFonts w:ascii="Helvetica" w:eastAsia="Times New Roman" w:hAnsi="Helvetica" w:cs="Helvetica"/>
          <w:color w:val="454545"/>
          <w:sz w:val="23"/>
          <w:szCs w:val="23"/>
          <w:lang w:eastAsia="en-IN"/>
        </w:rPr>
        <w:t xml:space="preserve"> guarantee of origin can only be used once for the declaration of a given quantity of electricity. It is negotiable and transferable, </w:t>
      </w:r>
      <w:proofErr w:type="gramStart"/>
      <w:r w:rsidRPr="00F15DA3">
        <w:rPr>
          <w:rFonts w:ascii="Helvetica" w:eastAsia="Times New Roman" w:hAnsi="Helvetica" w:cs="Helvetica"/>
          <w:color w:val="454545"/>
          <w:sz w:val="23"/>
          <w:szCs w:val="23"/>
          <w:lang w:eastAsia="en-IN"/>
        </w:rPr>
        <w:t>as long as</w:t>
      </w:r>
      <w:proofErr w:type="gramEnd"/>
      <w:r w:rsidRPr="00F15DA3">
        <w:rPr>
          <w:rFonts w:ascii="Helvetica" w:eastAsia="Times New Roman" w:hAnsi="Helvetica" w:cs="Helvetica"/>
          <w:color w:val="454545"/>
          <w:sz w:val="23"/>
          <w:szCs w:val="23"/>
          <w:lang w:eastAsia="en-IN"/>
        </w:rPr>
        <w:t xml:space="preserve"> it does not concern electricity that benefits from the injection compensation system within the meaning of Chapter 4.</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Anyone</w:t>
      </w:r>
      <w:proofErr w:type="gramEnd"/>
      <w:r w:rsidRPr="00F15DA3">
        <w:rPr>
          <w:rFonts w:ascii="Helvetica" w:eastAsia="Times New Roman" w:hAnsi="Helvetica" w:cs="Helvetica"/>
          <w:color w:val="454545"/>
          <w:sz w:val="23"/>
          <w:szCs w:val="23"/>
          <w:lang w:eastAsia="en-IN"/>
        </w:rPr>
        <w:t xml:space="preserve"> who supplies end users is required to perform the following tasks:</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keep an electrical record;</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inform end-users about the amount of electricity supplied, the energy agents used and the location of production (marking).</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Electrical</w:t>
      </w:r>
      <w:proofErr w:type="gramEnd"/>
      <w:r w:rsidRPr="00F15DA3">
        <w:rPr>
          <w:rFonts w:ascii="Helvetica" w:eastAsia="Times New Roman" w:hAnsi="Helvetica" w:cs="Helvetica"/>
          <w:color w:val="454545"/>
          <w:sz w:val="23"/>
          <w:szCs w:val="23"/>
          <w:lang w:eastAsia="en-IN"/>
        </w:rPr>
        <w:t xml:space="preserve"> accounting must include the amount of electricity supplied, the energy used and the place of production. These data must be documented in an appropriate form, usually through guarantees of origin.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authorize derogations from the marking obligation and the obligation to provide a guarantee of origin; it can also provide a guarantee of origin and marking for other areas, particularly for biogas. In addition, it can regulate the financing terms of the costs related to the original guarantee system.</w:t>
      </w:r>
    </w:p>
    <w:p w:rsidR="00F15DA3" w:rsidRPr="00F15DA3" w:rsidRDefault="00F15DA3" w:rsidP="00F15DA3">
      <w:pPr>
        <w:shd w:val="clear" w:color="auto" w:fill="FFFFFF"/>
        <w:spacing w:after="0" w:line="240" w:lineRule="auto"/>
        <w:outlineLvl w:val="1"/>
        <w:rPr>
          <w:rFonts w:ascii="inherit" w:eastAsia="Times New Roman" w:hAnsi="inherit" w:cs="Helvetica"/>
          <w:color w:val="000000"/>
          <w:sz w:val="35"/>
          <w:szCs w:val="35"/>
          <w:lang w:eastAsia="en-IN"/>
        </w:rPr>
      </w:pPr>
      <w:bookmarkStart w:id="13" w:name="id-2-2"/>
      <w:bookmarkEnd w:id="13"/>
      <w:r w:rsidRPr="00F15DA3">
        <w:rPr>
          <w:rFonts w:ascii="inherit" w:eastAsia="Times New Roman" w:hAnsi="inherit" w:cs="Helvetica"/>
          <w:color w:val="000000"/>
          <w:sz w:val="35"/>
          <w:szCs w:val="35"/>
          <w:lang w:eastAsia="en-IN"/>
        </w:rPr>
        <w:t>  </w:t>
      </w:r>
      <w:hyperlink r:id="rId19" w:anchor="id-2-2" w:history="1">
        <w:r w:rsidRPr="00F15DA3">
          <w:rPr>
            <w:rFonts w:ascii="inherit" w:eastAsia="Times New Roman" w:hAnsi="inherit" w:cs="Helvetica"/>
            <w:color w:val="884488"/>
            <w:sz w:val="35"/>
            <w:szCs w:val="35"/>
            <w:u w:val="single"/>
            <w:lang w:eastAsia="en-IN"/>
          </w:rPr>
          <w:t>Section 2 Territorial Planning and Development of Renewable Energies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4" w:name="a10"/>
      <w:bookmarkEnd w:id="14"/>
      <w:r w:rsidRPr="00F15DA3">
        <w:rPr>
          <w:rFonts w:ascii="inherit" w:eastAsia="Times New Roman" w:hAnsi="inherit" w:cs="Helvetica"/>
          <w:color w:val="000000"/>
          <w:sz w:val="23"/>
          <w:szCs w:val="23"/>
          <w:lang w:eastAsia="en-IN"/>
        </w:rPr>
        <w:t>  </w:t>
      </w:r>
      <w:hyperlink r:id="rId20" w:anchor="a10" w:history="1">
        <w:r w:rsidRPr="00F15DA3">
          <w:rPr>
            <w:rFonts w:ascii="inherit" w:eastAsia="Times New Roman" w:hAnsi="inherit" w:cs="Helvetica"/>
            <w:b/>
            <w:bCs/>
            <w:color w:val="884488"/>
            <w:sz w:val="23"/>
            <w:szCs w:val="23"/>
            <w:lang w:eastAsia="en-IN"/>
          </w:rPr>
          <w:t>Art. 10</w:t>
        </w:r>
        <w:r w:rsidRPr="00F15DA3">
          <w:rPr>
            <w:rFonts w:ascii="inherit" w:eastAsia="Times New Roman" w:hAnsi="inherit" w:cs="Helvetica"/>
            <w:color w:val="884488"/>
            <w:sz w:val="23"/>
            <w:szCs w:val="23"/>
            <w:u w:val="single"/>
            <w:lang w:eastAsia="en-IN"/>
          </w:rPr>
          <w:t> Cantonal master plans and assignment plans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 cantons shall ensure that the master plan designates in particular the areas and sections of watercourses that are suitable for the exploitation of hydroelectric and wind energy (section</w:t>
      </w:r>
      <w:r w:rsidRPr="00F15DA3">
        <w:rPr>
          <w:rFonts w:ascii="Helvetica" w:eastAsia="Times New Roman" w:hAnsi="Helvetica" w:cs="Helvetica"/>
          <w:i/>
          <w:iCs/>
          <w:color w:val="454545"/>
          <w:sz w:val="23"/>
          <w:szCs w:val="23"/>
          <w:lang w:eastAsia="en-IN"/>
        </w:rPr>
        <w:t> 8b</w:t>
      </w:r>
      <w:r w:rsidRPr="00F15DA3">
        <w:rPr>
          <w:rFonts w:ascii="Helvetica" w:eastAsia="Times New Roman" w:hAnsi="Helvetica" w:cs="Helvetica"/>
          <w:color w:val="454545"/>
          <w:sz w:val="23"/>
          <w:szCs w:val="23"/>
          <w:lang w:eastAsia="en-IN"/>
        </w:rPr>
        <w:t> of the Act of 22 June 1979 on spatial planning</w:t>
      </w:r>
      <w:hyperlink r:id="rId21" w:anchor="fn-#a10-1" w:history="1">
        <w:r w:rsidRPr="00F15DA3">
          <w:rPr>
            <w:rFonts w:ascii="Helvetica" w:eastAsia="Times New Roman" w:hAnsi="Helvetica" w:cs="Helvetica"/>
            <w:color w:val="884488"/>
            <w:sz w:val="17"/>
            <w:szCs w:val="17"/>
            <w:u w:val="single"/>
            <w:vertAlign w:val="superscript"/>
            <w:lang w:eastAsia="en-IN"/>
          </w:rPr>
          <w:t> 1</w:t>
        </w:r>
      </w:hyperlink>
      <w:r w:rsidRPr="00F15DA3">
        <w:rPr>
          <w:rFonts w:ascii="Helvetica" w:eastAsia="Times New Roman" w:hAnsi="Helvetica" w:cs="Helvetica"/>
          <w:color w:val="454545"/>
          <w:sz w:val="23"/>
          <w:szCs w:val="23"/>
          <w:lang w:eastAsia="en-IN"/>
        </w:rPr>
        <w:t> ). They include sites already exploited and may also designate areas and sections of watercourses that should generally be preserved.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necessary, they ensure that assignment plans are established or that existing assignment plans are adapted.</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25"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5" w:name="fn-#a10-1"/>
      <w:r w:rsidRPr="00F15DA3">
        <w:rPr>
          <w:rFonts w:ascii="Helvetica" w:eastAsia="Times New Roman" w:hAnsi="Helvetica" w:cs="Helvetica"/>
          <w:color w:val="006699"/>
          <w:sz w:val="15"/>
          <w:szCs w:val="15"/>
          <w:vertAlign w:val="superscript"/>
          <w:lang w:eastAsia="en-IN"/>
        </w:rPr>
        <w:t>1</w:t>
      </w:r>
      <w:bookmarkEnd w:id="15"/>
      <w:r w:rsidRPr="00F15DA3">
        <w:rPr>
          <w:rFonts w:ascii="Helvetica" w:eastAsia="Times New Roman" w:hAnsi="Helvetica" w:cs="Helvetica"/>
          <w:color w:val="454545"/>
          <w:sz w:val="20"/>
          <w:szCs w:val="20"/>
          <w:lang w:eastAsia="en-IN"/>
        </w:rPr>
        <w:t> RS</w:t>
      </w:r>
      <w:hyperlink r:id="rId22" w:history="1">
        <w:r w:rsidRPr="00F15DA3">
          <w:rPr>
            <w:rFonts w:ascii="Helvetica" w:eastAsia="Times New Roman" w:hAnsi="Helvetica" w:cs="Helvetica"/>
            <w:b/>
            <w:bCs/>
            <w:color w:val="884488"/>
            <w:sz w:val="24"/>
            <w:szCs w:val="24"/>
            <w:u w:val="single"/>
            <w:lang w:eastAsia="en-IN"/>
          </w:rPr>
          <w:t> 700</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6" w:name="a11"/>
      <w:bookmarkEnd w:id="16"/>
      <w:r w:rsidRPr="00F15DA3">
        <w:rPr>
          <w:rFonts w:ascii="inherit" w:eastAsia="Times New Roman" w:hAnsi="inherit" w:cs="Helvetica"/>
          <w:color w:val="000000"/>
          <w:sz w:val="23"/>
          <w:szCs w:val="23"/>
          <w:lang w:eastAsia="en-IN"/>
        </w:rPr>
        <w:t>  </w:t>
      </w:r>
      <w:hyperlink r:id="rId23" w:anchor="a11" w:history="1">
        <w:r w:rsidRPr="00F15DA3">
          <w:rPr>
            <w:rFonts w:ascii="inherit" w:eastAsia="Times New Roman" w:hAnsi="inherit" w:cs="Helvetica"/>
            <w:b/>
            <w:bCs/>
            <w:color w:val="884488"/>
            <w:sz w:val="23"/>
            <w:szCs w:val="23"/>
            <w:lang w:eastAsia="en-IN"/>
          </w:rPr>
          <w:t>Art. 11</w:t>
        </w:r>
        <w:r w:rsidRPr="00F15DA3">
          <w:rPr>
            <w:rFonts w:ascii="inherit" w:eastAsia="Times New Roman" w:hAnsi="inherit" w:cs="Helvetica"/>
            <w:color w:val="884488"/>
            <w:sz w:val="23"/>
            <w:szCs w:val="23"/>
            <w:u w:val="single"/>
            <w:lang w:eastAsia="en-IN"/>
          </w:rPr>
          <w:t> Tasks of the Confederation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supports the cantons by developing methodological bases while guaranteeing overview, coherence and coordination.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These</w:t>
      </w:r>
      <w:proofErr w:type="gramEnd"/>
      <w:r w:rsidRPr="00F15DA3">
        <w:rPr>
          <w:rFonts w:ascii="Helvetica" w:eastAsia="Times New Roman" w:hAnsi="Helvetica" w:cs="Helvetica"/>
          <w:color w:val="454545"/>
          <w:sz w:val="23"/>
          <w:szCs w:val="23"/>
          <w:lang w:eastAsia="en-IN"/>
        </w:rPr>
        <w:t xml:space="preserve"> methodological bases are developed by the Department of the Environment, Transport, Energy and Communication (DETEC). It adequately involves other relevant departments.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7" w:name="a12"/>
      <w:bookmarkEnd w:id="17"/>
      <w:r w:rsidRPr="00F15DA3">
        <w:rPr>
          <w:rFonts w:ascii="inherit" w:eastAsia="Times New Roman" w:hAnsi="inherit" w:cs="Helvetica"/>
          <w:color w:val="000000"/>
          <w:sz w:val="23"/>
          <w:szCs w:val="23"/>
          <w:lang w:eastAsia="en-IN"/>
        </w:rPr>
        <w:lastRenderedPageBreak/>
        <w:t>  </w:t>
      </w:r>
      <w:hyperlink r:id="rId24" w:anchor="a12" w:history="1">
        <w:r w:rsidRPr="00F15DA3">
          <w:rPr>
            <w:rFonts w:ascii="inherit" w:eastAsia="Times New Roman" w:hAnsi="inherit" w:cs="Helvetica"/>
            <w:b/>
            <w:bCs/>
            <w:color w:val="884488"/>
            <w:sz w:val="23"/>
            <w:szCs w:val="23"/>
            <w:lang w:eastAsia="en-IN"/>
          </w:rPr>
          <w:t>Art. 12</w:t>
        </w:r>
        <w:r w:rsidRPr="00F15DA3">
          <w:rPr>
            <w:rFonts w:ascii="inherit" w:eastAsia="Times New Roman" w:hAnsi="inherit" w:cs="Helvetica"/>
            <w:color w:val="884488"/>
            <w:sz w:val="23"/>
            <w:szCs w:val="23"/>
            <w:u w:val="single"/>
            <w:lang w:eastAsia="en-IN"/>
          </w:rPr>
          <w:t> National interest in the use of renewable energies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use of renewable energies and their development is of national interest.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Installations</w:t>
      </w:r>
      <w:proofErr w:type="gramEnd"/>
      <w:r w:rsidRPr="00F15DA3">
        <w:rPr>
          <w:rFonts w:ascii="Helvetica" w:eastAsia="Times New Roman" w:hAnsi="Helvetica" w:cs="Helvetica"/>
          <w:color w:val="454545"/>
          <w:sz w:val="23"/>
          <w:szCs w:val="23"/>
          <w:lang w:eastAsia="en-IN"/>
        </w:rPr>
        <w:t xml:space="preserve"> intended for the use of renewable energies, particularly storage plants, and pumped-storage power plants, have a certain national importance and importance, in particular in the sense of the art. . 6, al. 2 of the Federal Law of 1</w:t>
      </w:r>
      <w:r w:rsidRPr="00F15DA3">
        <w:rPr>
          <w:rFonts w:ascii="Helvetica" w:eastAsia="Times New Roman" w:hAnsi="Helvetica" w:cs="Helvetica"/>
          <w:color w:val="454545"/>
          <w:sz w:val="17"/>
          <w:szCs w:val="17"/>
          <w:vertAlign w:val="superscript"/>
          <w:lang w:eastAsia="en-IN"/>
        </w:rPr>
        <w:t> </w:t>
      </w:r>
      <w:proofErr w:type="spell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3"/>
          <w:szCs w:val="23"/>
          <w:lang w:eastAsia="en-IN"/>
        </w:rPr>
        <w:t>  July 1966 on the Protection of Nature and Cultural Heritage (NCHA)</w:t>
      </w:r>
      <w:hyperlink r:id="rId25" w:anchor="fn-#a12-1" w:history="1">
        <w:r w:rsidRPr="00F15DA3">
          <w:rPr>
            <w:rFonts w:ascii="Helvetica" w:eastAsia="Times New Roman" w:hAnsi="Helvetica" w:cs="Helvetica"/>
            <w:color w:val="884488"/>
            <w:sz w:val="17"/>
            <w:szCs w:val="17"/>
            <w:u w:val="single"/>
            <w:vertAlign w:val="superscript"/>
            <w:lang w:eastAsia="en-IN"/>
          </w:rPr>
          <w:t> 1</w:t>
        </w:r>
      </w:hyperlink>
      <w:r w:rsidRPr="00F15DA3">
        <w:rPr>
          <w:rFonts w:ascii="Helvetica" w:eastAsia="Times New Roman" w:hAnsi="Helvetica" w:cs="Helvetica"/>
          <w:color w:val="454545"/>
          <w:sz w:val="23"/>
          <w:szCs w:val="23"/>
          <w:lang w:eastAsia="en-IN"/>
        </w:rPr>
        <w:t> . In biotopes of national importance within the meaning of art. 18</w:t>
      </w:r>
      <w:r w:rsidRPr="00F15DA3">
        <w:rPr>
          <w:rFonts w:ascii="Helvetica" w:eastAsia="Times New Roman" w:hAnsi="Helvetica" w:cs="Helvetica"/>
          <w:i/>
          <w:iCs/>
          <w:color w:val="454545"/>
          <w:sz w:val="23"/>
          <w:szCs w:val="23"/>
          <w:lang w:eastAsia="en-IN"/>
        </w:rPr>
        <w:t> to</w:t>
      </w:r>
      <w:r w:rsidRPr="00F15DA3">
        <w:rPr>
          <w:rFonts w:ascii="Helvetica" w:eastAsia="Times New Roman" w:hAnsi="Helvetica" w:cs="Helvetica"/>
          <w:color w:val="454545"/>
          <w:sz w:val="23"/>
          <w:szCs w:val="23"/>
          <w:lang w:eastAsia="en-IN"/>
        </w:rPr>
        <w:t> LPN and the waterfowl and migratory bird reserves referred to in s. 11 of the law of 20 June 1986 on hunting</w:t>
      </w:r>
      <w:hyperlink r:id="rId26" w:anchor="fn-#a12-2" w:history="1">
        <w:r w:rsidRPr="00F15DA3">
          <w:rPr>
            <w:rFonts w:ascii="Helvetica" w:eastAsia="Times New Roman" w:hAnsi="Helvetica" w:cs="Helvetica"/>
            <w:color w:val="884488"/>
            <w:sz w:val="17"/>
            <w:szCs w:val="17"/>
            <w:u w:val="single"/>
            <w:vertAlign w:val="superscript"/>
            <w:lang w:eastAsia="en-IN"/>
          </w:rPr>
          <w:t> 2</w:t>
        </w:r>
      </w:hyperlink>
      <w:r w:rsidRPr="00F15DA3">
        <w:rPr>
          <w:rFonts w:ascii="Helvetica" w:eastAsia="Times New Roman" w:hAnsi="Helvetica" w:cs="Helvetica"/>
          <w:color w:val="454545"/>
          <w:sz w:val="23"/>
          <w:szCs w:val="23"/>
          <w:lang w:eastAsia="en-IN"/>
        </w:rPr>
        <w:t> , new facilities for the use of renewable energies are prohibited.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Where</w:t>
      </w:r>
      <w:proofErr w:type="gramEnd"/>
      <w:r w:rsidRPr="00F15DA3">
        <w:rPr>
          <w:rFonts w:ascii="Helvetica" w:eastAsia="Times New Roman" w:hAnsi="Helvetica" w:cs="Helvetica"/>
          <w:color w:val="454545"/>
          <w:sz w:val="23"/>
          <w:szCs w:val="23"/>
          <w:lang w:eastAsia="en-IN"/>
        </w:rPr>
        <w:t xml:space="preserve"> an authority must decide on the authorization of a construction, extension or renovation project or on the granting of a concession for a pumped-storage facility or power plant referred to in para. 2, the national interest in carrying out these projects must be considered equivalent to the other national interests when weighing the interests. In the case of an object registered in the inventory referred to in art. 5 LPN, it is possible to consider a derogation from the rule that an object must be kept intact.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sets the size and size required for hydroelectric facilities and wind turbines. He does this for new facilities as well as for expansion and renovation of existing facilities. If necessary, it can also set the size and importance required for other technologies and pumped-storage power plants.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 xml:space="preserve">5 </w:t>
      </w:r>
      <w:proofErr w:type="gramStart"/>
      <w:r w:rsidRPr="00F15DA3">
        <w:rPr>
          <w:rFonts w:ascii="Helvetica" w:eastAsia="Times New Roman" w:hAnsi="Helvetica" w:cs="Helvetica"/>
          <w:color w:val="006699"/>
          <w:sz w:val="17"/>
          <w:szCs w:val="17"/>
          <w:vertAlign w:val="superscript"/>
          <w:lang w:eastAsia="en-IN"/>
        </w:rPr>
        <w:t>In</w:t>
      </w:r>
      <w:r w:rsidRPr="00F15DA3">
        <w:rPr>
          <w:rFonts w:ascii="Helvetica" w:eastAsia="Times New Roman" w:hAnsi="Helvetica" w:cs="Helvetica"/>
          <w:color w:val="454545"/>
          <w:sz w:val="23"/>
          <w:szCs w:val="23"/>
          <w:lang w:eastAsia="en-IN"/>
        </w:rPr>
        <w:t>  determining</w:t>
      </w:r>
      <w:proofErr w:type="gramEnd"/>
      <w:r w:rsidRPr="00F15DA3">
        <w:rPr>
          <w:rFonts w:ascii="Helvetica" w:eastAsia="Times New Roman" w:hAnsi="Helvetica" w:cs="Helvetica"/>
          <w:color w:val="454545"/>
          <w:sz w:val="23"/>
          <w:szCs w:val="23"/>
          <w:lang w:eastAsia="en-IN"/>
        </w:rPr>
        <w:t xml:space="preserve"> the size and importance required by s. 4, it takes into account criteria such as power, production or production flexibility over time and according to market needs.</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26"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8" w:name="fn-#a12-1"/>
      <w:r w:rsidRPr="00F15DA3">
        <w:rPr>
          <w:rFonts w:ascii="Helvetica" w:eastAsia="Times New Roman" w:hAnsi="Helvetica" w:cs="Helvetica"/>
          <w:color w:val="006699"/>
          <w:sz w:val="15"/>
          <w:szCs w:val="15"/>
          <w:vertAlign w:val="superscript"/>
          <w:lang w:eastAsia="en-IN"/>
        </w:rPr>
        <w:t>1</w:t>
      </w:r>
      <w:bookmarkEnd w:id="18"/>
      <w:r w:rsidRPr="00F15DA3">
        <w:rPr>
          <w:rFonts w:ascii="Helvetica" w:eastAsia="Times New Roman" w:hAnsi="Helvetica" w:cs="Helvetica"/>
          <w:color w:val="454545"/>
          <w:sz w:val="20"/>
          <w:szCs w:val="20"/>
          <w:lang w:eastAsia="en-IN"/>
        </w:rPr>
        <w:t> RS</w:t>
      </w:r>
      <w:hyperlink r:id="rId27" w:history="1">
        <w:r w:rsidRPr="00F15DA3">
          <w:rPr>
            <w:rFonts w:ascii="Helvetica" w:eastAsia="Times New Roman" w:hAnsi="Helvetica" w:cs="Helvetica"/>
            <w:b/>
            <w:bCs/>
            <w:color w:val="884488"/>
            <w:sz w:val="24"/>
            <w:szCs w:val="24"/>
            <w:u w:val="single"/>
            <w:lang w:eastAsia="en-IN"/>
          </w:rPr>
          <w:t> 451 </w:t>
        </w:r>
      </w:hyperlink>
      <w:r w:rsidRPr="00F15DA3">
        <w:rPr>
          <w:rFonts w:ascii="Helvetica" w:eastAsia="Times New Roman" w:hAnsi="Helvetica" w:cs="Helvetica"/>
          <w:color w:val="454545"/>
          <w:sz w:val="20"/>
          <w:szCs w:val="20"/>
          <w:lang w:eastAsia="en-IN"/>
        </w:rPr>
        <w:br/>
      </w:r>
      <w:bookmarkStart w:id="19" w:name="fn-#a12-2"/>
      <w:r w:rsidRPr="00F15DA3">
        <w:rPr>
          <w:rFonts w:ascii="Helvetica" w:eastAsia="Times New Roman" w:hAnsi="Helvetica" w:cs="Helvetica"/>
          <w:color w:val="006699"/>
          <w:sz w:val="15"/>
          <w:szCs w:val="15"/>
          <w:vertAlign w:val="superscript"/>
          <w:lang w:eastAsia="en-IN"/>
        </w:rPr>
        <w:t>2</w:t>
      </w:r>
      <w:bookmarkEnd w:id="19"/>
      <w:r w:rsidRPr="00F15DA3">
        <w:rPr>
          <w:rFonts w:ascii="Helvetica" w:eastAsia="Times New Roman" w:hAnsi="Helvetica" w:cs="Helvetica"/>
          <w:color w:val="454545"/>
          <w:sz w:val="20"/>
          <w:szCs w:val="20"/>
          <w:lang w:eastAsia="en-IN"/>
        </w:rPr>
        <w:t> RS</w:t>
      </w:r>
      <w:hyperlink r:id="rId28" w:history="1">
        <w:r w:rsidRPr="00F15DA3">
          <w:rPr>
            <w:rFonts w:ascii="Helvetica" w:eastAsia="Times New Roman" w:hAnsi="Helvetica" w:cs="Helvetica"/>
            <w:b/>
            <w:bCs/>
            <w:color w:val="884488"/>
            <w:sz w:val="24"/>
            <w:szCs w:val="24"/>
            <w:u w:val="single"/>
            <w:lang w:eastAsia="en-IN"/>
          </w:rPr>
          <w:t> 922.0</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20" w:name="a13"/>
      <w:bookmarkEnd w:id="20"/>
      <w:r w:rsidRPr="00F15DA3">
        <w:rPr>
          <w:rFonts w:ascii="inherit" w:eastAsia="Times New Roman" w:hAnsi="inherit" w:cs="Helvetica"/>
          <w:color w:val="000000"/>
          <w:sz w:val="23"/>
          <w:szCs w:val="23"/>
          <w:lang w:eastAsia="en-IN"/>
        </w:rPr>
        <w:t>  </w:t>
      </w:r>
      <w:hyperlink r:id="rId29" w:anchor="a13" w:history="1">
        <w:r w:rsidRPr="00F15DA3">
          <w:rPr>
            <w:rFonts w:ascii="inherit" w:eastAsia="Times New Roman" w:hAnsi="inherit" w:cs="Helvetica"/>
            <w:b/>
            <w:bCs/>
            <w:color w:val="884488"/>
            <w:sz w:val="23"/>
            <w:szCs w:val="23"/>
            <w:lang w:eastAsia="en-IN"/>
          </w:rPr>
          <w:t>Art. 13</w:t>
        </w:r>
        <w:r w:rsidRPr="00F15DA3">
          <w:rPr>
            <w:rFonts w:ascii="inherit" w:eastAsia="Times New Roman" w:hAnsi="inherit" w:cs="Helvetica"/>
            <w:color w:val="884488"/>
            <w:sz w:val="23"/>
            <w:szCs w:val="23"/>
            <w:u w:val="single"/>
            <w:lang w:eastAsia="en-IN"/>
          </w:rPr>
          <w:t> Recognition of national interest in other cases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Even</w:t>
      </w:r>
      <w:proofErr w:type="gramEnd"/>
      <w:r w:rsidRPr="00F15DA3">
        <w:rPr>
          <w:rFonts w:ascii="Helvetica" w:eastAsia="Times New Roman" w:hAnsi="Helvetica" w:cs="Helvetica"/>
          <w:color w:val="454545"/>
          <w:sz w:val="23"/>
          <w:szCs w:val="23"/>
          <w:lang w:eastAsia="en-IN"/>
        </w:rPr>
        <w:t xml:space="preserve"> if an installation intended for the use of renewable energies or a pumped-storage power station does not have the required size or importance, the Federal Council may exceptionally recognize a national interest within the meaning of art. 12, if the following conditions are met:</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plant or plant contributes significantly to achieving indicative development values;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canton of implantation makes the request.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When</w:t>
      </w:r>
      <w:proofErr w:type="gramEnd"/>
      <w:r w:rsidRPr="00F15DA3">
        <w:rPr>
          <w:rFonts w:ascii="Helvetica" w:eastAsia="Times New Roman" w:hAnsi="Helvetica" w:cs="Helvetica"/>
          <w:color w:val="454545"/>
          <w:sz w:val="23"/>
          <w:szCs w:val="23"/>
          <w:lang w:eastAsia="en-IN"/>
        </w:rPr>
        <w:t xml:space="preserve"> assessing the application, the Federal Council takes into account other potential sites and their number.</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21" w:name="a14"/>
      <w:bookmarkEnd w:id="21"/>
      <w:r w:rsidRPr="00F15DA3">
        <w:rPr>
          <w:rFonts w:ascii="inherit" w:eastAsia="Times New Roman" w:hAnsi="inherit" w:cs="Helvetica"/>
          <w:color w:val="000000"/>
          <w:sz w:val="23"/>
          <w:szCs w:val="23"/>
          <w:lang w:eastAsia="en-IN"/>
        </w:rPr>
        <w:t>  </w:t>
      </w:r>
      <w:hyperlink r:id="rId30" w:anchor="a14" w:history="1">
        <w:r w:rsidRPr="00F15DA3">
          <w:rPr>
            <w:rFonts w:ascii="inherit" w:eastAsia="Times New Roman" w:hAnsi="inherit" w:cs="Helvetica"/>
            <w:b/>
            <w:bCs/>
            <w:color w:val="884488"/>
            <w:sz w:val="23"/>
            <w:szCs w:val="23"/>
            <w:lang w:eastAsia="en-IN"/>
          </w:rPr>
          <w:t>Art. 14</w:t>
        </w:r>
        <w:r w:rsidRPr="00F15DA3">
          <w:rPr>
            <w:rFonts w:ascii="inherit" w:eastAsia="Times New Roman" w:hAnsi="inherit" w:cs="Helvetica"/>
            <w:color w:val="884488"/>
            <w:sz w:val="23"/>
            <w:szCs w:val="23"/>
            <w:u w:val="single"/>
            <w:lang w:eastAsia="en-IN"/>
          </w:rPr>
          <w:t> Authorization procedure and deadline for appraisal</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cantons provide for rapid authorization procedures for the construction, extension and renovation of installations for the use of renewable energies.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provide for exemption from the authorization to construct the construction or alteration of buildings and installations that are to be temporarily erected in order to examine the suitability of the sites of the projects referred to in para. 1.</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 commissions and services referred to in art. 25 LPN</w:t>
      </w:r>
      <w:hyperlink r:id="rId31" w:anchor="fn-#a14-1" w:history="1">
        <w:r w:rsidRPr="00F15DA3">
          <w:rPr>
            <w:rFonts w:ascii="Helvetica" w:eastAsia="Times New Roman" w:hAnsi="Helvetica" w:cs="Helvetica"/>
            <w:color w:val="884488"/>
            <w:sz w:val="17"/>
            <w:szCs w:val="17"/>
            <w:u w:val="single"/>
            <w:vertAlign w:val="superscript"/>
            <w:lang w:eastAsia="en-IN"/>
          </w:rPr>
          <w:t> 1 shall</w:t>
        </w:r>
      </w:hyperlink>
      <w:r w:rsidRPr="00F15DA3">
        <w:rPr>
          <w:rFonts w:ascii="Helvetica" w:eastAsia="Times New Roman" w:hAnsi="Helvetica" w:cs="Helvetica"/>
          <w:color w:val="454545"/>
          <w:sz w:val="23"/>
          <w:szCs w:val="23"/>
          <w:lang w:eastAsia="en-IN"/>
        </w:rPr>
        <w:t xml:space="preserve"> submit their expert report to the licensing authority within three months of the request being made by that </w:t>
      </w:r>
      <w:r w:rsidRPr="00F15DA3">
        <w:rPr>
          <w:rFonts w:ascii="Helvetica" w:eastAsia="Times New Roman" w:hAnsi="Helvetica" w:cs="Helvetica"/>
          <w:color w:val="454545"/>
          <w:sz w:val="23"/>
          <w:szCs w:val="23"/>
          <w:lang w:eastAsia="en-IN"/>
        </w:rPr>
        <w:lastRenderedPageBreak/>
        <w:t xml:space="preserve">authority. If no expert report is submitted in due time, the licensing authority takes a decision </w:t>
      </w:r>
      <w:proofErr w:type="gramStart"/>
      <w:r w:rsidRPr="00F15DA3">
        <w:rPr>
          <w:rFonts w:ascii="Helvetica" w:eastAsia="Times New Roman" w:hAnsi="Helvetica" w:cs="Helvetica"/>
          <w:color w:val="454545"/>
          <w:sz w:val="23"/>
          <w:szCs w:val="23"/>
          <w:lang w:eastAsia="en-IN"/>
        </w:rPr>
        <w:t>on the basis of</w:t>
      </w:r>
      <w:proofErr w:type="gramEnd"/>
      <w:r w:rsidRPr="00F15DA3">
        <w:rPr>
          <w:rFonts w:ascii="Helvetica" w:eastAsia="Times New Roman" w:hAnsi="Helvetica" w:cs="Helvetica"/>
          <w:color w:val="454545"/>
          <w:sz w:val="23"/>
          <w:szCs w:val="23"/>
          <w:lang w:eastAsia="en-IN"/>
        </w:rPr>
        <w:t xml:space="preserve"> the documents in the file.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For</w:t>
      </w:r>
      <w:proofErr w:type="gramEnd"/>
      <w:r w:rsidRPr="00F15DA3">
        <w:rPr>
          <w:rFonts w:ascii="Helvetica" w:eastAsia="Times New Roman" w:hAnsi="Helvetica" w:cs="Helvetica"/>
          <w:color w:val="454545"/>
          <w:sz w:val="23"/>
          <w:szCs w:val="23"/>
          <w:lang w:eastAsia="en-IN"/>
        </w:rPr>
        <w:t xml:space="preserve"> other positions and authorizations of the Confederation, the Federal Council appoints an administrative unit responsible for coordinating these positions and authorization procedures. It provides for order deadlines for the submission of positions to the coordinating body and for the closure of authorization procedures.</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27"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22" w:name="fn-#a14-1"/>
      <w:r w:rsidRPr="00F15DA3">
        <w:rPr>
          <w:rFonts w:ascii="Helvetica" w:eastAsia="Times New Roman" w:hAnsi="Helvetica" w:cs="Helvetica"/>
          <w:color w:val="006699"/>
          <w:sz w:val="15"/>
          <w:szCs w:val="15"/>
          <w:vertAlign w:val="superscript"/>
          <w:lang w:eastAsia="en-IN"/>
        </w:rPr>
        <w:t>1</w:t>
      </w:r>
      <w:bookmarkEnd w:id="22"/>
      <w:r w:rsidRPr="00F15DA3">
        <w:rPr>
          <w:rFonts w:ascii="Helvetica" w:eastAsia="Times New Roman" w:hAnsi="Helvetica" w:cs="Helvetica"/>
          <w:color w:val="454545"/>
          <w:sz w:val="20"/>
          <w:szCs w:val="20"/>
          <w:lang w:eastAsia="en-IN"/>
        </w:rPr>
        <w:t> RS</w:t>
      </w:r>
      <w:hyperlink r:id="rId32" w:history="1">
        <w:r w:rsidRPr="00F15DA3">
          <w:rPr>
            <w:rFonts w:ascii="Helvetica" w:eastAsia="Times New Roman" w:hAnsi="Helvetica" w:cs="Helvetica"/>
            <w:b/>
            <w:bCs/>
            <w:color w:val="884488"/>
            <w:sz w:val="24"/>
            <w:szCs w:val="24"/>
            <w:u w:val="single"/>
            <w:lang w:eastAsia="en-IN"/>
          </w:rPr>
          <w:t> 451</w:t>
        </w:r>
      </w:hyperlink>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23" w:name="id-3"/>
      <w:bookmarkEnd w:id="23"/>
      <w:r w:rsidRPr="00F15DA3">
        <w:rPr>
          <w:rFonts w:ascii="Times New Roman" w:eastAsia="Times New Roman" w:hAnsi="Times New Roman" w:cs="Times New Roman"/>
          <w:b/>
          <w:bCs/>
          <w:color w:val="000000"/>
          <w:kern w:val="36"/>
          <w:sz w:val="35"/>
          <w:szCs w:val="35"/>
          <w:lang w:eastAsia="en-IN"/>
        </w:rPr>
        <w:t>  </w:t>
      </w:r>
      <w:hyperlink r:id="rId33" w:anchor="id-3" w:history="1">
        <w:r w:rsidRPr="00F15DA3">
          <w:rPr>
            <w:rFonts w:ascii="Times New Roman" w:eastAsia="Times New Roman" w:hAnsi="Times New Roman" w:cs="Times New Roman"/>
            <w:b/>
            <w:bCs/>
            <w:color w:val="884488"/>
            <w:kern w:val="36"/>
            <w:sz w:val="35"/>
            <w:szCs w:val="35"/>
            <w:u w:val="single"/>
            <w:lang w:eastAsia="en-IN"/>
          </w:rPr>
          <w:t>Chapter 3 Network Power Injection and Own Consumption</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24" w:name="a15"/>
      <w:bookmarkEnd w:id="24"/>
      <w:r w:rsidRPr="00F15DA3">
        <w:rPr>
          <w:rFonts w:ascii="inherit" w:eastAsia="Times New Roman" w:hAnsi="inherit" w:cs="Helvetica"/>
          <w:color w:val="000000"/>
          <w:sz w:val="23"/>
          <w:szCs w:val="23"/>
          <w:lang w:eastAsia="en-IN"/>
        </w:rPr>
        <w:t>  </w:t>
      </w:r>
      <w:hyperlink r:id="rId34" w:anchor="a15" w:history="1">
        <w:r w:rsidRPr="00F15DA3">
          <w:rPr>
            <w:rFonts w:ascii="inherit" w:eastAsia="Times New Roman" w:hAnsi="inherit" w:cs="Helvetica"/>
            <w:b/>
            <w:bCs/>
            <w:color w:val="884488"/>
            <w:sz w:val="23"/>
            <w:szCs w:val="23"/>
            <w:lang w:eastAsia="en-IN"/>
          </w:rPr>
          <w:t>Art. 15</w:t>
        </w:r>
        <w:r w:rsidRPr="00F15DA3">
          <w:rPr>
            <w:rFonts w:ascii="inherit" w:eastAsia="Times New Roman" w:hAnsi="inherit" w:cs="Helvetica"/>
            <w:color w:val="884488"/>
            <w:sz w:val="23"/>
            <w:szCs w:val="23"/>
            <w:u w:val="single"/>
            <w:lang w:eastAsia="en-IN"/>
          </w:rPr>
          <w:t> Duty of recovery and retribution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Network</w:t>
      </w:r>
      <w:proofErr w:type="gramEnd"/>
      <w:r w:rsidRPr="00F15DA3">
        <w:rPr>
          <w:rFonts w:ascii="Helvetica" w:eastAsia="Times New Roman" w:hAnsi="Helvetica" w:cs="Helvetica"/>
          <w:color w:val="454545"/>
          <w:sz w:val="23"/>
          <w:szCs w:val="23"/>
          <w:lang w:eastAsia="en-IN"/>
        </w:rPr>
        <w:t xml:space="preserve"> operators are required to take back and pay appropriately in their service area:</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electricity offered to them from renewable energies and heat-and-force coupled installations totally or partially powered by fossil fuels;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biogas offered to them.</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recovery and compensation obligations apply to electricity only if it comes from installations with a maximum electrical power of 3 MW or an annual output, after deduction of their own consumption, not exceeding not 5000 MWh.</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the system operator and the producer </w:t>
      </w:r>
      <w:proofErr w:type="spellStart"/>
      <w:r w:rsidRPr="00F15DA3">
        <w:rPr>
          <w:rFonts w:ascii="Helvetica" w:eastAsia="Times New Roman" w:hAnsi="Helvetica" w:cs="Helvetica"/>
          <w:color w:val="454545"/>
          <w:sz w:val="23"/>
          <w:szCs w:val="23"/>
          <w:lang w:eastAsia="en-IN"/>
        </w:rPr>
        <w:t>can not</w:t>
      </w:r>
      <w:proofErr w:type="spellEnd"/>
      <w:r w:rsidRPr="00F15DA3">
        <w:rPr>
          <w:rFonts w:ascii="Helvetica" w:eastAsia="Times New Roman" w:hAnsi="Helvetica" w:cs="Helvetica"/>
          <w:color w:val="454545"/>
          <w:sz w:val="23"/>
          <w:szCs w:val="23"/>
          <w:lang w:eastAsia="en-IN"/>
        </w:rPr>
        <w:t xml:space="preserve"> agree on a fee, the following provisions apply:</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electricity from renewables, the remuneration is based on the costs that the grid operator would have had to acquire equivalent energy;</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electricity coming from heat-power coupling installations totally or partially powered by fossil fuels, the remuneration depends on the market price at the time of the injection;</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biogas, the compensation is aligned with the price the network operator would have to pay if he bought it from a third party.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This</w:t>
      </w:r>
      <w:proofErr w:type="gramEnd"/>
      <w:r w:rsidRPr="00F15DA3">
        <w:rPr>
          <w:rFonts w:ascii="Helvetica" w:eastAsia="Times New Roman" w:hAnsi="Helvetica" w:cs="Helvetica"/>
          <w:color w:val="454545"/>
          <w:sz w:val="23"/>
          <w:szCs w:val="23"/>
          <w:lang w:eastAsia="en-IN"/>
        </w:rPr>
        <w:t xml:space="preserve"> Article shall also apply where the producer receives a single remuneration (Article 25) or an investment contribution within the meaning of Art. 26 or 27. It does not apply as long as the producer participates in the injection compensation system (section 19).</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25" w:name="a16"/>
      <w:bookmarkEnd w:id="25"/>
      <w:r w:rsidRPr="00F15DA3">
        <w:rPr>
          <w:rFonts w:ascii="inherit" w:eastAsia="Times New Roman" w:hAnsi="inherit" w:cs="Helvetica"/>
          <w:color w:val="000000"/>
          <w:sz w:val="23"/>
          <w:szCs w:val="23"/>
          <w:lang w:eastAsia="en-IN"/>
        </w:rPr>
        <w:t>  </w:t>
      </w:r>
      <w:hyperlink r:id="rId35" w:anchor="a16" w:history="1">
        <w:r w:rsidRPr="00F15DA3">
          <w:rPr>
            <w:rFonts w:ascii="inherit" w:eastAsia="Times New Roman" w:hAnsi="inherit" w:cs="Helvetica"/>
            <w:b/>
            <w:bCs/>
            <w:color w:val="884488"/>
            <w:sz w:val="23"/>
            <w:szCs w:val="23"/>
            <w:lang w:eastAsia="en-IN"/>
          </w:rPr>
          <w:t>Art. 16</w:t>
        </w:r>
        <w:r w:rsidRPr="00F15DA3">
          <w:rPr>
            <w:rFonts w:ascii="inherit" w:eastAsia="Times New Roman" w:hAnsi="inherit" w:cs="Helvetica"/>
            <w:color w:val="884488"/>
            <w:sz w:val="23"/>
            <w:szCs w:val="23"/>
            <w:u w:val="single"/>
            <w:lang w:eastAsia="en-IN"/>
          </w:rPr>
          <w:t> Own consumption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Any</w:t>
      </w:r>
      <w:proofErr w:type="gramEnd"/>
      <w:r w:rsidRPr="00F15DA3">
        <w:rPr>
          <w:rFonts w:ascii="Helvetica" w:eastAsia="Times New Roman" w:hAnsi="Helvetica" w:cs="Helvetica"/>
          <w:color w:val="454545"/>
          <w:sz w:val="23"/>
          <w:szCs w:val="23"/>
          <w:lang w:eastAsia="en-IN"/>
        </w:rPr>
        <w:t xml:space="preserve"> plant operator may consume, at the place of production, all or part of the energy he has himself produced. It can also sell all or part of this energy for it to be consumed at the place of production. These two types of energy allocation are considered as own consumption. The Federal Council promulgates the provisions aimed at defining and delimiting the place of production.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 xml:space="preserve">2 </w:t>
      </w:r>
      <w:proofErr w:type="gramStart"/>
      <w:r w:rsidRPr="00F15DA3">
        <w:rPr>
          <w:rFonts w:ascii="Helvetica" w:eastAsia="Times New Roman" w:hAnsi="Helvetica" w:cs="Helvetica"/>
          <w:color w:val="006699"/>
          <w:sz w:val="17"/>
          <w:szCs w:val="17"/>
          <w:vertAlign w:val="superscript"/>
          <w:lang w:eastAsia="en-IN"/>
        </w:rPr>
        <w:t>s</w:t>
      </w:r>
      <w:r w:rsidRPr="00F15DA3">
        <w:rPr>
          <w:rFonts w:ascii="Helvetica" w:eastAsia="Times New Roman" w:hAnsi="Helvetica" w:cs="Helvetica"/>
          <w:color w:val="454545"/>
          <w:sz w:val="23"/>
          <w:szCs w:val="23"/>
          <w:lang w:eastAsia="en-IN"/>
        </w:rPr>
        <w:t>  .</w:t>
      </w:r>
      <w:proofErr w:type="gramEnd"/>
      <w:r w:rsidRPr="00F15DA3">
        <w:rPr>
          <w:rFonts w:ascii="Helvetica" w:eastAsia="Times New Roman" w:hAnsi="Helvetica" w:cs="Helvetica"/>
          <w:color w:val="454545"/>
          <w:sz w:val="23"/>
          <w:szCs w:val="23"/>
          <w:lang w:eastAsia="en-IN"/>
        </w:rPr>
        <w:t> 1 also applies to facility operators who participate in the injection payment system (Article 19) and those who receive a single payment (Article 25) or an investment contribution within the meaning of art. 26 or art. 27.</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26" w:name="a17"/>
      <w:bookmarkEnd w:id="26"/>
      <w:r w:rsidRPr="00F15DA3">
        <w:rPr>
          <w:rFonts w:ascii="inherit" w:eastAsia="Times New Roman" w:hAnsi="inherit" w:cs="Helvetica"/>
          <w:color w:val="000000"/>
          <w:sz w:val="23"/>
          <w:szCs w:val="23"/>
          <w:lang w:eastAsia="en-IN"/>
        </w:rPr>
        <w:t>  </w:t>
      </w:r>
      <w:hyperlink r:id="rId36" w:anchor="a17" w:history="1">
        <w:r w:rsidRPr="00F15DA3">
          <w:rPr>
            <w:rFonts w:ascii="inherit" w:eastAsia="Times New Roman" w:hAnsi="inherit" w:cs="Helvetica"/>
            <w:b/>
            <w:bCs/>
            <w:color w:val="884488"/>
            <w:sz w:val="23"/>
            <w:szCs w:val="23"/>
            <w:lang w:eastAsia="en-IN"/>
          </w:rPr>
          <w:t>Art. 17</w:t>
        </w:r>
        <w:r w:rsidRPr="00F15DA3">
          <w:rPr>
            <w:rFonts w:ascii="inherit" w:eastAsia="Times New Roman" w:hAnsi="inherit" w:cs="Helvetica"/>
            <w:color w:val="884488"/>
            <w:sz w:val="23"/>
            <w:szCs w:val="23"/>
            <w:u w:val="single"/>
            <w:lang w:eastAsia="en-IN"/>
          </w:rPr>
          <w:t> Consolidation in the context of own consumption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1</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several landowners who are end-consumers share the same place of production, they may group together with a view to their own common consumption, provided that the total generating capacity is considerable in relation to the connection power to the point of measurement (Article 18, paragraph 1). To do this, they enter into an agreement between themselves and with the operator of the facility.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Landowners</w:t>
      </w:r>
      <w:proofErr w:type="gramEnd"/>
      <w:r w:rsidRPr="00F15DA3">
        <w:rPr>
          <w:rFonts w:ascii="Helvetica" w:eastAsia="Times New Roman" w:hAnsi="Helvetica" w:cs="Helvetica"/>
          <w:color w:val="454545"/>
          <w:sz w:val="23"/>
          <w:szCs w:val="23"/>
          <w:lang w:eastAsia="en-IN"/>
        </w:rPr>
        <w:t xml:space="preserve"> may provide that the common own consumption at the place of production extends to the end-users with whom they have a rent or farm lease. They are responsible for supplying the tenants and farmers participating in the grouping. Art. 6 and 7 of the law of 23 March 2007 on the supply of electricity (</w:t>
      </w:r>
      <w:proofErr w:type="spellStart"/>
      <w:r w:rsidRPr="00F15DA3">
        <w:rPr>
          <w:rFonts w:ascii="Helvetica" w:eastAsia="Times New Roman" w:hAnsi="Helvetica" w:cs="Helvetica"/>
          <w:color w:val="454545"/>
          <w:sz w:val="23"/>
          <w:szCs w:val="23"/>
          <w:lang w:eastAsia="en-IN"/>
        </w:rPr>
        <w:t>LApEl</w:t>
      </w:r>
      <w:proofErr w:type="spellEnd"/>
      <w:r w:rsidRPr="00F15DA3">
        <w:rPr>
          <w:rFonts w:ascii="Helvetica" w:eastAsia="Times New Roman" w:hAnsi="Helvetica" w:cs="Helvetica"/>
          <w:color w:val="454545"/>
          <w:sz w:val="23"/>
          <w:szCs w:val="23"/>
          <w:lang w:eastAsia="en-IN"/>
        </w:rPr>
        <w:t>)</w:t>
      </w:r>
      <w:hyperlink r:id="rId37" w:anchor="fn-#a17-1" w:history="1">
        <w:r w:rsidRPr="00F15DA3">
          <w:rPr>
            <w:rFonts w:ascii="Helvetica" w:eastAsia="Times New Roman" w:hAnsi="Helvetica" w:cs="Helvetica"/>
            <w:color w:val="884488"/>
            <w:sz w:val="17"/>
            <w:szCs w:val="17"/>
            <w:u w:val="single"/>
            <w:vertAlign w:val="superscript"/>
            <w:lang w:eastAsia="en-IN"/>
          </w:rPr>
          <w:t> 1</w:t>
        </w:r>
      </w:hyperlink>
      <w:r w:rsidRPr="00F15DA3">
        <w:rPr>
          <w:rFonts w:ascii="Helvetica" w:eastAsia="Times New Roman" w:hAnsi="Helvetica" w:cs="Helvetica"/>
          <w:color w:val="454545"/>
          <w:sz w:val="23"/>
          <w:szCs w:val="23"/>
          <w:lang w:eastAsia="en-IN"/>
        </w:rPr>
        <w:t xml:space="preserve"> apply by analogy. The Federal Council may provide for exceptions to the rights and obligations set out in art. 6 and 7 </w:t>
      </w:r>
      <w:proofErr w:type="spellStart"/>
      <w:r w:rsidRPr="00F15DA3">
        <w:rPr>
          <w:rFonts w:ascii="Helvetica" w:eastAsia="Times New Roman" w:hAnsi="Helvetica" w:cs="Helvetica"/>
          <w:color w:val="454545"/>
          <w:sz w:val="23"/>
          <w:szCs w:val="23"/>
          <w:lang w:eastAsia="en-IN"/>
        </w:rPr>
        <w:t>LApEl</w:t>
      </w:r>
      <w:proofErr w:type="spellEnd"/>
      <w:r w:rsidRPr="00F15DA3">
        <w:rPr>
          <w:rFonts w:ascii="Helvetica" w:eastAsia="Times New Roman" w:hAnsi="Helvetica" w:cs="Helvetica"/>
          <w:color w:val="454545"/>
          <w:sz w:val="23"/>
          <w:szCs w:val="23"/>
          <w:lang w:eastAsia="en-IN"/>
        </w:rPr>
        <w: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When</w:t>
      </w:r>
      <w:proofErr w:type="gramEnd"/>
      <w:r w:rsidRPr="00F15DA3">
        <w:rPr>
          <w:rFonts w:ascii="Helvetica" w:eastAsia="Times New Roman" w:hAnsi="Helvetica" w:cs="Helvetica"/>
          <w:color w:val="454545"/>
          <w:sz w:val="23"/>
          <w:szCs w:val="23"/>
          <w:lang w:eastAsia="en-IN"/>
        </w:rPr>
        <w:t xml:space="preserve"> the landowner establishes a common own consumption, the tenants or the farmers have the possibility to request that the basic supply be provided by the network manager, as provided by art. 6 and 7 </w:t>
      </w:r>
      <w:proofErr w:type="spellStart"/>
      <w:r w:rsidRPr="00F15DA3">
        <w:rPr>
          <w:rFonts w:ascii="Helvetica" w:eastAsia="Times New Roman" w:hAnsi="Helvetica" w:cs="Helvetica"/>
          <w:color w:val="454545"/>
          <w:sz w:val="23"/>
          <w:szCs w:val="23"/>
          <w:lang w:eastAsia="en-IN"/>
        </w:rPr>
        <w:t>LApEl</w:t>
      </w:r>
      <w:proofErr w:type="spellEnd"/>
      <w:r w:rsidRPr="00F15DA3">
        <w:rPr>
          <w:rFonts w:ascii="Helvetica" w:eastAsia="Times New Roman" w:hAnsi="Helvetica" w:cs="Helvetica"/>
          <w:color w:val="454545"/>
          <w:sz w:val="23"/>
          <w:szCs w:val="23"/>
          <w:lang w:eastAsia="en-IN"/>
        </w:rPr>
        <w:t xml:space="preserve">. They can assert this right at a later stage only if the landowner does not </w:t>
      </w:r>
      <w:proofErr w:type="spellStart"/>
      <w:r w:rsidRPr="00F15DA3">
        <w:rPr>
          <w:rFonts w:ascii="Helvetica" w:eastAsia="Times New Roman" w:hAnsi="Helvetica" w:cs="Helvetica"/>
          <w:color w:val="454545"/>
          <w:sz w:val="23"/>
          <w:szCs w:val="23"/>
          <w:lang w:eastAsia="en-IN"/>
        </w:rPr>
        <w:t>honor</w:t>
      </w:r>
      <w:proofErr w:type="spellEnd"/>
      <w:r w:rsidRPr="00F15DA3">
        <w:rPr>
          <w:rFonts w:ascii="Helvetica" w:eastAsia="Times New Roman" w:hAnsi="Helvetica" w:cs="Helvetica"/>
          <w:color w:val="454545"/>
          <w:sz w:val="23"/>
          <w:szCs w:val="23"/>
          <w:lang w:eastAsia="en-IN"/>
        </w:rPr>
        <w:t xml:space="preserve"> its obligations under s. 2. Tenants and farmers in principle retain their right of access to the network under Art. 13 </w:t>
      </w:r>
      <w:proofErr w:type="spellStart"/>
      <w:r w:rsidRPr="00F15DA3">
        <w:rPr>
          <w:rFonts w:ascii="Helvetica" w:eastAsia="Times New Roman" w:hAnsi="Helvetica" w:cs="Helvetica"/>
          <w:color w:val="454545"/>
          <w:sz w:val="23"/>
          <w:szCs w:val="23"/>
          <w:lang w:eastAsia="en-IN"/>
        </w:rPr>
        <w:t>LApEl</w:t>
      </w:r>
      <w:proofErr w:type="spellEnd"/>
      <w:r w:rsidRPr="00F15DA3">
        <w:rPr>
          <w:rFonts w:ascii="Helvetica" w:eastAsia="Times New Roman" w:hAnsi="Helvetica" w:cs="Helvetica"/>
          <w:color w:val="454545"/>
          <w:sz w:val="23"/>
          <w:szCs w:val="23"/>
          <w:lang w:eastAsia="en-IN"/>
        </w:rPr>
        <w: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landowners themselves bear the costs of introducing the common own consumption, insofar as they are not covered by the remuneration for the use of the network (Article 14 </w:t>
      </w:r>
      <w:proofErr w:type="spellStart"/>
      <w:r w:rsidRPr="00F15DA3">
        <w:rPr>
          <w:rFonts w:ascii="Helvetica" w:eastAsia="Times New Roman" w:hAnsi="Helvetica" w:cs="Helvetica"/>
          <w:color w:val="454545"/>
          <w:sz w:val="23"/>
          <w:szCs w:val="23"/>
          <w:lang w:eastAsia="en-IN"/>
        </w:rPr>
        <w:t>LApEl</w:t>
      </w:r>
      <w:proofErr w:type="spellEnd"/>
      <w:r w:rsidRPr="00F15DA3">
        <w:rPr>
          <w:rFonts w:ascii="Helvetica" w:eastAsia="Times New Roman" w:hAnsi="Helvetica" w:cs="Helvetica"/>
          <w:color w:val="454545"/>
          <w:sz w:val="23"/>
          <w:szCs w:val="23"/>
          <w:lang w:eastAsia="en-IN"/>
        </w:rPr>
        <w:t xml:space="preserve">). They </w:t>
      </w:r>
      <w:proofErr w:type="spellStart"/>
      <w:r w:rsidRPr="00F15DA3">
        <w:rPr>
          <w:rFonts w:ascii="Helvetica" w:eastAsia="Times New Roman" w:hAnsi="Helvetica" w:cs="Helvetica"/>
          <w:color w:val="454545"/>
          <w:sz w:val="23"/>
          <w:szCs w:val="23"/>
          <w:lang w:eastAsia="en-IN"/>
        </w:rPr>
        <w:t>can not</w:t>
      </w:r>
      <w:proofErr w:type="spellEnd"/>
      <w:r w:rsidRPr="00F15DA3">
        <w:rPr>
          <w:rFonts w:ascii="Helvetica" w:eastAsia="Times New Roman" w:hAnsi="Helvetica" w:cs="Helvetica"/>
          <w:color w:val="454545"/>
          <w:sz w:val="23"/>
          <w:szCs w:val="23"/>
          <w:lang w:eastAsia="en-IN"/>
        </w:rPr>
        <w:t xml:space="preserve"> pass it on to tenants or farmers.</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28"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27" w:name="fn-#a17-1"/>
      <w:r w:rsidRPr="00F15DA3">
        <w:rPr>
          <w:rFonts w:ascii="Helvetica" w:eastAsia="Times New Roman" w:hAnsi="Helvetica" w:cs="Helvetica"/>
          <w:color w:val="006699"/>
          <w:sz w:val="15"/>
          <w:szCs w:val="15"/>
          <w:vertAlign w:val="superscript"/>
          <w:lang w:eastAsia="en-IN"/>
        </w:rPr>
        <w:t>1</w:t>
      </w:r>
      <w:bookmarkEnd w:id="27"/>
      <w:r w:rsidRPr="00F15DA3">
        <w:rPr>
          <w:rFonts w:ascii="Helvetica" w:eastAsia="Times New Roman" w:hAnsi="Helvetica" w:cs="Helvetica"/>
          <w:color w:val="454545"/>
          <w:sz w:val="20"/>
          <w:szCs w:val="20"/>
          <w:lang w:eastAsia="en-IN"/>
        </w:rPr>
        <w:t> RS</w:t>
      </w:r>
      <w:r w:rsidRPr="00F15DA3">
        <w:rPr>
          <w:rFonts w:ascii="Helvetica" w:eastAsia="Times New Roman" w:hAnsi="Helvetica" w:cs="Helvetica"/>
          <w:b/>
          <w:bCs/>
          <w:color w:val="454545"/>
          <w:sz w:val="20"/>
          <w:szCs w:val="20"/>
          <w:lang w:eastAsia="en-IN"/>
        </w:rPr>
        <w:t> 734.7</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28" w:name="a18"/>
      <w:bookmarkEnd w:id="28"/>
      <w:r w:rsidRPr="00F15DA3">
        <w:rPr>
          <w:rFonts w:ascii="inherit" w:eastAsia="Times New Roman" w:hAnsi="inherit" w:cs="Helvetica"/>
          <w:color w:val="000000"/>
          <w:sz w:val="23"/>
          <w:szCs w:val="23"/>
          <w:lang w:eastAsia="en-IN"/>
        </w:rPr>
        <w:t>  </w:t>
      </w:r>
      <w:hyperlink r:id="rId38" w:anchor="a18" w:history="1">
        <w:r w:rsidRPr="00F15DA3">
          <w:rPr>
            <w:rFonts w:ascii="inherit" w:eastAsia="Times New Roman" w:hAnsi="inherit" w:cs="Helvetica"/>
            <w:b/>
            <w:bCs/>
            <w:color w:val="884488"/>
            <w:sz w:val="23"/>
            <w:szCs w:val="23"/>
            <w:lang w:eastAsia="en-IN"/>
          </w:rPr>
          <w:t>Art. 18</w:t>
        </w:r>
        <w:r w:rsidRPr="00F15DA3">
          <w:rPr>
            <w:rFonts w:ascii="inherit" w:eastAsia="Times New Roman" w:hAnsi="inherit" w:cs="Helvetica"/>
            <w:color w:val="884488"/>
            <w:sz w:val="23"/>
            <w:szCs w:val="23"/>
            <w:u w:val="single"/>
            <w:lang w:eastAsia="en-IN"/>
          </w:rPr>
          <w:t> Relationship with the Network Manager and other details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After</w:t>
      </w:r>
      <w:proofErr w:type="gramEnd"/>
      <w:r w:rsidRPr="00F15DA3">
        <w:rPr>
          <w:rFonts w:ascii="Helvetica" w:eastAsia="Times New Roman" w:hAnsi="Helvetica" w:cs="Helvetica"/>
          <w:color w:val="454545"/>
          <w:sz w:val="23"/>
          <w:szCs w:val="23"/>
          <w:lang w:eastAsia="en-IN"/>
        </w:rPr>
        <w:t xml:space="preserve"> aggregation, the end consumers have a single point of measurement in relation to the network operator, in the same way as an end-user. They must be treated as a single final consumer, also with regard to the measuring installation, the measure or the right of access to the network referred to in art. 6 and 13 </w:t>
      </w:r>
      <w:proofErr w:type="spellStart"/>
      <w:r w:rsidRPr="00F15DA3">
        <w:rPr>
          <w:rFonts w:ascii="Helvetica" w:eastAsia="Times New Roman" w:hAnsi="Helvetica" w:cs="Helvetica"/>
          <w:color w:val="454545"/>
          <w:sz w:val="23"/>
          <w:szCs w:val="23"/>
          <w:lang w:eastAsia="en-IN"/>
        </w:rPr>
        <w:t>LApEl</w:t>
      </w:r>
      <w:proofErr w:type="spellEnd"/>
      <w:r w:rsidRPr="00F15DA3">
        <w:rPr>
          <w:rFonts w:ascii="Helvetica" w:eastAsia="Times New Roman" w:hAnsi="Helvetica" w:cs="Helvetica"/>
          <w:color w:val="454545"/>
          <w:sz w:val="17"/>
          <w:szCs w:val="17"/>
          <w:vertAlign w:val="superscript"/>
          <w:lang w:eastAsia="en-IN"/>
        </w:rPr>
        <w:fldChar w:fldCharType="begin"/>
      </w:r>
      <w:r w:rsidRPr="00F15DA3">
        <w:rPr>
          <w:rFonts w:ascii="Helvetica" w:eastAsia="Times New Roman" w:hAnsi="Helvetica" w:cs="Helvetica"/>
          <w:color w:val="454545"/>
          <w:sz w:val="17"/>
          <w:szCs w:val="17"/>
          <w:vertAlign w:val="superscript"/>
          <w:lang w:eastAsia="en-IN"/>
        </w:rPr>
        <w:instrText xml:space="preserve"> HYPERLINK "https://www.admin.ch/opc/fr/classified-compilation/20121295/index.html" \l "fn-#a18-1" </w:instrText>
      </w:r>
      <w:r w:rsidRPr="00F15DA3">
        <w:rPr>
          <w:rFonts w:ascii="Helvetica" w:eastAsia="Times New Roman" w:hAnsi="Helvetica" w:cs="Helvetica"/>
          <w:color w:val="454545"/>
          <w:sz w:val="17"/>
          <w:szCs w:val="17"/>
          <w:vertAlign w:val="superscript"/>
          <w:lang w:eastAsia="en-IN"/>
        </w:rPr>
        <w:fldChar w:fldCharType="separate"/>
      </w:r>
      <w:r w:rsidRPr="00F15DA3">
        <w:rPr>
          <w:rFonts w:ascii="Helvetica" w:eastAsia="Times New Roman" w:hAnsi="Helvetica" w:cs="Helvetica"/>
          <w:color w:val="884488"/>
          <w:sz w:val="17"/>
          <w:szCs w:val="17"/>
          <w:u w:val="single"/>
          <w:vertAlign w:val="superscript"/>
          <w:lang w:eastAsia="en-IN"/>
        </w:rPr>
        <w:t> 1</w:t>
      </w:r>
      <w:r w:rsidRPr="00F15DA3">
        <w:rPr>
          <w:rFonts w:ascii="Helvetica" w:eastAsia="Times New Roman" w:hAnsi="Helvetica" w:cs="Helvetica"/>
          <w:color w:val="454545"/>
          <w:sz w:val="17"/>
          <w:szCs w:val="17"/>
          <w:vertAlign w:val="superscript"/>
          <w:lang w:eastAsia="en-IN"/>
        </w:rPr>
        <w:fldChar w:fldCharType="end"/>
      </w:r>
      <w:r w:rsidRPr="00F15DA3">
        <w:rPr>
          <w:rFonts w:ascii="Helvetica" w:eastAsia="Times New Roman" w:hAnsi="Helvetica" w:cs="Helvetica"/>
          <w:color w:val="454545"/>
          <w:sz w:val="23"/>
          <w:szCs w:val="23"/>
          <w:lang w:eastAsia="en-IN"/>
        </w:rPr>
        <w:t> .</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make provisions, in particular:</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to prevent abuse of tenants and farmers;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454545"/>
          <w:sz w:val="23"/>
          <w:szCs w:val="23"/>
          <w:lang w:eastAsia="en-IN"/>
        </w:rPr>
        <w:t>as regards</w:t>
      </w:r>
      <w:proofErr w:type="gramEnd"/>
      <w:r w:rsidRPr="00F15DA3">
        <w:rPr>
          <w:rFonts w:ascii="Helvetica" w:eastAsia="Times New Roman" w:hAnsi="Helvetica" w:cs="Helvetica"/>
          <w:color w:val="454545"/>
          <w:sz w:val="23"/>
          <w:szCs w:val="23"/>
          <w:lang w:eastAsia="en-IN"/>
        </w:rPr>
        <w:t xml:space="preserve"> the conditions under which a tenant or farmer may make use of the rights vested in him by </w:t>
      </w:r>
      <w:proofErr w:type="spellStart"/>
      <w:r w:rsidRPr="00F15DA3">
        <w:rPr>
          <w:rFonts w:ascii="Helvetica" w:eastAsia="Times New Roman" w:hAnsi="Helvetica" w:cs="Helvetica"/>
          <w:color w:val="454545"/>
          <w:sz w:val="23"/>
          <w:szCs w:val="23"/>
          <w:lang w:eastAsia="en-IN"/>
        </w:rPr>
        <w:t>LApEl</w:t>
      </w:r>
      <w:proofErr w:type="spellEnd"/>
      <w:r w:rsidRPr="00F15DA3">
        <w:rPr>
          <w:rFonts w:ascii="Helvetica" w:eastAsia="Times New Roman" w:hAnsi="Helvetica" w:cs="Helvetica"/>
          <w:color w:val="454545"/>
          <w:sz w:val="23"/>
          <w:szCs w:val="23"/>
          <w:lang w:eastAsia="en-IN"/>
        </w:rPr>
        <w:t>;</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454545"/>
          <w:sz w:val="23"/>
          <w:szCs w:val="23"/>
          <w:lang w:eastAsia="en-IN"/>
        </w:rPr>
        <w:t>with regard to</w:t>
      </w:r>
      <w:proofErr w:type="gramEnd"/>
      <w:r w:rsidRPr="00F15DA3">
        <w:rPr>
          <w:rFonts w:ascii="Helvetica" w:eastAsia="Times New Roman" w:hAnsi="Helvetica" w:cs="Helvetica"/>
          <w:color w:val="454545"/>
          <w:sz w:val="23"/>
          <w:szCs w:val="23"/>
          <w:lang w:eastAsia="en-IN"/>
        </w:rPr>
        <w:t xml:space="preserve"> the conditions and measurement procedures in the case of the use of electric accumulators in the context of own consumption.</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29"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29" w:name="fn-#a18-1"/>
      <w:r w:rsidRPr="00F15DA3">
        <w:rPr>
          <w:rFonts w:ascii="Helvetica" w:eastAsia="Times New Roman" w:hAnsi="Helvetica" w:cs="Helvetica"/>
          <w:color w:val="006699"/>
          <w:sz w:val="15"/>
          <w:szCs w:val="15"/>
          <w:vertAlign w:val="superscript"/>
          <w:lang w:eastAsia="en-IN"/>
        </w:rPr>
        <w:t>1</w:t>
      </w:r>
      <w:bookmarkEnd w:id="29"/>
      <w:r w:rsidRPr="00F15DA3">
        <w:rPr>
          <w:rFonts w:ascii="Helvetica" w:eastAsia="Times New Roman" w:hAnsi="Helvetica" w:cs="Helvetica"/>
          <w:color w:val="454545"/>
          <w:sz w:val="20"/>
          <w:szCs w:val="20"/>
          <w:lang w:eastAsia="en-IN"/>
        </w:rPr>
        <w:t> RS</w:t>
      </w:r>
      <w:hyperlink r:id="rId39" w:history="1">
        <w:r w:rsidRPr="00F15DA3">
          <w:rPr>
            <w:rFonts w:ascii="Helvetica" w:eastAsia="Times New Roman" w:hAnsi="Helvetica" w:cs="Helvetica"/>
            <w:b/>
            <w:bCs/>
            <w:color w:val="884488"/>
            <w:sz w:val="24"/>
            <w:szCs w:val="24"/>
            <w:u w:val="single"/>
            <w:lang w:eastAsia="en-IN"/>
          </w:rPr>
          <w:t> 734.7</w:t>
        </w:r>
      </w:hyperlink>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30" w:name="id-4"/>
      <w:bookmarkEnd w:id="30"/>
      <w:r w:rsidRPr="00F15DA3">
        <w:rPr>
          <w:rFonts w:ascii="Times New Roman" w:eastAsia="Times New Roman" w:hAnsi="Times New Roman" w:cs="Times New Roman"/>
          <w:b/>
          <w:bCs/>
          <w:color w:val="000000"/>
          <w:kern w:val="36"/>
          <w:sz w:val="35"/>
          <w:szCs w:val="35"/>
          <w:lang w:eastAsia="en-IN"/>
        </w:rPr>
        <w:t>  </w:t>
      </w:r>
      <w:hyperlink r:id="rId40" w:anchor="id-4" w:history="1">
        <w:r w:rsidRPr="00F15DA3">
          <w:rPr>
            <w:rFonts w:ascii="Times New Roman" w:eastAsia="Times New Roman" w:hAnsi="Times New Roman" w:cs="Times New Roman"/>
            <w:b/>
            <w:bCs/>
            <w:color w:val="884488"/>
            <w:kern w:val="36"/>
            <w:sz w:val="35"/>
            <w:szCs w:val="35"/>
            <w:u w:val="single"/>
            <w:lang w:eastAsia="en-IN"/>
          </w:rPr>
          <w:t>Chapter 4 Compensation for the injection of electricity from renewable energies (injection compensation system)</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31" w:name="a19"/>
      <w:bookmarkEnd w:id="31"/>
      <w:r w:rsidRPr="00F15DA3">
        <w:rPr>
          <w:rFonts w:ascii="inherit" w:eastAsia="Times New Roman" w:hAnsi="inherit" w:cs="Helvetica"/>
          <w:color w:val="000000"/>
          <w:sz w:val="23"/>
          <w:szCs w:val="23"/>
          <w:lang w:eastAsia="en-IN"/>
        </w:rPr>
        <w:t>  </w:t>
      </w:r>
      <w:hyperlink r:id="rId41" w:anchor="a19" w:history="1">
        <w:r w:rsidRPr="00F15DA3">
          <w:rPr>
            <w:rFonts w:ascii="inherit" w:eastAsia="Times New Roman" w:hAnsi="inherit" w:cs="Helvetica"/>
            <w:b/>
            <w:bCs/>
            <w:color w:val="884488"/>
            <w:sz w:val="23"/>
            <w:szCs w:val="23"/>
            <w:lang w:eastAsia="en-IN"/>
          </w:rPr>
          <w:t>Art. 19</w:t>
        </w:r>
        <w:r w:rsidRPr="00F15DA3">
          <w:rPr>
            <w:rFonts w:ascii="inherit" w:eastAsia="Times New Roman" w:hAnsi="inherit" w:cs="Helvetica"/>
            <w:color w:val="884488"/>
            <w:sz w:val="23"/>
            <w:szCs w:val="23"/>
            <w:u w:val="single"/>
            <w:lang w:eastAsia="en-IN"/>
          </w:rPr>
          <w:t> Participation in the injection compensation system</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Operators</w:t>
      </w:r>
      <w:proofErr w:type="gramEnd"/>
      <w:r w:rsidRPr="00F15DA3">
        <w:rPr>
          <w:rFonts w:ascii="Helvetica" w:eastAsia="Times New Roman" w:hAnsi="Helvetica" w:cs="Helvetica"/>
          <w:color w:val="454545"/>
          <w:sz w:val="23"/>
          <w:szCs w:val="23"/>
          <w:lang w:eastAsia="en-IN"/>
        </w:rPr>
        <w:t xml:space="preserve"> of new installations may participate in the injection compensation system if they are adapted to the site concerned and produce electricity from the following renewable energies:</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hydraulic energy;</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lastRenderedPageBreak/>
        <w:t>solar energy;</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wind energy;</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geothermal energy;</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energy produced from biomass.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Participation</w:t>
      </w:r>
      <w:proofErr w:type="gramEnd"/>
      <w:r w:rsidRPr="00F15DA3">
        <w:rPr>
          <w:rFonts w:ascii="Helvetica" w:eastAsia="Times New Roman" w:hAnsi="Helvetica" w:cs="Helvetica"/>
          <w:color w:val="454545"/>
          <w:sz w:val="23"/>
          <w:szCs w:val="23"/>
          <w:lang w:eastAsia="en-IN"/>
        </w:rPr>
        <w:t xml:space="preserve"> is possible only to the extent that the financial means are sufficient (Articles 35 and 36).</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are</w:t>
      </w:r>
      <w:proofErr w:type="gramEnd"/>
      <w:r w:rsidRPr="00F15DA3">
        <w:rPr>
          <w:rFonts w:ascii="Helvetica" w:eastAsia="Times New Roman" w:hAnsi="Helvetica" w:cs="Helvetica"/>
          <w:color w:val="454545"/>
          <w:sz w:val="23"/>
          <w:szCs w:val="23"/>
          <w:lang w:eastAsia="en-IN"/>
        </w:rPr>
        <w:t xml:space="preserve"> deemed the new installations commissioned after 1</w:t>
      </w:r>
      <w:r w:rsidRPr="00F15DA3">
        <w:rPr>
          <w:rFonts w:ascii="Helvetica" w:eastAsia="Times New Roman" w:hAnsi="Helvetica" w:cs="Helvetica"/>
          <w:color w:val="454545"/>
          <w:sz w:val="17"/>
          <w:szCs w:val="17"/>
          <w:vertAlign w:val="superscript"/>
          <w:lang w:eastAsia="en-IN"/>
        </w:rPr>
        <w:t> </w:t>
      </w:r>
      <w:proofErr w:type="spell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3"/>
          <w:szCs w:val="23"/>
          <w:lang w:eastAsia="en-IN"/>
        </w:rPr>
        <w:t> January 2013.</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highlight w:val="yellow"/>
          <w:lang w:eastAsia="en-IN"/>
        </w:rPr>
      </w:pPr>
      <w:r w:rsidRPr="00F15DA3">
        <w:rPr>
          <w:rFonts w:ascii="Helvetica" w:eastAsia="Times New Roman" w:hAnsi="Helvetica" w:cs="Helvetica"/>
          <w:color w:val="006699"/>
          <w:sz w:val="17"/>
          <w:szCs w:val="17"/>
          <w:vertAlign w:val="superscript"/>
          <w:lang w:eastAsia="en-IN"/>
        </w:rPr>
        <w:t xml:space="preserve">4 </w:t>
      </w:r>
      <w:proofErr w:type="gramStart"/>
      <w:r w:rsidRPr="00F15DA3">
        <w:rPr>
          <w:rFonts w:ascii="Helvetica" w:eastAsia="Times New Roman" w:hAnsi="Helvetica" w:cs="Helvetica"/>
          <w:color w:val="006699"/>
          <w:sz w:val="17"/>
          <w:szCs w:val="17"/>
          <w:highlight w:val="yellow"/>
          <w:vertAlign w:val="superscript"/>
          <w:lang w:eastAsia="en-IN"/>
        </w:rPr>
        <w:t>The</w:t>
      </w:r>
      <w:r w:rsidRPr="00F15DA3">
        <w:rPr>
          <w:rFonts w:ascii="Helvetica" w:eastAsia="Times New Roman" w:hAnsi="Helvetica" w:cs="Helvetica"/>
          <w:color w:val="454545"/>
          <w:sz w:val="23"/>
          <w:szCs w:val="23"/>
          <w:highlight w:val="yellow"/>
          <w:lang w:eastAsia="en-IN"/>
        </w:rPr>
        <w:t>  following</w:t>
      </w:r>
      <w:proofErr w:type="gramEnd"/>
      <w:r w:rsidRPr="00F15DA3">
        <w:rPr>
          <w:rFonts w:ascii="Helvetica" w:eastAsia="Times New Roman" w:hAnsi="Helvetica" w:cs="Helvetica"/>
          <w:color w:val="454545"/>
          <w:sz w:val="23"/>
          <w:szCs w:val="23"/>
          <w:highlight w:val="yellow"/>
          <w:lang w:eastAsia="en-IN"/>
        </w:rPr>
        <w:t xml:space="preserve"> facilities are excluded from participation in the injection compensation system:</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highlight w:val="yellow"/>
          <w:lang w:eastAsia="en-IN"/>
        </w:rPr>
      </w:pPr>
      <w:r w:rsidRPr="00F15DA3">
        <w:rPr>
          <w:rFonts w:ascii="Arial" w:eastAsia="Times New Roman" w:hAnsi="Arial" w:cs="Arial"/>
          <w:color w:val="454545"/>
          <w:sz w:val="23"/>
          <w:szCs w:val="23"/>
          <w:highlight w:val="yellow"/>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F15DA3">
        <w:rPr>
          <w:rFonts w:ascii="Helvetica" w:eastAsia="Times New Roman" w:hAnsi="Helvetica" w:cs="Helvetica"/>
          <w:color w:val="454545"/>
          <w:sz w:val="23"/>
          <w:szCs w:val="23"/>
          <w:highlight w:val="yellow"/>
          <w:lang w:eastAsia="en-IN"/>
        </w:rPr>
        <w:t>hydroelectric facilities with a capacity of less than 1 MW or greater than 10 MW;</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highlight w:val="yellow"/>
          <w:lang w:eastAsia="en-IN"/>
        </w:rPr>
      </w:pPr>
      <w:r w:rsidRPr="00F15DA3">
        <w:rPr>
          <w:rFonts w:ascii="Arial" w:eastAsia="Times New Roman" w:hAnsi="Arial" w:cs="Arial"/>
          <w:color w:val="454545"/>
          <w:sz w:val="23"/>
          <w:szCs w:val="23"/>
          <w:highlight w:val="yellow"/>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F15DA3">
        <w:rPr>
          <w:rFonts w:ascii="Helvetica" w:eastAsia="Times New Roman" w:hAnsi="Helvetica" w:cs="Helvetica"/>
          <w:color w:val="454545"/>
          <w:sz w:val="23"/>
          <w:szCs w:val="23"/>
          <w:highlight w:val="yellow"/>
          <w:lang w:eastAsia="en-IN"/>
        </w:rPr>
        <w:t>photovoltaic installations with a power of less than 30 kW;</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highlight w:val="yellow"/>
          <w:lang w:eastAsia="en-IN"/>
        </w:rPr>
      </w:pPr>
      <w:r w:rsidRPr="00F15DA3">
        <w:rPr>
          <w:rFonts w:ascii="Arial" w:eastAsia="Times New Roman" w:hAnsi="Arial" w:cs="Arial"/>
          <w:color w:val="454545"/>
          <w:sz w:val="23"/>
          <w:szCs w:val="23"/>
          <w:highlight w:val="yellow"/>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F15DA3">
        <w:rPr>
          <w:rFonts w:ascii="Helvetica" w:eastAsia="Times New Roman" w:hAnsi="Helvetica" w:cs="Helvetica"/>
          <w:color w:val="454545"/>
          <w:sz w:val="23"/>
          <w:szCs w:val="23"/>
          <w:highlight w:val="yellow"/>
          <w:lang w:eastAsia="en-IN"/>
        </w:rPr>
        <w:t>urban waste combustion plants (garbage incineration plants);</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highlight w:val="yellow"/>
          <w:lang w:eastAsia="en-IN"/>
        </w:rPr>
      </w:pPr>
      <w:r w:rsidRPr="00F15DA3">
        <w:rPr>
          <w:rFonts w:ascii="Arial" w:eastAsia="Times New Roman" w:hAnsi="Arial" w:cs="Arial"/>
          <w:color w:val="454545"/>
          <w:sz w:val="23"/>
          <w:szCs w:val="23"/>
          <w:highlight w:val="yellow"/>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highlight w:val="yellow"/>
          <w:lang w:eastAsia="en-IN"/>
        </w:rPr>
      </w:pPr>
      <w:r w:rsidRPr="00F15DA3">
        <w:rPr>
          <w:rFonts w:ascii="Helvetica" w:eastAsia="Times New Roman" w:hAnsi="Helvetica" w:cs="Helvetica"/>
          <w:color w:val="454545"/>
          <w:sz w:val="23"/>
          <w:szCs w:val="23"/>
          <w:highlight w:val="yellow"/>
          <w:lang w:eastAsia="en-IN"/>
        </w:rPr>
        <w:t>sludge incineration plants, waste gas installations and landfill gas installations;</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highlight w:val="yellow"/>
          <w:lang w:eastAsia="en-IN"/>
        </w:rPr>
      </w:pPr>
      <w:r w:rsidRPr="00F15DA3">
        <w:rPr>
          <w:rFonts w:ascii="Arial" w:eastAsia="Times New Roman" w:hAnsi="Arial" w:cs="Arial"/>
          <w:color w:val="454545"/>
          <w:sz w:val="23"/>
          <w:szCs w:val="23"/>
          <w:highlight w:val="yellow"/>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highlight w:val="yellow"/>
          <w:lang w:eastAsia="en-IN"/>
        </w:rPr>
        <w:t xml:space="preserve">installations </w:t>
      </w:r>
      <w:proofErr w:type="spellStart"/>
      <w:r w:rsidRPr="00F15DA3">
        <w:rPr>
          <w:rFonts w:ascii="Helvetica" w:eastAsia="Times New Roman" w:hAnsi="Helvetica" w:cs="Helvetica"/>
          <w:color w:val="454545"/>
          <w:sz w:val="23"/>
          <w:szCs w:val="23"/>
          <w:highlight w:val="yellow"/>
          <w:lang w:eastAsia="en-IN"/>
        </w:rPr>
        <w:t>fueled</w:t>
      </w:r>
      <w:proofErr w:type="spellEnd"/>
      <w:r w:rsidRPr="00F15DA3">
        <w:rPr>
          <w:rFonts w:ascii="Helvetica" w:eastAsia="Times New Roman" w:hAnsi="Helvetica" w:cs="Helvetica"/>
          <w:color w:val="454545"/>
          <w:sz w:val="23"/>
          <w:szCs w:val="23"/>
          <w:highlight w:val="yellow"/>
          <w:lang w:eastAsia="en-IN"/>
        </w:rPr>
        <w:t xml:space="preserve"> partially by fossil fuels or fuels.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Operators</w:t>
      </w:r>
      <w:proofErr w:type="gramEnd"/>
      <w:r w:rsidRPr="00F15DA3">
        <w:rPr>
          <w:rFonts w:ascii="Helvetica" w:eastAsia="Times New Roman" w:hAnsi="Helvetica" w:cs="Helvetica"/>
          <w:color w:val="454545"/>
          <w:sz w:val="23"/>
          <w:szCs w:val="23"/>
          <w:lang w:eastAsia="en-IN"/>
        </w:rPr>
        <w:t xml:space="preserve"> of hydroelectric facilities related to drinking water supply facilities and sewage disposal facilities may also participate in the injection compensation system if the facility's power is less than 1 MW. The Federal Council may exempt from this lower limit other hydroelectric installations provided that:</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whether they are located on watercourses already exploited, or</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that no further damage to natural watercourses results.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6</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increase the power limit provided for in para. 4, let. b, at the same time as the power limit for the one-off payment (Article 24, paragraph 1, letter a). In case of overlap, the operator can choose between the payment of the injection and the one-off payment.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32" w:name="7"/>
      <w:proofErr w:type="gramStart"/>
      <w:r w:rsidRPr="00F15DA3">
        <w:rPr>
          <w:rFonts w:ascii="Helvetica" w:eastAsia="Times New Roman" w:hAnsi="Helvetica" w:cs="Helvetica"/>
          <w:color w:val="006699"/>
          <w:sz w:val="17"/>
          <w:szCs w:val="17"/>
          <w:vertAlign w:val="superscript"/>
          <w:lang w:eastAsia="en-IN"/>
        </w:rPr>
        <w:t>7</w:t>
      </w:r>
      <w:bookmarkEnd w:id="32"/>
      <w:r w:rsidRPr="00F15DA3">
        <w:rPr>
          <w:rFonts w:ascii="Helvetica" w:eastAsia="Times New Roman" w:hAnsi="Helvetica" w:cs="Helvetica"/>
          <w:color w:val="454545"/>
          <w:sz w:val="23"/>
          <w:szCs w:val="23"/>
          <w:lang w:eastAsia="en-IN"/>
        </w:rPr>
        <w:t>  It</w:t>
      </w:r>
      <w:proofErr w:type="gramEnd"/>
      <w:r w:rsidRPr="00F15DA3">
        <w:rPr>
          <w:rFonts w:ascii="Helvetica" w:eastAsia="Times New Roman" w:hAnsi="Helvetica" w:cs="Helvetica"/>
          <w:color w:val="454545"/>
          <w:sz w:val="23"/>
          <w:szCs w:val="23"/>
          <w:lang w:eastAsia="en-IN"/>
        </w:rPr>
        <w:t xml:space="preserve"> lays down the other arrangements relating to the injection compensation system, in particular:</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application procedure;</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duration of the remuneration;</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minimum requirements in terms of energy, ecology and others;</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expiry before term of the right to participate in the system of compensation for the injection;</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output of the injection payment system as well as the conditions of a temporary exit;</w:t>
      </w:r>
    </w:p>
    <w:p w:rsidR="00F15DA3" w:rsidRPr="00F15DA3" w:rsidRDefault="00F15DA3" w:rsidP="00F15DA3">
      <w:pPr>
        <w:shd w:val="clear" w:color="auto" w:fill="FFFFFF"/>
        <w:spacing w:after="0" w:line="240" w:lineRule="auto"/>
        <w:ind w:left="4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f.</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lastRenderedPageBreak/>
        <w:t>the accounting redistribution by the balance groups acting as units of measurement and counting of the electricity injected;</w:t>
      </w:r>
    </w:p>
    <w:p w:rsidR="00F15DA3" w:rsidRPr="00F15DA3" w:rsidRDefault="00F15DA3" w:rsidP="00F15DA3">
      <w:pPr>
        <w:shd w:val="clear" w:color="auto" w:fill="FFFFFF"/>
        <w:spacing w:after="0" w:line="240" w:lineRule="auto"/>
        <w:ind w:left="4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g.</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other tasks of balance groups and network operators, including the obligation to take over and the obligation to pay in the context of art. 21 as well as the possible obligation of advance payment of the remuneration.</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33" w:name="a20"/>
      <w:bookmarkEnd w:id="33"/>
      <w:r w:rsidRPr="00F15DA3">
        <w:rPr>
          <w:rFonts w:ascii="inherit" w:eastAsia="Times New Roman" w:hAnsi="inherit" w:cs="Helvetica"/>
          <w:color w:val="000000"/>
          <w:sz w:val="23"/>
          <w:szCs w:val="23"/>
          <w:lang w:eastAsia="en-IN"/>
        </w:rPr>
        <w:t>  </w:t>
      </w:r>
      <w:hyperlink r:id="rId42" w:anchor="a20" w:history="1">
        <w:r w:rsidRPr="00F15DA3">
          <w:rPr>
            <w:rFonts w:ascii="inherit" w:eastAsia="Times New Roman" w:hAnsi="inherit" w:cs="Helvetica"/>
            <w:b/>
            <w:bCs/>
            <w:color w:val="884488"/>
            <w:sz w:val="23"/>
            <w:szCs w:val="23"/>
            <w:lang w:eastAsia="en-IN"/>
          </w:rPr>
          <w:t>Art. 20</w:t>
        </w:r>
        <w:r w:rsidRPr="00F15DA3">
          <w:rPr>
            <w:rFonts w:ascii="inherit" w:eastAsia="Times New Roman" w:hAnsi="inherit" w:cs="Helvetica"/>
            <w:color w:val="884488"/>
            <w:sz w:val="23"/>
            <w:szCs w:val="23"/>
            <w:u w:val="single"/>
            <w:lang w:eastAsia="en-IN"/>
          </w:rPr>
          <w:t> Partial participation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provide that the operator of an installation may participate in the injection compensation system with only part of the electricity produced which he does not consume on his own (Articles 16 and 17), especially if it is a large installation that injects a significant part of its production.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It</w:t>
      </w:r>
      <w:proofErr w:type="gramEnd"/>
      <w:r w:rsidRPr="00F15DA3">
        <w:rPr>
          <w:rFonts w:ascii="Helvetica" w:eastAsia="Times New Roman" w:hAnsi="Helvetica" w:cs="Helvetica"/>
          <w:color w:val="454545"/>
          <w:sz w:val="23"/>
          <w:szCs w:val="23"/>
          <w:lang w:eastAsia="en-IN"/>
        </w:rPr>
        <w:t xml:space="preserve"> sets the conditions.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34" w:name="a21"/>
      <w:bookmarkEnd w:id="34"/>
      <w:r w:rsidRPr="00F15DA3">
        <w:rPr>
          <w:rFonts w:ascii="inherit" w:eastAsia="Times New Roman" w:hAnsi="inherit" w:cs="Helvetica"/>
          <w:color w:val="000000"/>
          <w:sz w:val="23"/>
          <w:szCs w:val="23"/>
          <w:lang w:eastAsia="en-IN"/>
        </w:rPr>
        <w:t>  </w:t>
      </w:r>
      <w:hyperlink r:id="rId43" w:anchor="a21" w:history="1">
        <w:r w:rsidRPr="00F15DA3">
          <w:rPr>
            <w:rFonts w:ascii="inherit" w:eastAsia="Times New Roman" w:hAnsi="inherit" w:cs="Helvetica"/>
            <w:b/>
            <w:bCs/>
            <w:color w:val="884488"/>
            <w:sz w:val="23"/>
            <w:szCs w:val="23"/>
            <w:lang w:eastAsia="en-IN"/>
          </w:rPr>
          <w:t>Art. 21</w:t>
        </w:r>
        <w:r w:rsidRPr="00F15DA3">
          <w:rPr>
            <w:rFonts w:ascii="inherit" w:eastAsia="Times New Roman" w:hAnsi="inherit" w:cs="Helvetica"/>
            <w:color w:val="884488"/>
            <w:sz w:val="23"/>
            <w:szCs w:val="23"/>
            <w:u w:val="single"/>
            <w:lang w:eastAsia="en-IN"/>
          </w:rPr>
          <w:t> Direct marketing</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operators sell their own electricity on the market.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provide, for certain types of installations, including small installations, that their operators may inject electricity at the reference market price (Article 23) instead of being required to market it directly, if this latter obligation was to result in them being disproportionately burdened. The Federal Council may limit this right in time.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the case of direct marketing, the payment of the injection paid is made up of the income that the operator obtains on the market and the injection premium for the electricity injected. In the cases referred to in para. 2, it consists of the reference market price and the injection premium.</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injection premium corresponds to the difference between the compensation rate and the reference market price.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the reference market price is higher than the remuneration rate, the surplus goes to the fund fed by the supplement (Article 37).</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35" w:name="a22"/>
      <w:bookmarkEnd w:id="35"/>
      <w:r w:rsidRPr="00F15DA3">
        <w:rPr>
          <w:rFonts w:ascii="inherit" w:eastAsia="Times New Roman" w:hAnsi="inherit" w:cs="Helvetica"/>
          <w:color w:val="000000"/>
          <w:sz w:val="23"/>
          <w:szCs w:val="23"/>
          <w:lang w:eastAsia="en-IN"/>
        </w:rPr>
        <w:t>  </w:t>
      </w:r>
      <w:hyperlink r:id="rId44" w:anchor="a22" w:history="1">
        <w:r w:rsidRPr="00F15DA3">
          <w:rPr>
            <w:rFonts w:ascii="inherit" w:eastAsia="Times New Roman" w:hAnsi="inherit" w:cs="Helvetica"/>
            <w:b/>
            <w:bCs/>
            <w:color w:val="884488"/>
            <w:sz w:val="23"/>
            <w:szCs w:val="23"/>
            <w:lang w:eastAsia="en-IN"/>
          </w:rPr>
          <w:t>Art. 22</w:t>
        </w:r>
        <w:r w:rsidRPr="00F15DA3">
          <w:rPr>
            <w:rFonts w:ascii="inherit" w:eastAsia="Times New Roman" w:hAnsi="inherit" w:cs="Helvetica"/>
            <w:color w:val="884488"/>
            <w:sz w:val="23"/>
            <w:szCs w:val="23"/>
            <w:u w:val="single"/>
            <w:lang w:eastAsia="en-IN"/>
          </w:rPr>
          <w:t> Pay rate</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rate of compensation is aligned with the cost of the reference installations, which are decisive at the time of commissioning a facility. Reference facilities are the most efficient technology; this technology must be profitable in the long run.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rate of remuneration remains unchanged for the duration of the remuneration.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enacts implementing provisions, in particular concerning:</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compensation rates by production technology, by category or by power class;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a possible case-by-case determination of the rate of remuneration by the Federal Office of Energy (SFOE) for installations which it is not appropriate to attribute to a reference installation;</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periodic control of compensation rates, </w:t>
      </w:r>
      <w:proofErr w:type="gramStart"/>
      <w:r w:rsidRPr="00F15DA3">
        <w:rPr>
          <w:rFonts w:ascii="Helvetica" w:eastAsia="Times New Roman" w:hAnsi="Helvetica" w:cs="Helvetica"/>
          <w:color w:val="454545"/>
          <w:sz w:val="23"/>
          <w:szCs w:val="23"/>
          <w:lang w:eastAsia="en-IN"/>
        </w:rPr>
        <w:t>taking into account</w:t>
      </w:r>
      <w:proofErr w:type="gramEnd"/>
      <w:r w:rsidRPr="00F15DA3">
        <w:rPr>
          <w:rFonts w:ascii="Helvetica" w:eastAsia="Times New Roman" w:hAnsi="Helvetica" w:cs="Helvetica"/>
          <w:color w:val="454545"/>
          <w:sz w:val="23"/>
          <w:szCs w:val="23"/>
          <w:lang w:eastAsia="en-IN"/>
        </w:rPr>
        <w:t>, in particular, the costs of capital;</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adjustment of the rates of remuneration;</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lastRenderedPageBreak/>
        <w:t xml:space="preserve">derogations from the principle set out in para. 2, </w:t>
      </w:r>
      <w:proofErr w:type="gramStart"/>
      <w:r w:rsidRPr="00F15DA3">
        <w:rPr>
          <w:rFonts w:ascii="Helvetica" w:eastAsia="Times New Roman" w:hAnsi="Helvetica" w:cs="Helvetica"/>
          <w:color w:val="454545"/>
          <w:sz w:val="23"/>
          <w:szCs w:val="23"/>
          <w:lang w:eastAsia="en-IN"/>
        </w:rPr>
        <w:t>in particular by</w:t>
      </w:r>
      <w:proofErr w:type="gramEnd"/>
      <w:r w:rsidRPr="00F15DA3">
        <w:rPr>
          <w:rFonts w:ascii="Helvetica" w:eastAsia="Times New Roman" w:hAnsi="Helvetica" w:cs="Helvetica"/>
          <w:color w:val="454545"/>
          <w:sz w:val="23"/>
          <w:szCs w:val="23"/>
          <w:lang w:eastAsia="en-IN"/>
        </w:rPr>
        <w:t xml:space="preserve"> adjusting the payment rates for facilities already participating in the injection compensation system, when their reference installation generates excessive profits or losses.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36" w:name="a23"/>
      <w:bookmarkEnd w:id="36"/>
      <w:r w:rsidRPr="00F15DA3">
        <w:rPr>
          <w:rFonts w:ascii="inherit" w:eastAsia="Times New Roman" w:hAnsi="inherit" w:cs="Helvetica"/>
          <w:color w:val="000000"/>
          <w:sz w:val="23"/>
          <w:szCs w:val="23"/>
          <w:lang w:eastAsia="en-IN"/>
        </w:rPr>
        <w:t>  </w:t>
      </w:r>
      <w:hyperlink r:id="rId45" w:anchor="a23" w:history="1">
        <w:r w:rsidRPr="00F15DA3">
          <w:rPr>
            <w:rFonts w:ascii="inherit" w:eastAsia="Times New Roman" w:hAnsi="inherit" w:cs="Helvetica"/>
            <w:b/>
            <w:bCs/>
            <w:color w:val="884488"/>
            <w:sz w:val="23"/>
            <w:szCs w:val="23"/>
            <w:lang w:eastAsia="en-IN"/>
          </w:rPr>
          <w:t>Art. 23</w:t>
        </w:r>
        <w:r w:rsidRPr="00F15DA3">
          <w:rPr>
            <w:rFonts w:ascii="inherit" w:eastAsia="Times New Roman" w:hAnsi="inherit" w:cs="Helvetica"/>
            <w:color w:val="884488"/>
            <w:sz w:val="23"/>
            <w:szCs w:val="23"/>
            <w:u w:val="single"/>
            <w:lang w:eastAsia="en-IN"/>
          </w:rPr>
          <w:t> Reference market price</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reference market price is an average market price calculated over a given period.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sets the terms for determining the reference market price for the different types of installation. The averaging period must be longer as production is better controllable over time.</w: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37" w:name="id-5"/>
      <w:bookmarkEnd w:id="37"/>
      <w:r w:rsidRPr="00F15DA3">
        <w:rPr>
          <w:rFonts w:ascii="Times New Roman" w:eastAsia="Times New Roman" w:hAnsi="Times New Roman" w:cs="Times New Roman"/>
          <w:b/>
          <w:bCs/>
          <w:color w:val="000000"/>
          <w:kern w:val="36"/>
          <w:sz w:val="35"/>
          <w:szCs w:val="35"/>
          <w:lang w:eastAsia="en-IN"/>
        </w:rPr>
        <w:t>  </w:t>
      </w:r>
      <w:hyperlink r:id="rId46" w:anchor="id-5" w:history="1">
        <w:r w:rsidRPr="00F15DA3">
          <w:rPr>
            <w:rFonts w:ascii="Times New Roman" w:eastAsia="Times New Roman" w:hAnsi="Times New Roman" w:cs="Times New Roman"/>
            <w:b/>
            <w:bCs/>
            <w:color w:val="884488"/>
            <w:kern w:val="36"/>
            <w:sz w:val="35"/>
            <w:szCs w:val="35"/>
            <w:u w:val="single"/>
            <w:lang w:eastAsia="en-IN"/>
          </w:rPr>
          <w:t>Chapter 5 Investment Contribution for Photovoltaic Facilities, Hydroelectric Facilities and Biomass Facilities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38" w:name="a24"/>
      <w:bookmarkEnd w:id="38"/>
      <w:r w:rsidRPr="00F15DA3">
        <w:rPr>
          <w:rFonts w:ascii="inherit" w:eastAsia="Times New Roman" w:hAnsi="inherit" w:cs="Helvetica"/>
          <w:color w:val="000000"/>
          <w:sz w:val="23"/>
          <w:szCs w:val="23"/>
          <w:lang w:eastAsia="en-IN"/>
        </w:rPr>
        <w:t>  </w:t>
      </w:r>
      <w:hyperlink r:id="rId47" w:anchor="a24" w:history="1">
        <w:r w:rsidRPr="00F15DA3">
          <w:rPr>
            <w:rFonts w:ascii="inherit" w:eastAsia="Times New Roman" w:hAnsi="inherit" w:cs="Helvetica"/>
            <w:b/>
            <w:bCs/>
            <w:color w:val="884488"/>
            <w:sz w:val="23"/>
            <w:szCs w:val="23"/>
            <w:lang w:eastAsia="en-IN"/>
          </w:rPr>
          <w:t>Art. 24</w:t>
        </w:r>
        <w:r w:rsidRPr="00F15DA3">
          <w:rPr>
            <w:rFonts w:ascii="inherit" w:eastAsia="Times New Roman" w:hAnsi="inherit" w:cs="Helvetica"/>
            <w:color w:val="884488"/>
            <w:sz w:val="23"/>
            <w:szCs w:val="23"/>
            <w:u w:val="single"/>
            <w:lang w:eastAsia="en-IN"/>
          </w:rPr>
          <w:t> General Terms and Conditions of Payment</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highlight w:val="yellow"/>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w:t>
      </w:r>
      <w:r w:rsidRPr="00F15DA3">
        <w:rPr>
          <w:rFonts w:ascii="Helvetica" w:eastAsia="Times New Roman" w:hAnsi="Helvetica" w:cs="Helvetica"/>
          <w:color w:val="454545"/>
          <w:sz w:val="23"/>
          <w:szCs w:val="23"/>
          <w:highlight w:val="yellow"/>
          <w:lang w:eastAsia="en-IN"/>
        </w:rPr>
        <w:t>Operators</w:t>
      </w:r>
      <w:proofErr w:type="gramEnd"/>
      <w:r w:rsidRPr="00F15DA3">
        <w:rPr>
          <w:rFonts w:ascii="Helvetica" w:eastAsia="Times New Roman" w:hAnsi="Helvetica" w:cs="Helvetica"/>
          <w:color w:val="454545"/>
          <w:sz w:val="23"/>
          <w:szCs w:val="23"/>
          <w:highlight w:val="yellow"/>
          <w:lang w:eastAsia="en-IN"/>
        </w:rPr>
        <w:t xml:space="preserve"> of the following facilities may receive an investment contribution provided that the financial means are sufficient (Articles 35 and 36):</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highlight w:val="yellow"/>
          <w:lang w:eastAsia="en-IN"/>
        </w:rPr>
      </w:pPr>
      <w:r w:rsidRPr="00F15DA3">
        <w:rPr>
          <w:rFonts w:ascii="Arial" w:eastAsia="Times New Roman" w:hAnsi="Arial" w:cs="Arial"/>
          <w:color w:val="454545"/>
          <w:sz w:val="23"/>
          <w:szCs w:val="23"/>
          <w:highlight w:val="yellow"/>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highlight w:val="yellow"/>
          <w:lang w:eastAsia="en-IN"/>
        </w:rPr>
        <w:t>photovoltaic installations: for new installations with a power of less than 30 kW and for significant expansions or renovations of such installations; the Federal Council can set an upper limit of higher power</w:t>
      </w:r>
      <w:r w:rsidRPr="00F15DA3">
        <w:rPr>
          <w:rFonts w:ascii="Helvetica" w:eastAsia="Times New Roman" w:hAnsi="Helvetica" w:cs="Helvetica"/>
          <w:color w:val="454545"/>
          <w:sz w:val="23"/>
          <w:szCs w:val="23"/>
          <w:lang w:eastAsia="en-IN"/>
        </w:rPr>
        <w:t>;</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before="60" w:after="0" w:line="240" w:lineRule="auto"/>
        <w:ind w:left="10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hydroelectric facilities, </w:t>
      </w:r>
      <w:proofErr w:type="gramStart"/>
      <w:r w:rsidRPr="00F15DA3">
        <w:rPr>
          <w:rFonts w:ascii="Helvetica" w:eastAsia="Times New Roman" w:hAnsi="Helvetica" w:cs="Helvetica"/>
          <w:color w:val="454545"/>
          <w:sz w:val="23"/>
          <w:szCs w:val="23"/>
          <w:lang w:eastAsia="en-IN"/>
        </w:rPr>
        <w:t>with the exception of</w:t>
      </w:r>
      <w:proofErr w:type="gramEnd"/>
      <w:r w:rsidRPr="00F15DA3">
        <w:rPr>
          <w:rFonts w:ascii="Helvetica" w:eastAsia="Times New Roman" w:hAnsi="Helvetica" w:cs="Helvetica"/>
          <w:color w:val="454545"/>
          <w:sz w:val="23"/>
          <w:szCs w:val="23"/>
          <w:lang w:eastAsia="en-IN"/>
        </w:rPr>
        <w:t xml:space="preserve"> pumped storage plants:</w:t>
      </w:r>
    </w:p>
    <w:p w:rsidR="00F15DA3" w:rsidRPr="00F15DA3" w:rsidRDefault="00F15DA3" w:rsidP="00F15DA3">
      <w:pPr>
        <w:shd w:val="clear" w:color="auto" w:fill="FFFFFF"/>
        <w:spacing w:after="0" w:line="240" w:lineRule="auto"/>
        <w:ind w:left="102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1.</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new installations with a power of more than 10 MW,</w:t>
      </w:r>
    </w:p>
    <w:p w:rsidR="00F15DA3" w:rsidRPr="00F15DA3" w:rsidRDefault="00F15DA3" w:rsidP="00F15DA3">
      <w:pPr>
        <w:shd w:val="clear" w:color="auto" w:fill="FFFFFF"/>
        <w:spacing w:after="0" w:line="240" w:lineRule="auto"/>
        <w:ind w:left="177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2.</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major expansions or renovations of existing installations with a capacity of at least 300 kW;</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Biomass facilities: for new municipal waste incineration plants, new sewage gas installations or new wood-burning power plants of regional importance, and for significant expansions or renovations of such facilities.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derogations referred to in art. 19, para. 5, concerning hydroelectric installations also apply in the context of this chapter.</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highlight w:val="yellow"/>
          <w:vertAlign w:val="superscript"/>
          <w:lang w:eastAsia="en-IN"/>
        </w:rPr>
        <w:t>3</w:t>
      </w:r>
      <w:r w:rsidRPr="00F15DA3">
        <w:rPr>
          <w:rFonts w:ascii="Helvetica" w:eastAsia="Times New Roman" w:hAnsi="Helvetica" w:cs="Helvetica"/>
          <w:color w:val="454545"/>
          <w:sz w:val="23"/>
          <w:szCs w:val="23"/>
          <w:highlight w:val="yellow"/>
          <w:lang w:eastAsia="en-IN"/>
        </w:rPr>
        <w:t>  Operators</w:t>
      </w:r>
      <w:proofErr w:type="gramEnd"/>
      <w:r w:rsidRPr="00F15DA3">
        <w:rPr>
          <w:rFonts w:ascii="Helvetica" w:eastAsia="Times New Roman" w:hAnsi="Helvetica" w:cs="Helvetica"/>
          <w:color w:val="454545"/>
          <w:sz w:val="23"/>
          <w:szCs w:val="23"/>
          <w:highlight w:val="yellow"/>
          <w:lang w:eastAsia="en-IN"/>
        </w:rPr>
        <w:t xml:space="preserve"> may benefit from an investment contribution only when the commissioning of a new facility or significantly enlarged or renovated facility is after 1</w:t>
      </w:r>
      <w:r w:rsidRPr="00F15DA3">
        <w:rPr>
          <w:rFonts w:ascii="Helvetica" w:eastAsia="Times New Roman" w:hAnsi="Helvetica" w:cs="Helvetica"/>
          <w:color w:val="454545"/>
          <w:sz w:val="17"/>
          <w:szCs w:val="17"/>
          <w:highlight w:val="yellow"/>
          <w:vertAlign w:val="superscript"/>
          <w:lang w:eastAsia="en-IN"/>
        </w:rPr>
        <w:t> </w:t>
      </w:r>
      <w:proofErr w:type="spellStart"/>
      <w:r w:rsidRPr="00F15DA3">
        <w:rPr>
          <w:rFonts w:ascii="Helvetica" w:eastAsia="Times New Roman" w:hAnsi="Helvetica" w:cs="Helvetica"/>
          <w:color w:val="454545"/>
          <w:sz w:val="17"/>
          <w:szCs w:val="17"/>
          <w:highlight w:val="yellow"/>
          <w:vertAlign w:val="superscript"/>
          <w:lang w:eastAsia="en-IN"/>
        </w:rPr>
        <w:t>st</w:t>
      </w:r>
      <w:proofErr w:type="spellEnd"/>
      <w:r w:rsidRPr="00F15DA3">
        <w:rPr>
          <w:rFonts w:ascii="Helvetica" w:eastAsia="Times New Roman" w:hAnsi="Helvetica" w:cs="Helvetica"/>
          <w:color w:val="454545"/>
          <w:sz w:val="23"/>
          <w:szCs w:val="23"/>
          <w:highlight w:val="yellow"/>
          <w:lang w:eastAsia="en-IN"/>
        </w:rPr>
        <w:t> January 2013.</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highlight w:val="yellow"/>
          <w:vertAlign w:val="superscript"/>
          <w:lang w:eastAsia="en-IN"/>
        </w:rPr>
        <w:t>4</w:t>
      </w:r>
      <w:r w:rsidRPr="00F15DA3">
        <w:rPr>
          <w:rFonts w:ascii="Helvetica" w:eastAsia="Times New Roman" w:hAnsi="Helvetica" w:cs="Helvetica"/>
          <w:color w:val="454545"/>
          <w:sz w:val="23"/>
          <w:szCs w:val="23"/>
          <w:highlight w:val="yellow"/>
          <w:lang w:eastAsia="en-IN"/>
        </w:rPr>
        <w:t>  Operators</w:t>
      </w:r>
      <w:proofErr w:type="gramEnd"/>
      <w:r w:rsidRPr="00F15DA3">
        <w:rPr>
          <w:rFonts w:ascii="Helvetica" w:eastAsia="Times New Roman" w:hAnsi="Helvetica" w:cs="Helvetica"/>
          <w:color w:val="454545"/>
          <w:sz w:val="23"/>
          <w:szCs w:val="23"/>
          <w:highlight w:val="yellow"/>
          <w:lang w:eastAsia="en-IN"/>
        </w:rPr>
        <w:t xml:space="preserve"> of photovoltaic installations receive the investment contribution in the form of a single payment (one-off payment)</w:t>
      </w:r>
      <w:r w:rsidRPr="00F15DA3">
        <w:rPr>
          <w:rFonts w:ascii="Helvetica" w:eastAsia="Times New Roman" w:hAnsi="Helvetica" w:cs="Helvetica"/>
          <w:color w:val="454545"/>
          <w:sz w:val="23"/>
          <w:szCs w:val="23"/>
          <w:lang w:eastAsia="en-IN"/>
        </w:rPr>
        <w:t xml:space="preserve">. For operators of hydroelectric or biomass installations, the Federal Council may provide for a payment in </w:t>
      </w:r>
      <w:proofErr w:type="spellStart"/>
      <w:r w:rsidRPr="00F15DA3">
        <w:rPr>
          <w:rFonts w:ascii="Helvetica" w:eastAsia="Times New Roman" w:hAnsi="Helvetica" w:cs="Helvetica"/>
          <w:color w:val="454545"/>
          <w:sz w:val="23"/>
          <w:szCs w:val="23"/>
          <w:lang w:eastAsia="en-IN"/>
        </w:rPr>
        <w:t>installments</w:t>
      </w:r>
      <w:proofErr w:type="spellEnd"/>
      <w:r w:rsidRPr="00F15DA3">
        <w:rPr>
          <w:rFonts w:ascii="Helvetica" w:eastAsia="Times New Roman" w:hAnsi="Helvetica" w:cs="Helvetica"/>
          <w:color w:val="454545"/>
          <w:sz w:val="23"/>
          <w:szCs w:val="23"/>
          <w:lang w:eastAsia="en-IN"/>
        </w:rPr>
        <w:t>.</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39" w:name="a25"/>
      <w:bookmarkEnd w:id="39"/>
      <w:r w:rsidRPr="00F15DA3">
        <w:rPr>
          <w:rFonts w:ascii="inherit" w:eastAsia="Times New Roman" w:hAnsi="inherit" w:cs="Helvetica"/>
          <w:color w:val="000000"/>
          <w:sz w:val="23"/>
          <w:szCs w:val="23"/>
          <w:lang w:eastAsia="en-IN"/>
        </w:rPr>
        <w:t>  </w:t>
      </w:r>
      <w:hyperlink r:id="rId48" w:anchor="a25" w:history="1">
        <w:r w:rsidRPr="00F15DA3">
          <w:rPr>
            <w:rFonts w:ascii="inherit" w:eastAsia="Times New Roman" w:hAnsi="inherit" w:cs="Helvetica"/>
            <w:b/>
            <w:bCs/>
            <w:color w:val="884488"/>
            <w:sz w:val="23"/>
            <w:szCs w:val="23"/>
            <w:lang w:eastAsia="en-IN"/>
          </w:rPr>
          <w:t>Art. 25</w:t>
        </w:r>
        <w:r w:rsidRPr="00F15DA3">
          <w:rPr>
            <w:rFonts w:ascii="inherit" w:eastAsia="Times New Roman" w:hAnsi="inherit" w:cs="Helvetica"/>
            <w:color w:val="884488"/>
            <w:sz w:val="23"/>
            <w:szCs w:val="23"/>
            <w:u w:val="single"/>
            <w:lang w:eastAsia="en-IN"/>
          </w:rPr>
          <w:t> Single compensation awarded for photovoltaic installations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w:t>
      </w:r>
      <w:bookmarkStart w:id="40" w:name="_GoBack"/>
      <w:bookmarkEnd w:id="40"/>
      <w:r w:rsidRPr="00F15DA3">
        <w:rPr>
          <w:rFonts w:ascii="Helvetica" w:eastAsia="Times New Roman" w:hAnsi="Helvetica" w:cs="Helvetica"/>
          <w:color w:val="454545"/>
          <w:sz w:val="23"/>
          <w:szCs w:val="23"/>
          <w:highlight w:val="yellow"/>
          <w:lang w:eastAsia="en-IN"/>
        </w:rPr>
        <w:t>The</w:t>
      </w:r>
      <w:proofErr w:type="gramEnd"/>
      <w:r w:rsidRPr="00F15DA3">
        <w:rPr>
          <w:rFonts w:ascii="Helvetica" w:eastAsia="Times New Roman" w:hAnsi="Helvetica" w:cs="Helvetica"/>
          <w:color w:val="454545"/>
          <w:sz w:val="23"/>
          <w:szCs w:val="23"/>
          <w:highlight w:val="yellow"/>
          <w:lang w:eastAsia="en-IN"/>
        </w:rPr>
        <w:t xml:space="preserve"> single remuneration allocated for photovoltaic installations referred to in art. 24, al. 1, let. a, amounts to not more than 30% of the investment costs of the reference installations at the time of their commissioning.</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fixes the rates and can constitute categories.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41" w:name="a26"/>
      <w:bookmarkEnd w:id="41"/>
      <w:r w:rsidRPr="00F15DA3">
        <w:rPr>
          <w:rFonts w:ascii="inherit" w:eastAsia="Times New Roman" w:hAnsi="inherit" w:cs="Helvetica"/>
          <w:color w:val="000000"/>
          <w:sz w:val="23"/>
          <w:szCs w:val="23"/>
          <w:lang w:eastAsia="en-IN"/>
        </w:rPr>
        <w:t>  </w:t>
      </w:r>
      <w:hyperlink r:id="rId49" w:anchor="a26" w:history="1">
        <w:r w:rsidRPr="00F15DA3">
          <w:rPr>
            <w:rFonts w:ascii="inherit" w:eastAsia="Times New Roman" w:hAnsi="inherit" w:cs="Helvetica"/>
            <w:b/>
            <w:bCs/>
            <w:color w:val="884488"/>
            <w:sz w:val="23"/>
            <w:szCs w:val="23"/>
            <w:lang w:eastAsia="en-IN"/>
          </w:rPr>
          <w:t>Art. 26</w:t>
        </w:r>
        <w:r w:rsidRPr="00F15DA3">
          <w:rPr>
            <w:rFonts w:ascii="inherit" w:eastAsia="Times New Roman" w:hAnsi="inherit" w:cs="Helvetica"/>
            <w:color w:val="884488"/>
            <w:sz w:val="23"/>
            <w:szCs w:val="23"/>
            <w:u w:val="single"/>
            <w:lang w:eastAsia="en-IN"/>
          </w:rPr>
          <w:t> Investment contribution allocated for hydroelectric facilities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investment contribution allocated for the hydroelectric installations referred to in art. 24, al. 1, let. b, is determined on a case by case basis. It amounts to not more than 60% of the investment costs attributable to installations with a capacity of up to 10 MW and not more than 40% of the investment costs attributable to installations with a capacity of more than 10 </w:t>
      </w:r>
      <w:proofErr w:type="gramStart"/>
      <w:r w:rsidRPr="00F15DA3">
        <w:rPr>
          <w:rFonts w:ascii="Helvetica" w:eastAsia="Times New Roman" w:hAnsi="Helvetica" w:cs="Helvetica"/>
          <w:color w:val="454545"/>
          <w:sz w:val="23"/>
          <w:szCs w:val="23"/>
          <w:lang w:eastAsia="en-IN"/>
        </w:rPr>
        <w:t>MW .</w:t>
      </w:r>
      <w:proofErr w:type="gramEnd"/>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sets the measurement criteria and rates. For significant expansions or renovations below a certain threshold, he may set the rates according to the principle of reference installations.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42" w:name="a27"/>
      <w:bookmarkEnd w:id="42"/>
      <w:r w:rsidRPr="00F15DA3">
        <w:rPr>
          <w:rFonts w:ascii="inherit" w:eastAsia="Times New Roman" w:hAnsi="inherit" w:cs="Helvetica"/>
          <w:color w:val="000000"/>
          <w:sz w:val="23"/>
          <w:szCs w:val="23"/>
          <w:lang w:eastAsia="en-IN"/>
        </w:rPr>
        <w:t>  </w:t>
      </w:r>
      <w:hyperlink r:id="rId50" w:anchor="a27" w:history="1">
        <w:r w:rsidRPr="00F15DA3">
          <w:rPr>
            <w:rFonts w:ascii="inherit" w:eastAsia="Times New Roman" w:hAnsi="inherit" w:cs="Helvetica"/>
            <w:b/>
            <w:bCs/>
            <w:color w:val="884488"/>
            <w:sz w:val="23"/>
            <w:szCs w:val="23"/>
            <w:lang w:eastAsia="en-IN"/>
          </w:rPr>
          <w:t>Art. 27</w:t>
        </w:r>
        <w:r w:rsidRPr="00F15DA3">
          <w:rPr>
            <w:rFonts w:ascii="inherit" w:eastAsia="Times New Roman" w:hAnsi="inherit" w:cs="Helvetica"/>
            <w:color w:val="884488"/>
            <w:sz w:val="23"/>
            <w:szCs w:val="23"/>
            <w:u w:val="single"/>
            <w:lang w:eastAsia="en-IN"/>
          </w:rPr>
          <w:t> Investment Contribution Allocated for Biomass Facilities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investment contribution allocated for the biomass installations referred to in art. 24, al. 1, let. c, is fixed on a case by case basis. It amounts to 20% at most of the attributable investment costs.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sets the measurement criteria and rates. For investments in sewage treatment plants below a certain threshold, it may set the rates according to the principle of reference installations.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43" w:name="a28"/>
      <w:bookmarkEnd w:id="43"/>
      <w:r w:rsidRPr="00F15DA3">
        <w:rPr>
          <w:rFonts w:ascii="inherit" w:eastAsia="Times New Roman" w:hAnsi="inherit" w:cs="Helvetica"/>
          <w:color w:val="000000"/>
          <w:sz w:val="23"/>
          <w:szCs w:val="23"/>
          <w:lang w:eastAsia="en-IN"/>
        </w:rPr>
        <w:t>  </w:t>
      </w:r>
      <w:hyperlink r:id="rId51" w:anchor="a28" w:history="1">
        <w:r w:rsidRPr="00F15DA3">
          <w:rPr>
            <w:rFonts w:ascii="inherit" w:eastAsia="Times New Roman" w:hAnsi="inherit" w:cs="Helvetica"/>
            <w:b/>
            <w:bCs/>
            <w:color w:val="884488"/>
            <w:sz w:val="23"/>
            <w:szCs w:val="23"/>
            <w:lang w:eastAsia="en-IN"/>
          </w:rPr>
          <w:t>Art. 28</w:t>
        </w:r>
        <w:r w:rsidRPr="00F15DA3">
          <w:rPr>
            <w:rFonts w:ascii="inherit" w:eastAsia="Times New Roman" w:hAnsi="inherit" w:cs="Helvetica"/>
            <w:color w:val="884488"/>
            <w:sz w:val="23"/>
            <w:szCs w:val="23"/>
            <w:u w:val="single"/>
            <w:lang w:eastAsia="en-IN"/>
          </w:rPr>
          <w:t> Start of work</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Anyone</w:t>
      </w:r>
      <w:proofErr w:type="gramEnd"/>
      <w:r w:rsidRPr="00F15DA3">
        <w:rPr>
          <w:rFonts w:ascii="Helvetica" w:eastAsia="Times New Roman" w:hAnsi="Helvetica" w:cs="Helvetica"/>
          <w:color w:val="454545"/>
          <w:sz w:val="23"/>
          <w:szCs w:val="23"/>
          <w:lang w:eastAsia="en-IN"/>
        </w:rPr>
        <w:t xml:space="preserve"> who wants to apply for an investment contribution within the meaning of art. 26 or art. 27 is authorized to commence construction, expansion or renovation work only after the SFOE has guaranteed the grant. The SFOE may authorize the early start of the works.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Anyone</w:t>
      </w:r>
      <w:proofErr w:type="gramEnd"/>
      <w:r w:rsidRPr="00F15DA3">
        <w:rPr>
          <w:rFonts w:ascii="Helvetica" w:eastAsia="Times New Roman" w:hAnsi="Helvetica" w:cs="Helvetica"/>
          <w:color w:val="454545"/>
          <w:sz w:val="23"/>
          <w:szCs w:val="23"/>
          <w:lang w:eastAsia="en-IN"/>
        </w:rPr>
        <w:t xml:space="preserve"> who begins the construction, expansion or renovation of a hydroelectric facility or biomass facility without a guarantee or without the early start of the work has been authorized, receives no investment contribution within the meaning of art. 26 or art. 27.</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can extend these rules to the one-off payment allocated for photovoltaic installations from a certain power level.</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44" w:name="a29"/>
      <w:bookmarkEnd w:id="44"/>
      <w:r w:rsidRPr="00F15DA3">
        <w:rPr>
          <w:rFonts w:ascii="inherit" w:eastAsia="Times New Roman" w:hAnsi="inherit" w:cs="Helvetica"/>
          <w:color w:val="000000"/>
          <w:sz w:val="23"/>
          <w:szCs w:val="23"/>
          <w:lang w:eastAsia="en-IN"/>
        </w:rPr>
        <w:t>  </w:t>
      </w:r>
      <w:hyperlink r:id="rId52" w:anchor="a29" w:history="1">
        <w:r w:rsidRPr="00F15DA3">
          <w:rPr>
            <w:rFonts w:ascii="inherit" w:eastAsia="Times New Roman" w:hAnsi="inherit" w:cs="Helvetica"/>
            <w:b/>
            <w:bCs/>
            <w:color w:val="884488"/>
            <w:sz w:val="23"/>
            <w:szCs w:val="23"/>
            <w:lang w:eastAsia="en-IN"/>
          </w:rPr>
          <w:t>Art. 29</w:t>
        </w:r>
        <w:r w:rsidRPr="00F15DA3">
          <w:rPr>
            <w:rFonts w:ascii="inherit" w:eastAsia="Times New Roman" w:hAnsi="inherit" w:cs="Helvetica"/>
            <w:color w:val="884488"/>
            <w:sz w:val="23"/>
            <w:szCs w:val="23"/>
            <w:u w:val="single"/>
            <w:lang w:eastAsia="en-IN"/>
          </w:rPr>
          <w:t> Terms and conditions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sets the terms of the single remuneration and investment contributions within the meaning of art. 26 and 27, in particular:</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application procedure;</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rates for single remuneration and investment contributions, including attributable costs, the Federal Council may provide different calculation methods for the various technologies;</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periodic review and adjustment of these rates;</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criteria for determining whether the expansion or renovation of a facility is significant;</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Criteria for distinguishing new facilities from expansions and notable renovations.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When</w:t>
      </w:r>
      <w:proofErr w:type="gramEnd"/>
      <w:r w:rsidRPr="00F15DA3">
        <w:rPr>
          <w:rFonts w:ascii="Helvetica" w:eastAsia="Times New Roman" w:hAnsi="Helvetica" w:cs="Helvetica"/>
          <w:color w:val="454545"/>
          <w:sz w:val="23"/>
          <w:szCs w:val="23"/>
          <w:lang w:eastAsia="en-IN"/>
        </w:rPr>
        <w:t xml:space="preserve"> fixing rates and their possible adaptation, it must be ensured that the single remuneration and the investment contributions do not exceed the additional non-depreciable costs. The additional costs correspond to the difference between the capitalized cost of electricity production and the capitalized market price.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also provide:</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minimum requirements in terms of energy, ecology and others;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requirements applicable to the operation and operation of the facilities;</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lastRenderedPageBreak/>
        <w:t>restitution of the single remuneration or investment contributions, especially when energy market conditions lead to excessive profitability;</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minimum required size of an installation for a single fee to be allocated;</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ceiling on contributions;</w:t>
      </w:r>
    </w:p>
    <w:p w:rsidR="00F15DA3" w:rsidRPr="00F15DA3" w:rsidRDefault="00F15DA3" w:rsidP="00F15DA3">
      <w:pPr>
        <w:shd w:val="clear" w:color="auto" w:fill="FFFFFF"/>
        <w:spacing w:after="0" w:line="240" w:lineRule="auto"/>
        <w:ind w:left="4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f.</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exclusion or reduction of the single remuneration or investment contributions, where other financial assistance has been granted;</w:t>
      </w:r>
    </w:p>
    <w:p w:rsidR="00F15DA3" w:rsidRPr="00F15DA3" w:rsidRDefault="00F15DA3" w:rsidP="00F15DA3">
      <w:pPr>
        <w:shd w:val="clear" w:color="auto" w:fill="FFFFFF"/>
        <w:spacing w:after="0" w:line="240" w:lineRule="auto"/>
        <w:ind w:left="4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g.</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minimum period during which the operator who has already received a single payment or an investment contribution allocated for a given installation may not again claim such remuneration or contribution for that installation.</w: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45" w:name="id-6"/>
      <w:bookmarkEnd w:id="45"/>
      <w:r w:rsidRPr="00F15DA3">
        <w:rPr>
          <w:rFonts w:ascii="Times New Roman" w:eastAsia="Times New Roman" w:hAnsi="Times New Roman" w:cs="Times New Roman"/>
          <w:b/>
          <w:bCs/>
          <w:color w:val="000000"/>
          <w:kern w:val="36"/>
          <w:sz w:val="35"/>
          <w:szCs w:val="35"/>
          <w:lang w:eastAsia="en-IN"/>
        </w:rPr>
        <w:t>  </w:t>
      </w:r>
      <w:hyperlink r:id="rId53" w:anchor="id-6" w:history="1">
        <w:r w:rsidRPr="00F15DA3">
          <w:rPr>
            <w:rFonts w:ascii="Times New Roman" w:eastAsia="Times New Roman" w:hAnsi="Times New Roman" w:cs="Times New Roman"/>
            <w:b/>
            <w:bCs/>
            <w:color w:val="884488"/>
            <w:kern w:val="36"/>
            <w:sz w:val="35"/>
            <w:szCs w:val="35"/>
            <w:u w:val="single"/>
            <w:lang w:eastAsia="en-IN"/>
          </w:rPr>
          <w:t>Chapter 6 Special Support Measures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46" w:name="a30"/>
      <w:bookmarkEnd w:id="46"/>
      <w:r w:rsidRPr="00F15DA3">
        <w:rPr>
          <w:rFonts w:ascii="inherit" w:eastAsia="Times New Roman" w:hAnsi="inherit" w:cs="Helvetica"/>
          <w:color w:val="000000"/>
          <w:sz w:val="23"/>
          <w:szCs w:val="23"/>
          <w:lang w:eastAsia="en-IN"/>
        </w:rPr>
        <w:t>  </w:t>
      </w:r>
      <w:hyperlink r:id="rId54" w:anchor="a30" w:history="1">
        <w:r w:rsidRPr="00F15DA3">
          <w:rPr>
            <w:rFonts w:ascii="inherit" w:eastAsia="Times New Roman" w:hAnsi="inherit" w:cs="Helvetica"/>
            <w:b/>
            <w:bCs/>
            <w:color w:val="884488"/>
            <w:sz w:val="23"/>
            <w:szCs w:val="23"/>
            <w:lang w:eastAsia="en-IN"/>
          </w:rPr>
          <w:t>Art. 30</w:t>
        </w:r>
        <w:r w:rsidRPr="00F15DA3">
          <w:rPr>
            <w:rFonts w:ascii="inherit" w:eastAsia="Times New Roman" w:hAnsi="inherit" w:cs="Helvetica"/>
            <w:color w:val="884488"/>
            <w:sz w:val="23"/>
            <w:szCs w:val="23"/>
            <w:u w:val="single"/>
            <w:lang w:eastAsia="en-IN"/>
          </w:rPr>
          <w:t> Market premium for electricity generated by large hydroelectric facilities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Operators</w:t>
      </w:r>
      <w:proofErr w:type="gramEnd"/>
      <w:r w:rsidRPr="00F15DA3">
        <w:rPr>
          <w:rFonts w:ascii="Helvetica" w:eastAsia="Times New Roman" w:hAnsi="Helvetica" w:cs="Helvetica"/>
          <w:color w:val="454545"/>
          <w:sz w:val="23"/>
          <w:szCs w:val="23"/>
          <w:lang w:eastAsia="en-IN"/>
        </w:rPr>
        <w:t xml:space="preserve"> of large hydropower installations with a capacity of more than 10 MW may benefit from a market premium that rewards the electricity produced by these installations, which they must sell on the market below the cost price, provided that the means sufficient financial resources (Articles 35 and 36). The market premium must offset the costs not </w:t>
      </w:r>
      <w:proofErr w:type="gramStart"/>
      <w:r w:rsidRPr="00F15DA3">
        <w:rPr>
          <w:rFonts w:ascii="Helvetica" w:eastAsia="Times New Roman" w:hAnsi="Helvetica" w:cs="Helvetica"/>
          <w:color w:val="454545"/>
          <w:sz w:val="23"/>
          <w:szCs w:val="23"/>
          <w:lang w:eastAsia="en-IN"/>
        </w:rPr>
        <w:t>covered, but</w:t>
      </w:r>
      <w:proofErr w:type="gramEnd"/>
      <w:r w:rsidRPr="00F15DA3">
        <w:rPr>
          <w:rFonts w:ascii="Helvetica" w:eastAsia="Times New Roman" w:hAnsi="Helvetica" w:cs="Helvetica"/>
          <w:color w:val="454545"/>
          <w:sz w:val="23"/>
          <w:szCs w:val="23"/>
          <w:lang w:eastAsia="en-IN"/>
        </w:rPr>
        <w:t xml:space="preserve"> must not exceed 1.0 ct./kWh. </w:t>
      </w:r>
      <w:hyperlink r:id="rId55" w:anchor="fn-#a30-1" w:history="1">
        <w:r w:rsidRPr="00F15DA3">
          <w:rPr>
            <w:rFonts w:ascii="Helvetica" w:eastAsia="Times New Roman" w:hAnsi="Helvetica" w:cs="Helvetica"/>
            <w:color w:val="884488"/>
            <w:sz w:val="17"/>
            <w:szCs w:val="17"/>
            <w:u w:val="single"/>
            <w:vertAlign w:val="superscript"/>
            <w:lang w:eastAsia="en-IN"/>
          </w:rPr>
          <w:t>1</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Where</w:t>
      </w:r>
      <w:proofErr w:type="gramEnd"/>
      <w:r w:rsidRPr="00F15DA3">
        <w:rPr>
          <w:rFonts w:ascii="Helvetica" w:eastAsia="Times New Roman" w:hAnsi="Helvetica" w:cs="Helvetica"/>
          <w:color w:val="454545"/>
          <w:sz w:val="23"/>
          <w:szCs w:val="23"/>
          <w:lang w:eastAsia="en-IN"/>
        </w:rPr>
        <w:t xml:space="preserve"> operators are not required to assume the risk of unhedged costs themselves, but the risk lies with their owners, the market premium lies with the latter and not with the operators, provided that This confirms this risk management. When the risk of uncovered costs does not lie with the owners, but with the electricity supply companies, because they are contractually obliged to acquire electricity at cost price or on similar terms, the market premium is awarded to these companies and not to the owners, </w:t>
      </w:r>
      <w:proofErr w:type="gramStart"/>
      <w:r w:rsidRPr="00F15DA3">
        <w:rPr>
          <w:rFonts w:ascii="Helvetica" w:eastAsia="Times New Roman" w:hAnsi="Helvetica" w:cs="Helvetica"/>
          <w:color w:val="454545"/>
          <w:sz w:val="23"/>
          <w:szCs w:val="23"/>
          <w:lang w:eastAsia="en-IN"/>
        </w:rPr>
        <w:t>provided that</w:t>
      </w:r>
      <w:proofErr w:type="gramEnd"/>
      <w:r w:rsidRPr="00F15DA3">
        <w:rPr>
          <w:rFonts w:ascii="Helvetica" w:eastAsia="Times New Roman" w:hAnsi="Helvetica" w:cs="Helvetica"/>
          <w:color w:val="454545"/>
          <w:sz w:val="23"/>
          <w:szCs w:val="23"/>
          <w:lang w:eastAsia="en-IN"/>
        </w:rPr>
        <w:t xml:space="preserve"> they confirm this assumption of risk.</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Rights</w:t>
      </w:r>
      <w:proofErr w:type="gramEnd"/>
      <w:r w:rsidRPr="00F15DA3">
        <w:rPr>
          <w:rFonts w:ascii="Helvetica" w:eastAsia="Times New Roman" w:hAnsi="Helvetica" w:cs="Helvetica"/>
          <w:color w:val="454545"/>
          <w:sz w:val="23"/>
          <w:szCs w:val="23"/>
          <w:lang w:eastAsia="en-IN"/>
        </w:rPr>
        <w:t xml:space="preserve"> holders submit a single application covering all the electricity in their portfolio giving the right to a market premium, even if the electricity comes from different facilities or operators.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regulates the modalities, in particular:</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the determination of the reference prices to be </w:t>
      </w:r>
      <w:proofErr w:type="gramStart"/>
      <w:r w:rsidRPr="00F15DA3">
        <w:rPr>
          <w:rFonts w:ascii="Helvetica" w:eastAsia="Times New Roman" w:hAnsi="Helvetica" w:cs="Helvetica"/>
          <w:color w:val="454545"/>
          <w:sz w:val="23"/>
          <w:szCs w:val="23"/>
          <w:lang w:eastAsia="en-IN"/>
        </w:rPr>
        <w:t>taken into account</w:t>
      </w:r>
      <w:proofErr w:type="gramEnd"/>
      <w:r w:rsidRPr="00F15DA3">
        <w:rPr>
          <w:rFonts w:ascii="Helvetica" w:eastAsia="Times New Roman" w:hAnsi="Helvetica" w:cs="Helvetica"/>
          <w:color w:val="454545"/>
          <w:sz w:val="23"/>
          <w:szCs w:val="23"/>
          <w:lang w:eastAsia="en-IN"/>
        </w:rPr>
        <w:t xml:space="preserve"> as market prices and which also apply to electricity traded off-exchange;</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possible consideration of other relevant receipts;</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attributable costs and their calculation;</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a possible delegation to the SFOE to clarify all revenue and costs, including the costs of capital;</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delimitation in relation to the investment contribution for significant expansions or renovations (Article 24, paragraph 1, letter b, point 2);</w:t>
      </w:r>
    </w:p>
    <w:p w:rsidR="00F15DA3" w:rsidRPr="00F15DA3" w:rsidRDefault="00F15DA3" w:rsidP="00F15DA3">
      <w:pPr>
        <w:shd w:val="clear" w:color="auto" w:fill="FFFFFF"/>
        <w:spacing w:after="0" w:line="240" w:lineRule="auto"/>
        <w:ind w:left="4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f.</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procedure, including the documents to be produced, the terms of payment and the cooperation between the SFOE and the Federal Electricity Commission (</w:t>
      </w:r>
      <w:proofErr w:type="spellStart"/>
      <w:r w:rsidRPr="00F15DA3">
        <w:rPr>
          <w:rFonts w:ascii="Helvetica" w:eastAsia="Times New Roman" w:hAnsi="Helvetica" w:cs="Helvetica"/>
          <w:color w:val="454545"/>
          <w:sz w:val="23"/>
          <w:szCs w:val="23"/>
          <w:lang w:eastAsia="en-IN"/>
        </w:rPr>
        <w:t>ElCom</w:t>
      </w:r>
      <w:proofErr w:type="spellEnd"/>
      <w:r w:rsidRPr="00F15DA3">
        <w:rPr>
          <w:rFonts w:ascii="Helvetica" w:eastAsia="Times New Roman" w:hAnsi="Helvetica" w:cs="Helvetica"/>
          <w:color w:val="454545"/>
          <w:sz w:val="23"/>
          <w:szCs w:val="23"/>
          <w:lang w:eastAsia="en-IN"/>
        </w:rPr>
        <w:t>);</w:t>
      </w:r>
    </w:p>
    <w:p w:rsidR="00F15DA3" w:rsidRPr="00F15DA3" w:rsidRDefault="00F15DA3" w:rsidP="00F15DA3">
      <w:pPr>
        <w:shd w:val="clear" w:color="auto" w:fill="FFFFFF"/>
        <w:spacing w:after="0" w:line="240" w:lineRule="auto"/>
        <w:ind w:left="4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g.</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lastRenderedPageBreak/>
        <w:t>the obligation to inform operators and owners if they are not rights holders;</w:t>
      </w:r>
    </w:p>
    <w:p w:rsidR="00F15DA3" w:rsidRPr="00F15DA3" w:rsidRDefault="00F15DA3" w:rsidP="00F15DA3">
      <w:pPr>
        <w:shd w:val="clear" w:color="auto" w:fill="FFFFFF"/>
        <w:spacing w:after="0" w:line="240" w:lineRule="auto"/>
        <w:ind w:left="5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h.</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subsequent partial or total restitution of the market premium, in particular because of incorrect or incomplete information.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By</w:t>
      </w:r>
      <w:proofErr w:type="gramEnd"/>
      <w:r w:rsidRPr="00F15DA3">
        <w:rPr>
          <w:rFonts w:ascii="Helvetica" w:eastAsia="Times New Roman" w:hAnsi="Helvetica" w:cs="Helvetica"/>
          <w:color w:val="454545"/>
          <w:sz w:val="23"/>
          <w:szCs w:val="23"/>
          <w:lang w:eastAsia="en-IN"/>
        </w:rPr>
        <w:t xml:space="preserve"> 2019, the Federal Council submits to the Federal Assembly a draft act intended to introduce, at the latest at the time of expiry of the support measures of the injection compensation system, a similar model. of the reality of the market.</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0"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47" w:name="fn-#a30-1"/>
      <w:r w:rsidRPr="00F15DA3">
        <w:rPr>
          <w:rFonts w:ascii="Helvetica" w:eastAsia="Times New Roman" w:hAnsi="Helvetica" w:cs="Helvetica"/>
          <w:color w:val="006699"/>
          <w:sz w:val="15"/>
          <w:szCs w:val="15"/>
          <w:vertAlign w:val="superscript"/>
          <w:lang w:eastAsia="en-IN"/>
        </w:rPr>
        <w:t>1</w:t>
      </w:r>
      <w:bookmarkEnd w:id="47"/>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56"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48" w:name="a31"/>
      <w:bookmarkEnd w:id="48"/>
      <w:r w:rsidRPr="00F15DA3">
        <w:rPr>
          <w:rFonts w:ascii="inherit" w:eastAsia="Times New Roman" w:hAnsi="inherit" w:cs="Helvetica"/>
          <w:color w:val="000000"/>
          <w:sz w:val="23"/>
          <w:szCs w:val="23"/>
          <w:lang w:eastAsia="en-IN"/>
        </w:rPr>
        <w:t>  </w:t>
      </w:r>
      <w:hyperlink r:id="rId57" w:anchor="a31" w:history="1">
        <w:r w:rsidRPr="00F15DA3">
          <w:rPr>
            <w:rFonts w:ascii="inherit" w:eastAsia="Times New Roman" w:hAnsi="inherit" w:cs="Helvetica"/>
            <w:b/>
            <w:bCs/>
            <w:color w:val="884488"/>
            <w:sz w:val="23"/>
            <w:szCs w:val="23"/>
            <w:lang w:eastAsia="en-IN"/>
          </w:rPr>
          <w:t>Art. 31</w:t>
        </w:r>
        <w:r w:rsidRPr="00F15DA3">
          <w:rPr>
            <w:rFonts w:ascii="inherit" w:eastAsia="Times New Roman" w:hAnsi="inherit" w:cs="Helvetica"/>
            <w:color w:val="884488"/>
            <w:sz w:val="23"/>
            <w:szCs w:val="23"/>
            <w:u w:val="single"/>
            <w:lang w:eastAsia="en-IN"/>
          </w:rPr>
          <w:t> Market premium and basic supply</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xml:space="preserve">  If the beneficiaries are responsible for basic supply within the meaning of art. 6 </w:t>
      </w:r>
      <w:proofErr w:type="spellStart"/>
      <w:r w:rsidRPr="00F15DA3">
        <w:rPr>
          <w:rFonts w:ascii="Helvetica" w:eastAsia="Times New Roman" w:hAnsi="Helvetica" w:cs="Helvetica"/>
          <w:color w:val="454545"/>
          <w:sz w:val="23"/>
          <w:szCs w:val="23"/>
          <w:lang w:eastAsia="en-IN"/>
        </w:rPr>
        <w:t>LApEl</w:t>
      </w:r>
      <w:proofErr w:type="spellEnd"/>
      <w:r w:rsidRPr="00F15DA3">
        <w:rPr>
          <w:rFonts w:ascii="Helvetica" w:eastAsia="Times New Roman" w:hAnsi="Helvetica" w:cs="Helvetica"/>
          <w:color w:val="454545"/>
          <w:sz w:val="17"/>
          <w:szCs w:val="17"/>
          <w:vertAlign w:val="superscript"/>
          <w:lang w:eastAsia="en-IN"/>
        </w:rPr>
        <w:fldChar w:fldCharType="begin"/>
      </w:r>
      <w:r w:rsidRPr="00F15DA3">
        <w:rPr>
          <w:rFonts w:ascii="Helvetica" w:eastAsia="Times New Roman" w:hAnsi="Helvetica" w:cs="Helvetica"/>
          <w:color w:val="454545"/>
          <w:sz w:val="17"/>
          <w:szCs w:val="17"/>
          <w:vertAlign w:val="superscript"/>
          <w:lang w:eastAsia="en-IN"/>
        </w:rPr>
        <w:instrText xml:space="preserve"> HYPERLINK "https://www.admin.ch/opc/fr/classified-compilation/20121295/index.html" \l "fn-#a31-1" </w:instrText>
      </w:r>
      <w:r w:rsidRPr="00F15DA3">
        <w:rPr>
          <w:rFonts w:ascii="Helvetica" w:eastAsia="Times New Roman" w:hAnsi="Helvetica" w:cs="Helvetica"/>
          <w:color w:val="454545"/>
          <w:sz w:val="17"/>
          <w:szCs w:val="17"/>
          <w:vertAlign w:val="superscript"/>
          <w:lang w:eastAsia="en-IN"/>
        </w:rPr>
        <w:fldChar w:fldCharType="separate"/>
      </w:r>
      <w:r w:rsidRPr="00F15DA3">
        <w:rPr>
          <w:rFonts w:ascii="Helvetica" w:eastAsia="Times New Roman" w:hAnsi="Helvetica" w:cs="Helvetica"/>
          <w:color w:val="884488"/>
          <w:sz w:val="17"/>
          <w:szCs w:val="17"/>
          <w:u w:val="single"/>
          <w:vertAlign w:val="superscript"/>
          <w:lang w:eastAsia="en-IN"/>
        </w:rPr>
        <w:t> 1</w:t>
      </w:r>
      <w:r w:rsidRPr="00F15DA3">
        <w:rPr>
          <w:rFonts w:ascii="Helvetica" w:eastAsia="Times New Roman" w:hAnsi="Helvetica" w:cs="Helvetica"/>
          <w:color w:val="454545"/>
          <w:sz w:val="17"/>
          <w:szCs w:val="17"/>
          <w:vertAlign w:val="superscript"/>
          <w:lang w:eastAsia="en-IN"/>
        </w:rPr>
        <w:fldChar w:fldCharType="end"/>
      </w:r>
      <w:r w:rsidRPr="00F15DA3">
        <w:rPr>
          <w:rFonts w:ascii="Helvetica" w:eastAsia="Times New Roman" w:hAnsi="Helvetica" w:cs="Helvetica"/>
          <w:color w:val="454545"/>
          <w:sz w:val="23"/>
          <w:szCs w:val="23"/>
          <w:lang w:eastAsia="en-IN"/>
        </w:rPr>
        <w:t> , in order to determine the quantity of electricity eligible for the market premium, they must arithmetically deduct the maximum quantity of electricity they could sell under the basic supply.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quantity to be deducted is reduced by the amount of electricity from the basic supply of renewable energy.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beneficiaries may take into account the cost of the quantity deducted in the rates applied to their sales as part of the basic supply. Anyone who does not receive a market premium because of the deduction may also do so.</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set conditions for basic supply tariffs.</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1"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49" w:name="fn-#a31-1"/>
      <w:r w:rsidRPr="00F15DA3">
        <w:rPr>
          <w:rFonts w:ascii="Helvetica" w:eastAsia="Times New Roman" w:hAnsi="Helvetica" w:cs="Helvetica"/>
          <w:color w:val="006699"/>
          <w:sz w:val="15"/>
          <w:szCs w:val="15"/>
          <w:vertAlign w:val="superscript"/>
          <w:lang w:eastAsia="en-IN"/>
        </w:rPr>
        <w:t>1</w:t>
      </w:r>
      <w:bookmarkEnd w:id="49"/>
      <w:r w:rsidRPr="00F15DA3">
        <w:rPr>
          <w:rFonts w:ascii="Helvetica" w:eastAsia="Times New Roman" w:hAnsi="Helvetica" w:cs="Helvetica"/>
          <w:color w:val="454545"/>
          <w:sz w:val="20"/>
          <w:szCs w:val="20"/>
          <w:lang w:eastAsia="en-IN"/>
        </w:rPr>
        <w:t> RS</w:t>
      </w:r>
      <w:hyperlink r:id="rId58" w:history="1">
        <w:r w:rsidRPr="00F15DA3">
          <w:rPr>
            <w:rFonts w:ascii="Helvetica" w:eastAsia="Times New Roman" w:hAnsi="Helvetica" w:cs="Helvetica"/>
            <w:b/>
            <w:bCs/>
            <w:color w:val="884488"/>
            <w:sz w:val="24"/>
            <w:szCs w:val="24"/>
            <w:u w:val="single"/>
            <w:lang w:eastAsia="en-IN"/>
          </w:rPr>
          <w:t> 734.7</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50" w:name="a32"/>
      <w:bookmarkEnd w:id="50"/>
      <w:r w:rsidRPr="00F15DA3">
        <w:rPr>
          <w:rFonts w:ascii="inherit" w:eastAsia="Times New Roman" w:hAnsi="inherit" w:cs="Helvetica"/>
          <w:color w:val="000000"/>
          <w:sz w:val="23"/>
          <w:szCs w:val="23"/>
          <w:lang w:eastAsia="en-IN"/>
        </w:rPr>
        <w:t>  </w:t>
      </w:r>
      <w:hyperlink r:id="rId59" w:anchor="a32" w:history="1">
        <w:r w:rsidRPr="00F15DA3">
          <w:rPr>
            <w:rFonts w:ascii="inherit" w:eastAsia="Times New Roman" w:hAnsi="inherit" w:cs="Helvetica"/>
            <w:b/>
            <w:bCs/>
            <w:color w:val="884488"/>
            <w:sz w:val="23"/>
            <w:szCs w:val="23"/>
            <w:lang w:eastAsia="en-IN"/>
          </w:rPr>
          <w:t>Art. 32</w:t>
        </w:r>
        <w:r w:rsidRPr="00F15DA3">
          <w:rPr>
            <w:rFonts w:ascii="inherit" w:eastAsia="Times New Roman" w:hAnsi="inherit" w:cs="Helvetica"/>
            <w:color w:val="884488"/>
            <w:sz w:val="23"/>
            <w:szCs w:val="23"/>
            <w:u w:val="single"/>
            <w:lang w:eastAsia="en-IN"/>
          </w:rPr>
          <w:t> Public calls for tenders for efficiency measures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The Federal Council provides for public calls for tenders for efficiency measures, </w:t>
      </w:r>
      <w:proofErr w:type="gramStart"/>
      <w:r w:rsidRPr="00F15DA3">
        <w:rPr>
          <w:rFonts w:ascii="Helvetica" w:eastAsia="Times New Roman" w:hAnsi="Helvetica" w:cs="Helvetica"/>
          <w:color w:val="454545"/>
          <w:sz w:val="23"/>
          <w:szCs w:val="23"/>
          <w:lang w:eastAsia="en-IN"/>
        </w:rPr>
        <w:t>in particular those</w:t>
      </w:r>
      <w:proofErr w:type="gramEnd"/>
      <w:r w:rsidRPr="00F15DA3">
        <w:rPr>
          <w:rFonts w:ascii="Helvetica" w:eastAsia="Times New Roman" w:hAnsi="Helvetica" w:cs="Helvetica"/>
          <w:color w:val="454545"/>
          <w:sz w:val="23"/>
          <w:szCs w:val="23"/>
          <w:lang w:eastAsia="en-IN"/>
        </w:rPr>
        <w:t xml:space="preserve"> aimed at the following objectives:</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promote the economical and efficient use of electricity in buildings, facilities, businesses and vehicles;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reduce processing losses in electrical installations for the production and distribution of electricity;</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use for heat generation purposes heat discharges that </w:t>
      </w:r>
      <w:proofErr w:type="spellStart"/>
      <w:r w:rsidRPr="00F15DA3">
        <w:rPr>
          <w:rFonts w:ascii="Helvetica" w:eastAsia="Times New Roman" w:hAnsi="Helvetica" w:cs="Helvetica"/>
          <w:color w:val="454545"/>
          <w:sz w:val="23"/>
          <w:szCs w:val="23"/>
          <w:lang w:eastAsia="en-IN"/>
        </w:rPr>
        <w:t>can not</w:t>
      </w:r>
      <w:proofErr w:type="spellEnd"/>
      <w:r w:rsidRPr="00F15DA3">
        <w:rPr>
          <w:rFonts w:ascii="Helvetica" w:eastAsia="Times New Roman" w:hAnsi="Helvetica" w:cs="Helvetica"/>
          <w:color w:val="454545"/>
          <w:sz w:val="23"/>
          <w:szCs w:val="23"/>
          <w:lang w:eastAsia="en-IN"/>
        </w:rPr>
        <w:t xml:space="preserve"> be used otherwise.</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51" w:name="a33"/>
      <w:bookmarkEnd w:id="51"/>
      <w:r w:rsidRPr="00F15DA3">
        <w:rPr>
          <w:rFonts w:ascii="inherit" w:eastAsia="Times New Roman" w:hAnsi="inherit" w:cs="Helvetica"/>
          <w:color w:val="000000"/>
          <w:sz w:val="23"/>
          <w:szCs w:val="23"/>
          <w:lang w:eastAsia="en-IN"/>
        </w:rPr>
        <w:t>  </w:t>
      </w:r>
      <w:hyperlink r:id="rId60" w:anchor="a33" w:history="1">
        <w:r w:rsidRPr="00F15DA3">
          <w:rPr>
            <w:rFonts w:ascii="inherit" w:eastAsia="Times New Roman" w:hAnsi="inherit" w:cs="Helvetica"/>
            <w:b/>
            <w:bCs/>
            <w:color w:val="884488"/>
            <w:sz w:val="23"/>
            <w:szCs w:val="23"/>
            <w:lang w:eastAsia="en-IN"/>
          </w:rPr>
          <w:t>Art. 33</w:t>
        </w:r>
        <w:r w:rsidRPr="00F15DA3">
          <w:rPr>
            <w:rFonts w:ascii="inherit" w:eastAsia="Times New Roman" w:hAnsi="inherit" w:cs="Helvetica"/>
            <w:color w:val="884488"/>
            <w:sz w:val="23"/>
            <w:szCs w:val="23"/>
            <w:u w:val="single"/>
            <w:lang w:eastAsia="en-IN"/>
          </w:rPr>
          <w:t> Contributions to geothermal resource research </w:t>
        </w:r>
      </w:hyperlink>
      <w:hyperlink r:id="rId61" w:anchor="fn-#a33-1" w:history="1">
        <w:r w:rsidRPr="00F15DA3">
          <w:rPr>
            <w:rFonts w:ascii="inherit" w:eastAsia="Times New Roman" w:hAnsi="inherit" w:cs="Helvetica"/>
            <w:color w:val="884488"/>
            <w:sz w:val="17"/>
            <w:szCs w:val="17"/>
            <w:u w:val="single"/>
            <w:vertAlign w:val="superscript"/>
            <w:lang w:eastAsia="en-IN"/>
          </w:rPr>
          <w:t>1</w:t>
        </w:r>
      </w:hyperlink>
      <w:hyperlink r:id="rId62" w:anchor="a33" w:history="1">
        <w:r w:rsidRPr="00F15DA3">
          <w:rPr>
            <w:rFonts w:ascii="inherit" w:eastAsia="Times New Roman" w:hAnsi="inherit" w:cs="Helvetica"/>
            <w:color w:val="884488"/>
            <w:sz w:val="23"/>
            <w:szCs w:val="23"/>
            <w:u w:val="single"/>
            <w:lang w:eastAsia="en-IN"/>
          </w:rPr>
          <w:t> and guarantees for geothermal energy</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Contributions may be provided to cover the costs of research</w:t>
      </w:r>
      <w:hyperlink r:id="rId63" w:anchor="fn-#a33-2" w:history="1">
        <w:r w:rsidRPr="00F15DA3">
          <w:rPr>
            <w:rFonts w:ascii="Helvetica" w:eastAsia="Times New Roman" w:hAnsi="Helvetica" w:cs="Helvetica"/>
            <w:color w:val="884488"/>
            <w:sz w:val="17"/>
            <w:szCs w:val="17"/>
            <w:u w:val="single"/>
            <w:vertAlign w:val="superscript"/>
            <w:lang w:eastAsia="en-IN"/>
          </w:rPr>
          <w:t> 2</w:t>
        </w:r>
      </w:hyperlink>
      <w:r w:rsidRPr="00F15DA3">
        <w:rPr>
          <w:rFonts w:ascii="Helvetica" w:eastAsia="Times New Roman" w:hAnsi="Helvetica" w:cs="Helvetica"/>
          <w:color w:val="454545"/>
          <w:sz w:val="23"/>
          <w:szCs w:val="23"/>
          <w:lang w:eastAsia="en-IN"/>
        </w:rPr>
        <w:t> of geothermal resources for power generation. The amount of these contributions may not exceed 60% of the attributable investment costs.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Guarantees may be provided to cover the investments made as part of the search</w:t>
      </w:r>
      <w:hyperlink r:id="rId64" w:anchor="fn-#a33-3" w:history="1">
        <w:r w:rsidRPr="00F15DA3">
          <w:rPr>
            <w:rFonts w:ascii="Helvetica" w:eastAsia="Times New Roman" w:hAnsi="Helvetica" w:cs="Helvetica"/>
            <w:color w:val="884488"/>
            <w:sz w:val="17"/>
            <w:szCs w:val="17"/>
            <w:u w:val="single"/>
            <w:vertAlign w:val="superscript"/>
            <w:lang w:eastAsia="en-IN"/>
          </w:rPr>
          <w:t> 3</w:t>
        </w:r>
      </w:hyperlink>
      <w:r w:rsidRPr="00F15DA3">
        <w:rPr>
          <w:rFonts w:ascii="Helvetica" w:eastAsia="Times New Roman" w:hAnsi="Helvetica" w:cs="Helvetica"/>
          <w:color w:val="454545"/>
          <w:sz w:val="23"/>
          <w:szCs w:val="23"/>
          <w:lang w:eastAsia="en-IN"/>
        </w:rPr>
        <w:t xml:space="preserve"> geothermal resources and realization of geothermal plants for electricity production. The amount of these guarantees </w:t>
      </w:r>
      <w:proofErr w:type="spellStart"/>
      <w:r w:rsidRPr="00F15DA3">
        <w:rPr>
          <w:rFonts w:ascii="Helvetica" w:eastAsia="Times New Roman" w:hAnsi="Helvetica" w:cs="Helvetica"/>
          <w:color w:val="454545"/>
          <w:sz w:val="23"/>
          <w:szCs w:val="23"/>
          <w:lang w:eastAsia="en-IN"/>
        </w:rPr>
        <w:t>can not</w:t>
      </w:r>
      <w:proofErr w:type="spellEnd"/>
      <w:r w:rsidRPr="00F15DA3">
        <w:rPr>
          <w:rFonts w:ascii="Helvetica" w:eastAsia="Times New Roman" w:hAnsi="Helvetica" w:cs="Helvetica"/>
          <w:color w:val="454545"/>
          <w:sz w:val="23"/>
          <w:szCs w:val="23"/>
          <w:lang w:eastAsia="en-IN"/>
        </w:rPr>
        <w:t xml:space="preserve"> exceed 60% of the attributable investment costs.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A research project</w:t>
      </w:r>
      <w:hyperlink r:id="rId65" w:anchor="fn-#a33-4" w:history="1">
        <w:r w:rsidRPr="00F15DA3">
          <w:rPr>
            <w:rFonts w:ascii="Helvetica" w:eastAsia="Times New Roman" w:hAnsi="Helvetica" w:cs="Helvetica"/>
            <w:color w:val="884488"/>
            <w:sz w:val="17"/>
            <w:szCs w:val="17"/>
            <w:u w:val="single"/>
            <w:vertAlign w:val="superscript"/>
            <w:lang w:eastAsia="en-IN"/>
          </w:rPr>
          <w:t> 4</w:t>
        </w:r>
      </w:hyperlink>
      <w:r w:rsidRPr="00F15DA3">
        <w:rPr>
          <w:rFonts w:ascii="Helvetica" w:eastAsia="Times New Roman" w:hAnsi="Helvetica" w:cs="Helvetica"/>
          <w:color w:val="454545"/>
          <w:sz w:val="23"/>
          <w:szCs w:val="23"/>
          <w:lang w:eastAsia="en-IN"/>
        </w:rPr>
        <w:t xml:space="preserve"> for geothermal resources </w:t>
      </w:r>
      <w:proofErr w:type="spellStart"/>
      <w:r w:rsidRPr="00F15DA3">
        <w:rPr>
          <w:rFonts w:ascii="Helvetica" w:eastAsia="Times New Roman" w:hAnsi="Helvetica" w:cs="Helvetica"/>
          <w:color w:val="454545"/>
          <w:sz w:val="23"/>
          <w:szCs w:val="23"/>
          <w:lang w:eastAsia="en-IN"/>
        </w:rPr>
        <w:t>can not</w:t>
      </w:r>
      <w:proofErr w:type="spellEnd"/>
      <w:r w:rsidRPr="00F15DA3">
        <w:rPr>
          <w:rFonts w:ascii="Helvetica" w:eastAsia="Times New Roman" w:hAnsi="Helvetica" w:cs="Helvetica"/>
          <w:color w:val="454545"/>
          <w:sz w:val="23"/>
          <w:szCs w:val="23"/>
          <w:lang w:eastAsia="en-IN"/>
        </w:rPr>
        <w:t xml:space="preserve"> give rise to both a contribution and a guarantee.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regulates the modalities, in particular the chargeable investment costs, as well as the procedure.</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2"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52" w:name="fn-#a33-1"/>
      <w:r w:rsidRPr="00F15DA3">
        <w:rPr>
          <w:rFonts w:ascii="Helvetica" w:eastAsia="Times New Roman" w:hAnsi="Helvetica" w:cs="Helvetica"/>
          <w:color w:val="006699"/>
          <w:sz w:val="15"/>
          <w:szCs w:val="15"/>
          <w:vertAlign w:val="superscript"/>
          <w:lang w:eastAsia="en-IN"/>
        </w:rPr>
        <w:t>1</w:t>
      </w:r>
      <w:bookmarkEnd w:id="52"/>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66"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 </w:t>
      </w:r>
      <w:r w:rsidRPr="00F15DA3">
        <w:rPr>
          <w:rFonts w:ascii="Helvetica" w:eastAsia="Times New Roman" w:hAnsi="Helvetica" w:cs="Helvetica"/>
          <w:color w:val="454545"/>
          <w:sz w:val="20"/>
          <w:szCs w:val="20"/>
          <w:lang w:eastAsia="en-IN"/>
        </w:rPr>
        <w:br/>
      </w:r>
      <w:bookmarkStart w:id="53" w:name="fn-#a33-2"/>
      <w:r w:rsidRPr="00F15DA3">
        <w:rPr>
          <w:rFonts w:ascii="Helvetica" w:eastAsia="Times New Roman" w:hAnsi="Helvetica" w:cs="Helvetica"/>
          <w:color w:val="006699"/>
          <w:sz w:val="15"/>
          <w:szCs w:val="15"/>
          <w:vertAlign w:val="superscript"/>
          <w:lang w:eastAsia="en-IN"/>
        </w:rPr>
        <w:t>2</w:t>
      </w:r>
      <w:bookmarkEnd w:id="53"/>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67"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 </w:t>
      </w:r>
      <w:r w:rsidRPr="00F15DA3">
        <w:rPr>
          <w:rFonts w:ascii="Helvetica" w:eastAsia="Times New Roman" w:hAnsi="Helvetica" w:cs="Helvetica"/>
          <w:color w:val="454545"/>
          <w:sz w:val="20"/>
          <w:szCs w:val="20"/>
          <w:lang w:eastAsia="en-IN"/>
        </w:rPr>
        <w:br/>
      </w:r>
      <w:bookmarkStart w:id="54" w:name="fn-#a33-3"/>
      <w:r w:rsidRPr="00F15DA3">
        <w:rPr>
          <w:rFonts w:ascii="Helvetica" w:eastAsia="Times New Roman" w:hAnsi="Helvetica" w:cs="Helvetica"/>
          <w:color w:val="006699"/>
          <w:sz w:val="15"/>
          <w:szCs w:val="15"/>
          <w:vertAlign w:val="superscript"/>
          <w:lang w:eastAsia="en-IN"/>
        </w:rPr>
        <w:t>3</w:t>
      </w:r>
      <w:bookmarkEnd w:id="54"/>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68"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 </w:t>
      </w:r>
      <w:r w:rsidRPr="00F15DA3">
        <w:rPr>
          <w:rFonts w:ascii="Helvetica" w:eastAsia="Times New Roman" w:hAnsi="Helvetica" w:cs="Helvetica"/>
          <w:color w:val="454545"/>
          <w:sz w:val="20"/>
          <w:szCs w:val="20"/>
          <w:lang w:eastAsia="en-IN"/>
        </w:rPr>
        <w:br/>
      </w:r>
      <w:bookmarkStart w:id="55" w:name="fn-#a33-4"/>
      <w:r w:rsidRPr="00F15DA3">
        <w:rPr>
          <w:rFonts w:ascii="Helvetica" w:eastAsia="Times New Roman" w:hAnsi="Helvetica" w:cs="Helvetica"/>
          <w:color w:val="006699"/>
          <w:sz w:val="15"/>
          <w:szCs w:val="15"/>
          <w:vertAlign w:val="superscript"/>
          <w:lang w:eastAsia="en-IN"/>
        </w:rPr>
        <w:t>4</w:t>
      </w:r>
      <w:bookmarkEnd w:id="55"/>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69"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56" w:name="a34"/>
      <w:bookmarkEnd w:id="56"/>
      <w:r w:rsidRPr="00F15DA3">
        <w:rPr>
          <w:rFonts w:ascii="inherit" w:eastAsia="Times New Roman" w:hAnsi="inherit" w:cs="Helvetica"/>
          <w:color w:val="000000"/>
          <w:sz w:val="23"/>
          <w:szCs w:val="23"/>
          <w:lang w:eastAsia="en-IN"/>
        </w:rPr>
        <w:t>  </w:t>
      </w:r>
      <w:hyperlink r:id="rId70" w:anchor="a34" w:history="1">
        <w:r w:rsidRPr="00F15DA3">
          <w:rPr>
            <w:rFonts w:ascii="inherit" w:eastAsia="Times New Roman" w:hAnsi="inherit" w:cs="Helvetica"/>
            <w:b/>
            <w:bCs/>
            <w:color w:val="884488"/>
            <w:sz w:val="23"/>
            <w:szCs w:val="23"/>
            <w:lang w:eastAsia="en-IN"/>
          </w:rPr>
          <w:t>Art. 34</w:t>
        </w:r>
        <w:r w:rsidRPr="00F15DA3">
          <w:rPr>
            <w:rFonts w:ascii="inherit" w:eastAsia="Times New Roman" w:hAnsi="inherit" w:cs="Helvetica"/>
            <w:color w:val="884488"/>
            <w:sz w:val="23"/>
            <w:szCs w:val="23"/>
            <w:u w:val="single"/>
            <w:lang w:eastAsia="en-IN"/>
          </w:rPr>
          <w:t> Compensation within the meaning of water protection and fisheries legislation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total cost of the measures taken under art. 83 </w:t>
      </w:r>
      <w:proofErr w:type="spellStart"/>
      <w:r w:rsidRPr="00F15DA3">
        <w:rPr>
          <w:rFonts w:ascii="Helvetica" w:eastAsia="Times New Roman" w:hAnsi="Helvetica" w:cs="Helvetica"/>
          <w:i/>
          <w:iCs/>
          <w:color w:val="454545"/>
          <w:sz w:val="23"/>
          <w:szCs w:val="23"/>
          <w:lang w:eastAsia="en-IN"/>
        </w:rPr>
        <w:t>a</w:t>
      </w:r>
      <w:proofErr w:type="spellEnd"/>
      <w:r w:rsidRPr="00F15DA3">
        <w:rPr>
          <w:rFonts w:ascii="Helvetica" w:eastAsia="Times New Roman" w:hAnsi="Helvetica" w:cs="Helvetica"/>
          <w:color w:val="454545"/>
          <w:sz w:val="23"/>
          <w:szCs w:val="23"/>
          <w:lang w:eastAsia="en-IN"/>
        </w:rPr>
        <w:t> of the federal law of 24 January 1991 on water protection </w:t>
      </w:r>
      <w:hyperlink r:id="rId71" w:anchor="fn-#a34-1" w:history="1">
        <w:r w:rsidRPr="00F15DA3">
          <w:rPr>
            <w:rFonts w:ascii="Helvetica" w:eastAsia="Times New Roman" w:hAnsi="Helvetica" w:cs="Helvetica"/>
            <w:color w:val="884488"/>
            <w:sz w:val="17"/>
            <w:szCs w:val="17"/>
            <w:u w:val="single"/>
            <w:vertAlign w:val="superscript"/>
            <w:lang w:eastAsia="en-IN"/>
          </w:rPr>
          <w:t>1</w:t>
        </w:r>
      </w:hyperlink>
      <w:r w:rsidRPr="00F15DA3">
        <w:rPr>
          <w:rFonts w:ascii="Helvetica" w:eastAsia="Times New Roman" w:hAnsi="Helvetica" w:cs="Helvetica"/>
          <w:color w:val="454545"/>
          <w:sz w:val="23"/>
          <w:szCs w:val="23"/>
          <w:lang w:eastAsia="en-IN"/>
        </w:rPr>
        <w:t> or art. 10 of the federal law of 21 June 1991 on fishing </w:t>
      </w:r>
      <w:hyperlink r:id="rId72" w:anchor="fn-#a34-2" w:history="1">
        <w:r w:rsidRPr="00F15DA3">
          <w:rPr>
            <w:rFonts w:ascii="Helvetica" w:eastAsia="Times New Roman" w:hAnsi="Helvetica" w:cs="Helvetica"/>
            <w:color w:val="884488"/>
            <w:sz w:val="17"/>
            <w:szCs w:val="17"/>
            <w:u w:val="single"/>
            <w:vertAlign w:val="superscript"/>
            <w:lang w:eastAsia="en-IN"/>
          </w:rPr>
          <w:t>2</w:t>
        </w:r>
      </w:hyperlink>
      <w:r w:rsidRPr="00F15DA3">
        <w:rPr>
          <w:rFonts w:ascii="Helvetica" w:eastAsia="Times New Roman" w:hAnsi="Helvetica" w:cs="Helvetica"/>
          <w:color w:val="454545"/>
          <w:sz w:val="23"/>
          <w:szCs w:val="23"/>
          <w:lang w:eastAsia="en-IN"/>
        </w:rPr>
        <w:t> must be refunded to the holder of a hydroelectric installation (hydropower plant within the meaning of the water protection legislation).</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3"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57" w:name="fn-#a34-1"/>
      <w:r w:rsidRPr="00F15DA3">
        <w:rPr>
          <w:rFonts w:ascii="Helvetica" w:eastAsia="Times New Roman" w:hAnsi="Helvetica" w:cs="Helvetica"/>
          <w:color w:val="006699"/>
          <w:sz w:val="15"/>
          <w:szCs w:val="15"/>
          <w:vertAlign w:val="superscript"/>
          <w:lang w:eastAsia="en-IN"/>
        </w:rPr>
        <w:t>1</w:t>
      </w:r>
      <w:bookmarkEnd w:id="57"/>
      <w:r w:rsidRPr="00F15DA3">
        <w:rPr>
          <w:rFonts w:ascii="Helvetica" w:eastAsia="Times New Roman" w:hAnsi="Helvetica" w:cs="Helvetica"/>
          <w:color w:val="454545"/>
          <w:sz w:val="20"/>
          <w:szCs w:val="20"/>
          <w:lang w:eastAsia="en-IN"/>
        </w:rPr>
        <w:t> RS</w:t>
      </w:r>
      <w:hyperlink r:id="rId73" w:history="1">
        <w:r w:rsidRPr="00F15DA3">
          <w:rPr>
            <w:rFonts w:ascii="Helvetica" w:eastAsia="Times New Roman" w:hAnsi="Helvetica" w:cs="Helvetica"/>
            <w:b/>
            <w:bCs/>
            <w:color w:val="884488"/>
            <w:sz w:val="24"/>
            <w:szCs w:val="24"/>
            <w:u w:val="single"/>
            <w:lang w:eastAsia="en-IN"/>
          </w:rPr>
          <w:t> 814.20 </w:t>
        </w:r>
      </w:hyperlink>
      <w:r w:rsidRPr="00F15DA3">
        <w:rPr>
          <w:rFonts w:ascii="Helvetica" w:eastAsia="Times New Roman" w:hAnsi="Helvetica" w:cs="Helvetica"/>
          <w:color w:val="454545"/>
          <w:sz w:val="20"/>
          <w:szCs w:val="20"/>
          <w:lang w:eastAsia="en-IN"/>
        </w:rPr>
        <w:br/>
      </w:r>
      <w:bookmarkStart w:id="58" w:name="fn-#a34-2"/>
      <w:r w:rsidRPr="00F15DA3">
        <w:rPr>
          <w:rFonts w:ascii="Helvetica" w:eastAsia="Times New Roman" w:hAnsi="Helvetica" w:cs="Helvetica"/>
          <w:color w:val="006699"/>
          <w:sz w:val="15"/>
          <w:szCs w:val="15"/>
          <w:vertAlign w:val="superscript"/>
          <w:lang w:eastAsia="en-IN"/>
        </w:rPr>
        <w:t>2</w:t>
      </w:r>
      <w:bookmarkEnd w:id="58"/>
      <w:r w:rsidRPr="00F15DA3">
        <w:rPr>
          <w:rFonts w:ascii="Helvetica" w:eastAsia="Times New Roman" w:hAnsi="Helvetica" w:cs="Helvetica"/>
          <w:color w:val="454545"/>
          <w:sz w:val="20"/>
          <w:szCs w:val="20"/>
          <w:lang w:eastAsia="en-IN"/>
        </w:rPr>
        <w:t> RS</w:t>
      </w:r>
      <w:hyperlink r:id="rId74" w:history="1">
        <w:r w:rsidRPr="00F15DA3">
          <w:rPr>
            <w:rFonts w:ascii="Helvetica" w:eastAsia="Times New Roman" w:hAnsi="Helvetica" w:cs="Helvetica"/>
            <w:b/>
            <w:bCs/>
            <w:color w:val="884488"/>
            <w:sz w:val="24"/>
            <w:szCs w:val="24"/>
            <w:u w:val="single"/>
            <w:lang w:eastAsia="en-IN"/>
          </w:rPr>
          <w:t> 923.0</w:t>
        </w:r>
      </w:hyperlink>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59" w:name="id-7"/>
      <w:bookmarkEnd w:id="59"/>
      <w:r w:rsidRPr="00F15DA3">
        <w:rPr>
          <w:rFonts w:ascii="Times New Roman" w:eastAsia="Times New Roman" w:hAnsi="Times New Roman" w:cs="Times New Roman"/>
          <w:b/>
          <w:bCs/>
          <w:color w:val="000000"/>
          <w:kern w:val="36"/>
          <w:sz w:val="35"/>
          <w:szCs w:val="35"/>
          <w:lang w:eastAsia="en-IN"/>
        </w:rPr>
        <w:t>  </w:t>
      </w:r>
      <w:hyperlink r:id="rId75" w:anchor="id-7" w:history="1">
        <w:r w:rsidRPr="00F15DA3">
          <w:rPr>
            <w:rFonts w:ascii="Times New Roman" w:eastAsia="Times New Roman" w:hAnsi="Times New Roman" w:cs="Times New Roman"/>
            <w:b/>
            <w:bCs/>
            <w:color w:val="884488"/>
            <w:kern w:val="36"/>
            <w:sz w:val="35"/>
            <w:szCs w:val="35"/>
            <w:u w:val="single"/>
            <w:lang w:eastAsia="en-IN"/>
          </w:rPr>
          <w:t>Chapter 7 Perceived surcharge on the network</w:t>
        </w:r>
      </w:hyperlink>
    </w:p>
    <w:p w:rsidR="00F15DA3" w:rsidRPr="00F15DA3" w:rsidRDefault="00F15DA3" w:rsidP="00F15DA3">
      <w:pPr>
        <w:shd w:val="clear" w:color="auto" w:fill="FFFFFF"/>
        <w:spacing w:after="0" w:line="240" w:lineRule="auto"/>
        <w:outlineLvl w:val="1"/>
        <w:rPr>
          <w:rFonts w:ascii="inherit" w:eastAsia="Times New Roman" w:hAnsi="inherit" w:cs="Helvetica"/>
          <w:color w:val="000000"/>
          <w:sz w:val="35"/>
          <w:szCs w:val="35"/>
          <w:lang w:eastAsia="en-IN"/>
        </w:rPr>
      </w:pPr>
      <w:bookmarkStart w:id="60" w:name="id-7-1"/>
      <w:bookmarkEnd w:id="60"/>
      <w:r w:rsidRPr="00F15DA3">
        <w:rPr>
          <w:rFonts w:ascii="inherit" w:eastAsia="Times New Roman" w:hAnsi="inherit" w:cs="Helvetica"/>
          <w:color w:val="000000"/>
          <w:sz w:val="35"/>
          <w:szCs w:val="35"/>
          <w:lang w:eastAsia="en-IN"/>
        </w:rPr>
        <w:t>  </w:t>
      </w:r>
      <w:hyperlink r:id="rId76" w:anchor="id-7-1" w:history="1">
        <w:r w:rsidRPr="00F15DA3">
          <w:rPr>
            <w:rFonts w:ascii="inherit" w:eastAsia="Times New Roman" w:hAnsi="inherit" w:cs="Helvetica"/>
            <w:color w:val="884488"/>
            <w:sz w:val="35"/>
            <w:szCs w:val="35"/>
            <w:u w:val="single"/>
            <w:lang w:eastAsia="en-IN"/>
          </w:rPr>
          <w:t>Section 1 Perception, Supplement Allocation and Supplemented Funds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61" w:name="a35"/>
      <w:bookmarkEnd w:id="61"/>
      <w:r w:rsidRPr="00F15DA3">
        <w:rPr>
          <w:rFonts w:ascii="inherit" w:eastAsia="Times New Roman" w:hAnsi="inherit" w:cs="Helvetica"/>
          <w:color w:val="000000"/>
          <w:sz w:val="23"/>
          <w:szCs w:val="23"/>
          <w:lang w:eastAsia="en-IN"/>
        </w:rPr>
        <w:t>  </w:t>
      </w:r>
      <w:hyperlink r:id="rId77" w:anchor="a35" w:history="1">
        <w:r w:rsidRPr="00F15DA3">
          <w:rPr>
            <w:rFonts w:ascii="inherit" w:eastAsia="Times New Roman" w:hAnsi="inherit" w:cs="Helvetica"/>
            <w:b/>
            <w:bCs/>
            <w:color w:val="884488"/>
            <w:sz w:val="23"/>
            <w:szCs w:val="23"/>
            <w:lang w:eastAsia="en-IN"/>
          </w:rPr>
          <w:t>Art. 35</w:t>
        </w:r>
        <w:r w:rsidRPr="00F15DA3">
          <w:rPr>
            <w:rFonts w:ascii="inherit" w:eastAsia="Times New Roman" w:hAnsi="inherit" w:cs="Helvetica"/>
            <w:color w:val="884488"/>
            <w:sz w:val="23"/>
            <w:szCs w:val="23"/>
            <w:u w:val="single"/>
            <w:lang w:eastAsia="en-IN"/>
          </w:rPr>
          <w:t> Perception and assignment</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executing agency referred to in art. 64 receives from the system operators a supplement on the remuneration paid for the use of the transmission system (supplement) which it pays to the fund fed by the supplement (section 37). Network operators may pass on this supplement to end-users.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supplement provides funding for:</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injection premium referred to in art. 21, in the injection compensation system, and related settlement costs;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costs of compensation for the injection not covered by market prices, according to the old law;</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costs </w:t>
      </w:r>
      <w:hyperlink r:id="rId78" w:anchor="fn-#a35-1" w:history="1">
        <w:r w:rsidRPr="00F15DA3">
          <w:rPr>
            <w:rFonts w:ascii="Helvetica" w:eastAsia="Times New Roman" w:hAnsi="Helvetica" w:cs="Helvetica"/>
            <w:color w:val="884488"/>
            <w:sz w:val="17"/>
            <w:szCs w:val="17"/>
            <w:u w:val="single"/>
            <w:vertAlign w:val="superscript"/>
            <w:lang w:eastAsia="en-IN"/>
          </w:rPr>
          <w:t>1</w:t>
        </w:r>
      </w:hyperlink>
      <w:r w:rsidRPr="00F15DA3">
        <w:rPr>
          <w:rFonts w:ascii="Helvetica" w:eastAsia="Times New Roman" w:hAnsi="Helvetica" w:cs="Helvetica"/>
          <w:color w:val="454545"/>
          <w:sz w:val="23"/>
          <w:szCs w:val="23"/>
          <w:lang w:eastAsia="en-IN"/>
        </w:rPr>
        <w:t> additional specified in Art. 73, al. 4, not covered by market prices;</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unique remuneration referred to in art. 25 and the investment contributions referred to in art. 26 and 27;</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market premium for electricity generated by large hydropower plants within the meaning of art. 30;</w:t>
      </w:r>
    </w:p>
    <w:p w:rsidR="00F15DA3" w:rsidRPr="00F15DA3" w:rsidRDefault="00F15DA3" w:rsidP="00F15DA3">
      <w:pPr>
        <w:shd w:val="clear" w:color="auto" w:fill="FFFFFF"/>
        <w:spacing w:after="0" w:line="240" w:lineRule="auto"/>
        <w:ind w:left="4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f.</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costs of public tendering referred to in art. 32;</w:t>
      </w:r>
    </w:p>
    <w:p w:rsidR="00F15DA3" w:rsidRPr="00F15DA3" w:rsidRDefault="00F15DA3" w:rsidP="00F15DA3">
      <w:pPr>
        <w:shd w:val="clear" w:color="auto" w:fill="FFFFFF"/>
        <w:spacing w:after="0" w:line="240" w:lineRule="auto"/>
        <w:ind w:left="4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g.</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contributions for geothermal resource research </w:t>
      </w:r>
      <w:hyperlink r:id="rId79" w:anchor="fn-#a35-2" w:history="1">
        <w:r w:rsidRPr="00F15DA3">
          <w:rPr>
            <w:rFonts w:ascii="Helvetica" w:eastAsia="Times New Roman" w:hAnsi="Helvetica" w:cs="Helvetica"/>
            <w:color w:val="884488"/>
            <w:sz w:val="17"/>
            <w:szCs w:val="17"/>
            <w:u w:val="single"/>
            <w:vertAlign w:val="superscript"/>
            <w:lang w:eastAsia="en-IN"/>
          </w:rPr>
          <w:t>2</w:t>
        </w:r>
      </w:hyperlink>
      <w:r w:rsidRPr="00F15DA3">
        <w:rPr>
          <w:rFonts w:ascii="Helvetica" w:eastAsia="Times New Roman" w:hAnsi="Helvetica" w:cs="Helvetica"/>
          <w:color w:val="454545"/>
          <w:sz w:val="23"/>
          <w:szCs w:val="23"/>
          <w:lang w:eastAsia="en-IN"/>
        </w:rPr>
        <w:t> and losses related to guarantees for geothermal energy referred to in art. 33;</w:t>
      </w:r>
    </w:p>
    <w:p w:rsidR="00F15DA3" w:rsidRPr="00F15DA3" w:rsidRDefault="00F15DA3" w:rsidP="00F15DA3">
      <w:pPr>
        <w:shd w:val="clear" w:color="auto" w:fill="FFFFFF"/>
        <w:spacing w:after="0" w:line="240" w:lineRule="auto"/>
        <w:ind w:left="5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h.</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compensation for costs within the meaning of art. 34;</w:t>
      </w:r>
    </w:p>
    <w:p w:rsidR="00F15DA3" w:rsidRPr="00F15DA3" w:rsidRDefault="00F15DA3" w:rsidP="00F15DA3">
      <w:pPr>
        <w:shd w:val="clear" w:color="auto" w:fill="FFFFFF"/>
        <w:spacing w:after="0" w:line="240" w:lineRule="auto"/>
        <w:ind w:left="6300"/>
        <w:rPr>
          <w:rFonts w:ascii="Arial" w:eastAsia="Times New Roman" w:hAnsi="Arial" w:cs="Arial"/>
          <w:color w:val="454545"/>
          <w:sz w:val="23"/>
          <w:szCs w:val="23"/>
          <w:lang w:eastAsia="en-IN"/>
        </w:rPr>
      </w:pPr>
      <w:proofErr w:type="spellStart"/>
      <w:r w:rsidRPr="00F15DA3">
        <w:rPr>
          <w:rFonts w:ascii="Arial" w:eastAsia="Times New Roman" w:hAnsi="Arial" w:cs="Arial"/>
          <w:color w:val="454545"/>
          <w:sz w:val="23"/>
          <w:szCs w:val="23"/>
          <w:lang w:eastAsia="en-IN"/>
        </w:rPr>
        <w:t>i</w:t>
      </w:r>
      <w:proofErr w:type="spellEnd"/>
      <w:r w:rsidRPr="00F15DA3">
        <w:rPr>
          <w:rFonts w:ascii="Arial" w:eastAsia="Times New Roman" w:hAnsi="Arial" w:cs="Arial"/>
          <w:color w:val="454545"/>
          <w:sz w:val="23"/>
          <w:szCs w:val="23"/>
          <w:lang w:eastAsia="en-IN"/>
        </w:rPr>
        <w: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lastRenderedPageBreak/>
        <w:t xml:space="preserve">the various implementation costs, </w:t>
      </w:r>
      <w:proofErr w:type="gramStart"/>
      <w:r w:rsidRPr="00F15DA3">
        <w:rPr>
          <w:rFonts w:ascii="Helvetica" w:eastAsia="Times New Roman" w:hAnsi="Helvetica" w:cs="Helvetica"/>
          <w:color w:val="454545"/>
          <w:sz w:val="23"/>
          <w:szCs w:val="23"/>
          <w:lang w:eastAsia="en-IN"/>
        </w:rPr>
        <w:t>in particular the</w:t>
      </w:r>
      <w:proofErr w:type="gramEnd"/>
      <w:r w:rsidRPr="00F15DA3">
        <w:rPr>
          <w:rFonts w:ascii="Helvetica" w:eastAsia="Times New Roman" w:hAnsi="Helvetica" w:cs="Helvetica"/>
          <w:color w:val="454545"/>
          <w:sz w:val="23"/>
          <w:szCs w:val="23"/>
          <w:lang w:eastAsia="en-IN"/>
        </w:rPr>
        <w:t xml:space="preserve"> essential costs of the executing agency;</w:t>
      </w:r>
    </w:p>
    <w:p w:rsidR="00F15DA3" w:rsidRPr="00F15DA3" w:rsidRDefault="00F15DA3" w:rsidP="00F15DA3">
      <w:pPr>
        <w:shd w:val="clear" w:color="auto" w:fill="FFFFFF"/>
        <w:spacing w:after="0" w:line="240" w:lineRule="auto"/>
        <w:ind w:left="7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j.</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the costs incumbent on the SFOE </w:t>
      </w:r>
      <w:proofErr w:type="gramStart"/>
      <w:r w:rsidRPr="00F15DA3">
        <w:rPr>
          <w:rFonts w:ascii="Helvetica" w:eastAsia="Times New Roman" w:hAnsi="Helvetica" w:cs="Helvetica"/>
          <w:color w:val="454545"/>
          <w:sz w:val="23"/>
          <w:szCs w:val="23"/>
          <w:lang w:eastAsia="en-IN"/>
        </w:rPr>
        <w:t>as a result of</w:t>
      </w:r>
      <w:proofErr w:type="gramEnd"/>
      <w:r w:rsidRPr="00F15DA3">
        <w:rPr>
          <w:rFonts w:ascii="Helvetica" w:eastAsia="Times New Roman" w:hAnsi="Helvetica" w:cs="Helvetica"/>
          <w:color w:val="454545"/>
          <w:sz w:val="23"/>
          <w:szCs w:val="23"/>
          <w:lang w:eastAsia="en-IN"/>
        </w:rPr>
        <w:t xml:space="preserve"> its tasks relating to the Executing Agency.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amount of the supplement is 2.3 ct./kWh maximum. The Federal Council determines it according to needs.</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4"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62" w:name="fn-#a35-1"/>
      <w:r w:rsidRPr="00F15DA3">
        <w:rPr>
          <w:rFonts w:ascii="Helvetica" w:eastAsia="Times New Roman" w:hAnsi="Helvetica" w:cs="Helvetica"/>
          <w:color w:val="006699"/>
          <w:sz w:val="15"/>
          <w:szCs w:val="15"/>
          <w:vertAlign w:val="superscript"/>
          <w:lang w:eastAsia="en-IN"/>
        </w:rPr>
        <w:t>1</w:t>
      </w:r>
      <w:bookmarkEnd w:id="62"/>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80"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 </w:t>
      </w:r>
      <w:r w:rsidRPr="00F15DA3">
        <w:rPr>
          <w:rFonts w:ascii="Helvetica" w:eastAsia="Times New Roman" w:hAnsi="Helvetica" w:cs="Helvetica"/>
          <w:color w:val="454545"/>
          <w:sz w:val="20"/>
          <w:szCs w:val="20"/>
          <w:lang w:eastAsia="en-IN"/>
        </w:rPr>
        <w:br/>
      </w:r>
      <w:bookmarkStart w:id="63" w:name="fn-#a35-2"/>
      <w:r w:rsidRPr="00F15DA3">
        <w:rPr>
          <w:rFonts w:ascii="Helvetica" w:eastAsia="Times New Roman" w:hAnsi="Helvetica" w:cs="Helvetica"/>
          <w:color w:val="006699"/>
          <w:sz w:val="15"/>
          <w:szCs w:val="15"/>
          <w:vertAlign w:val="superscript"/>
          <w:lang w:eastAsia="en-IN"/>
        </w:rPr>
        <w:t>2</w:t>
      </w:r>
      <w:bookmarkEnd w:id="63"/>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81"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64" w:name="a36"/>
      <w:bookmarkEnd w:id="64"/>
      <w:r w:rsidRPr="00F15DA3">
        <w:rPr>
          <w:rFonts w:ascii="inherit" w:eastAsia="Times New Roman" w:hAnsi="inherit" w:cs="Helvetica"/>
          <w:color w:val="000000"/>
          <w:sz w:val="23"/>
          <w:szCs w:val="23"/>
          <w:lang w:eastAsia="en-IN"/>
        </w:rPr>
        <w:t>  </w:t>
      </w:r>
      <w:hyperlink r:id="rId82" w:anchor="a36" w:history="1">
        <w:r w:rsidRPr="00F15DA3">
          <w:rPr>
            <w:rFonts w:ascii="inherit" w:eastAsia="Times New Roman" w:hAnsi="inherit" w:cs="Helvetica"/>
            <w:b/>
            <w:bCs/>
            <w:color w:val="884488"/>
            <w:sz w:val="23"/>
            <w:szCs w:val="23"/>
            <w:lang w:eastAsia="en-IN"/>
          </w:rPr>
          <w:t>Art. 36</w:t>
        </w:r>
        <w:r w:rsidRPr="00F15DA3">
          <w:rPr>
            <w:rFonts w:ascii="inherit" w:eastAsia="Times New Roman" w:hAnsi="inherit" w:cs="Helvetica"/>
            <w:color w:val="884488"/>
            <w:sz w:val="23"/>
            <w:szCs w:val="23"/>
            <w:u w:val="single"/>
            <w:lang w:eastAsia="en-IN"/>
          </w:rPr>
          <w:t> Limitation of support according to assignments and waiting list</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allocation of resources among the various assignments is subject to:</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before="60" w:after="0" w:line="240" w:lineRule="auto"/>
        <w:ind w:left="10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a maximum of 0.1 ct./kWh:</w:t>
      </w:r>
    </w:p>
    <w:p w:rsidR="00F15DA3" w:rsidRPr="00F15DA3" w:rsidRDefault="00F15DA3" w:rsidP="00F15DA3">
      <w:pPr>
        <w:shd w:val="clear" w:color="auto" w:fill="FFFFFF"/>
        <w:spacing w:after="0" w:line="240" w:lineRule="auto"/>
        <w:ind w:left="102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1.</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public tenders,</w:t>
      </w:r>
    </w:p>
    <w:p w:rsidR="00F15DA3" w:rsidRPr="00F15DA3" w:rsidRDefault="00F15DA3" w:rsidP="00F15DA3">
      <w:pPr>
        <w:shd w:val="clear" w:color="auto" w:fill="FFFFFF"/>
        <w:spacing w:after="0" w:line="240" w:lineRule="auto"/>
        <w:ind w:left="177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2.</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contributions to the search for geothermal resources </w:t>
      </w:r>
      <w:hyperlink r:id="rId83" w:anchor="fn-#a36-1" w:history="1">
        <w:r w:rsidRPr="00F15DA3">
          <w:rPr>
            <w:rFonts w:ascii="Helvetica" w:eastAsia="Times New Roman" w:hAnsi="Helvetica" w:cs="Helvetica"/>
            <w:color w:val="884488"/>
            <w:sz w:val="17"/>
            <w:szCs w:val="17"/>
            <w:u w:val="single"/>
            <w:vertAlign w:val="superscript"/>
            <w:lang w:eastAsia="en-IN"/>
          </w:rPr>
          <w:t>1</w:t>
        </w:r>
      </w:hyperlink>
      <w:r w:rsidRPr="00F15DA3">
        <w:rPr>
          <w:rFonts w:ascii="Helvetica" w:eastAsia="Times New Roman" w:hAnsi="Helvetica" w:cs="Helvetica"/>
          <w:color w:val="454545"/>
          <w:sz w:val="23"/>
          <w:szCs w:val="23"/>
          <w:lang w:eastAsia="en-IN"/>
        </w:rPr>
        <w:t>and guarantees for geothermal energy,</w:t>
      </w:r>
    </w:p>
    <w:p w:rsidR="00F15DA3" w:rsidRPr="00F15DA3" w:rsidRDefault="00F15DA3" w:rsidP="00F15DA3">
      <w:pPr>
        <w:shd w:val="clear" w:color="auto" w:fill="FFFFFF"/>
        <w:spacing w:after="0" w:line="240" w:lineRule="auto"/>
        <w:ind w:left="252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3.</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the indemnifications referred to in art. 34;</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a maximum of 0.1 ct./kWh, calculated on average over the previous five years, for investment contributions within the meaning of art. 26 for hydroelectric installations with a capacity greater than 10 MW;</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a maximum of 0.2 cents / kWh for market premiums for electricity generated by large hydroelectric facilities.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SFOE defines each year the resources allocated to the operators of photovoltaic installations participating in the injection compensation system (photovoltaic quota). It aims at a continuous development and </w:t>
      </w:r>
      <w:proofErr w:type="gramStart"/>
      <w:r w:rsidRPr="00F15DA3">
        <w:rPr>
          <w:rFonts w:ascii="Helvetica" w:eastAsia="Times New Roman" w:hAnsi="Helvetica" w:cs="Helvetica"/>
          <w:color w:val="454545"/>
          <w:sz w:val="23"/>
          <w:szCs w:val="23"/>
          <w:lang w:eastAsia="en-IN"/>
        </w:rPr>
        <w:t>takes into account</w:t>
      </w:r>
      <w:proofErr w:type="gramEnd"/>
      <w:r w:rsidRPr="00F15DA3">
        <w:rPr>
          <w:rFonts w:ascii="Helvetica" w:eastAsia="Times New Roman" w:hAnsi="Helvetica" w:cs="Helvetica"/>
          <w:color w:val="454545"/>
          <w:sz w:val="23"/>
          <w:szCs w:val="23"/>
          <w:lang w:eastAsia="en-IN"/>
        </w:rPr>
        <w:t xml:space="preserve"> the evolution of the costs in the field of photovoltaics, on the one hand, and in the other technologies, on the other hand. It also </w:t>
      </w:r>
      <w:proofErr w:type="gramStart"/>
      <w:r w:rsidRPr="00F15DA3">
        <w:rPr>
          <w:rFonts w:ascii="Helvetica" w:eastAsia="Times New Roman" w:hAnsi="Helvetica" w:cs="Helvetica"/>
          <w:color w:val="454545"/>
          <w:sz w:val="23"/>
          <w:szCs w:val="23"/>
          <w:lang w:eastAsia="en-IN"/>
        </w:rPr>
        <w:t>takes into account</w:t>
      </w:r>
      <w:proofErr w:type="gramEnd"/>
      <w:r w:rsidRPr="00F15DA3">
        <w:rPr>
          <w:rFonts w:ascii="Helvetica" w:eastAsia="Times New Roman" w:hAnsi="Helvetica" w:cs="Helvetica"/>
          <w:color w:val="454545"/>
          <w:sz w:val="23"/>
          <w:szCs w:val="23"/>
          <w:lang w:eastAsia="en-IN"/>
        </w:rPr>
        <w:t xml:space="preserve"> the solicitation of electricity networks and storage possibilities.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It</w:t>
      </w:r>
      <w:proofErr w:type="gramEnd"/>
      <w:r w:rsidRPr="00F15DA3">
        <w:rPr>
          <w:rFonts w:ascii="Helvetica" w:eastAsia="Times New Roman" w:hAnsi="Helvetica" w:cs="Helvetica"/>
          <w:color w:val="454545"/>
          <w:sz w:val="23"/>
          <w:szCs w:val="23"/>
          <w:lang w:eastAsia="en-IN"/>
        </w:rPr>
        <w:t xml:space="preserve"> may also define the resources made available for the single remuneration awarded for photovoltaic installations above a certain power level, for investment contributions for the significant expansion and renovation of hydroelectric installations with a power of up to 10 MW and for all investment contributions for biomass installations (quotas) where this avoids a disparity between these costs and those of the injection compensation system.</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regulates the consequences of the limitations provided for in this article. It may provide for waiting lists for the injection compensation system, for the single remuneration allocated for photovoltaic installations starting from a certain power level and for the investment contributions referred to in art. 26 and 27. To reduce them, it may retain other criteria than the date of the application.</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5"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65" w:name="fn-#a36-1"/>
      <w:r w:rsidRPr="00F15DA3">
        <w:rPr>
          <w:rFonts w:ascii="Helvetica" w:eastAsia="Times New Roman" w:hAnsi="Helvetica" w:cs="Helvetica"/>
          <w:color w:val="006699"/>
          <w:sz w:val="15"/>
          <w:szCs w:val="15"/>
          <w:vertAlign w:val="superscript"/>
          <w:lang w:eastAsia="en-IN"/>
        </w:rPr>
        <w:t>1</w:t>
      </w:r>
      <w:bookmarkEnd w:id="65"/>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84"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66" w:name="a37"/>
      <w:bookmarkEnd w:id="66"/>
      <w:r w:rsidRPr="00F15DA3">
        <w:rPr>
          <w:rFonts w:ascii="inherit" w:eastAsia="Times New Roman" w:hAnsi="inherit" w:cs="Helvetica"/>
          <w:color w:val="000000"/>
          <w:sz w:val="23"/>
          <w:szCs w:val="23"/>
          <w:lang w:eastAsia="en-IN"/>
        </w:rPr>
        <w:t>  </w:t>
      </w:r>
      <w:hyperlink r:id="rId85" w:anchor="a37" w:history="1">
        <w:r w:rsidRPr="00F15DA3">
          <w:rPr>
            <w:rFonts w:ascii="inherit" w:eastAsia="Times New Roman" w:hAnsi="inherit" w:cs="Helvetica"/>
            <w:b/>
            <w:bCs/>
            <w:color w:val="884488"/>
            <w:sz w:val="23"/>
            <w:szCs w:val="23"/>
            <w:lang w:eastAsia="en-IN"/>
          </w:rPr>
          <w:t>Art. 37</w:t>
        </w:r>
        <w:r w:rsidRPr="00F15DA3">
          <w:rPr>
            <w:rFonts w:ascii="inherit" w:eastAsia="Times New Roman" w:hAnsi="inherit" w:cs="Helvetica"/>
            <w:color w:val="884488"/>
            <w:sz w:val="23"/>
            <w:szCs w:val="23"/>
            <w:u w:val="single"/>
            <w:lang w:eastAsia="en-IN"/>
          </w:rPr>
          <w:t> Fund powered by the supplement</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lastRenderedPageBreak/>
        <w:t>1</w:t>
      </w:r>
      <w:r w:rsidRPr="00F15DA3">
        <w:rPr>
          <w:rFonts w:ascii="Helvetica" w:eastAsia="Times New Roman" w:hAnsi="Helvetica" w:cs="Helvetica"/>
          <w:color w:val="454545"/>
          <w:sz w:val="23"/>
          <w:szCs w:val="23"/>
          <w:lang w:eastAsia="en-IN"/>
        </w:rPr>
        <w:t>  The Federal Council creates a special fund fed by the supplement (Fund) within the meaning of art. 52 of the Finance Act of 7 October 2005</w:t>
      </w:r>
      <w:hyperlink r:id="rId86" w:anchor="fn-#a37-1" w:history="1">
        <w:r w:rsidRPr="00F15DA3">
          <w:rPr>
            <w:rFonts w:ascii="Helvetica" w:eastAsia="Times New Roman" w:hAnsi="Helvetica" w:cs="Helvetica"/>
            <w:color w:val="884488"/>
            <w:sz w:val="17"/>
            <w:szCs w:val="17"/>
            <w:u w:val="single"/>
            <w:vertAlign w:val="superscript"/>
            <w:lang w:eastAsia="en-IN"/>
          </w:rPr>
          <w:t> 1</w:t>
        </w:r>
      </w:hyperlink>
      <w:r w:rsidRPr="00F15DA3">
        <w:rPr>
          <w:rFonts w:ascii="Helvetica" w:eastAsia="Times New Roman" w:hAnsi="Helvetica" w:cs="Helvetica"/>
          <w:color w:val="454545"/>
          <w:sz w:val="23"/>
          <w:szCs w:val="23"/>
          <w:lang w:eastAsia="en-IN"/>
        </w:rPr>
        <w:t> .</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Fund is administered within DETEC. The competent federal offices and the executing agency must be provided with the necessary means to make the necessary payments within the framework of their powers of enforcement (Article 62).</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Finance Administration ensures the investment of the Fund's resources. These resources appear in the balance sheet of the Confederation as third-party capital.</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Indebtedness</w:t>
      </w:r>
      <w:proofErr w:type="gramEnd"/>
      <w:r w:rsidRPr="00F15DA3">
        <w:rPr>
          <w:rFonts w:ascii="Helvetica" w:eastAsia="Times New Roman" w:hAnsi="Helvetica" w:cs="Helvetica"/>
          <w:color w:val="454545"/>
          <w:sz w:val="23"/>
          <w:szCs w:val="23"/>
          <w:lang w:eastAsia="en-IN"/>
        </w:rPr>
        <w:t xml:space="preserve"> of the Fund is not permitted. His resources must bear interest.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Audit Office audits the accounts of the Fund every year.</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6</w:t>
      </w:r>
      <w:r w:rsidRPr="00F15DA3">
        <w:rPr>
          <w:rFonts w:ascii="Helvetica" w:eastAsia="Times New Roman" w:hAnsi="Helvetica" w:cs="Helvetica"/>
          <w:color w:val="454545"/>
          <w:sz w:val="23"/>
          <w:szCs w:val="23"/>
          <w:lang w:eastAsia="en-IN"/>
        </w:rPr>
        <w:t>  An</w:t>
      </w:r>
      <w:proofErr w:type="gramEnd"/>
      <w:r w:rsidRPr="00F15DA3">
        <w:rPr>
          <w:rFonts w:ascii="Helvetica" w:eastAsia="Times New Roman" w:hAnsi="Helvetica" w:cs="Helvetica"/>
          <w:color w:val="454545"/>
          <w:sz w:val="23"/>
          <w:szCs w:val="23"/>
          <w:lang w:eastAsia="en-IN"/>
        </w:rPr>
        <w:t xml:space="preserve"> annual report is prepared to present the contributions, withdrawals and the state of the Fund's assets.</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6"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67" w:name="fn-#a37-1"/>
      <w:r w:rsidRPr="00F15DA3">
        <w:rPr>
          <w:rFonts w:ascii="Helvetica" w:eastAsia="Times New Roman" w:hAnsi="Helvetica" w:cs="Helvetica"/>
          <w:color w:val="006699"/>
          <w:sz w:val="15"/>
          <w:szCs w:val="15"/>
          <w:vertAlign w:val="superscript"/>
          <w:lang w:eastAsia="en-IN"/>
        </w:rPr>
        <w:t>1</w:t>
      </w:r>
      <w:bookmarkEnd w:id="67"/>
      <w:r w:rsidRPr="00F15DA3">
        <w:rPr>
          <w:rFonts w:ascii="Helvetica" w:eastAsia="Times New Roman" w:hAnsi="Helvetica" w:cs="Helvetica"/>
          <w:color w:val="454545"/>
          <w:sz w:val="20"/>
          <w:szCs w:val="20"/>
          <w:lang w:eastAsia="en-IN"/>
        </w:rPr>
        <w:t> RS</w:t>
      </w:r>
      <w:hyperlink r:id="rId87" w:history="1">
        <w:r w:rsidRPr="00F15DA3">
          <w:rPr>
            <w:rFonts w:ascii="Helvetica" w:eastAsia="Times New Roman" w:hAnsi="Helvetica" w:cs="Helvetica"/>
            <w:b/>
            <w:bCs/>
            <w:color w:val="884488"/>
            <w:sz w:val="24"/>
            <w:szCs w:val="24"/>
            <w:u w:val="single"/>
            <w:lang w:eastAsia="en-IN"/>
          </w:rPr>
          <w:t> 611.0</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68" w:name="a38"/>
      <w:bookmarkEnd w:id="68"/>
      <w:r w:rsidRPr="00F15DA3">
        <w:rPr>
          <w:rFonts w:ascii="inherit" w:eastAsia="Times New Roman" w:hAnsi="inherit" w:cs="Helvetica"/>
          <w:color w:val="000000"/>
          <w:sz w:val="23"/>
          <w:szCs w:val="23"/>
          <w:lang w:eastAsia="en-IN"/>
        </w:rPr>
        <w:t>  </w:t>
      </w:r>
      <w:hyperlink r:id="rId88" w:anchor="a38" w:history="1">
        <w:r w:rsidRPr="00F15DA3">
          <w:rPr>
            <w:rFonts w:ascii="inherit" w:eastAsia="Times New Roman" w:hAnsi="inherit" w:cs="Helvetica"/>
            <w:b/>
            <w:bCs/>
            <w:color w:val="884488"/>
            <w:sz w:val="23"/>
            <w:szCs w:val="23"/>
            <w:lang w:eastAsia="en-IN"/>
          </w:rPr>
          <w:t>Art. 38</w:t>
        </w:r>
        <w:r w:rsidRPr="00F15DA3">
          <w:rPr>
            <w:rFonts w:ascii="inherit" w:eastAsia="Times New Roman" w:hAnsi="inherit" w:cs="Helvetica"/>
            <w:color w:val="884488"/>
            <w:sz w:val="23"/>
            <w:szCs w:val="23"/>
            <w:u w:val="single"/>
            <w:lang w:eastAsia="en-IN"/>
          </w:rPr>
          <w:t> Expiry of support measures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No</w:t>
      </w:r>
      <w:proofErr w:type="gramEnd"/>
      <w:r w:rsidRPr="00F15DA3">
        <w:rPr>
          <w:rFonts w:ascii="Helvetica" w:eastAsia="Times New Roman" w:hAnsi="Helvetica" w:cs="Helvetica"/>
          <w:color w:val="454545"/>
          <w:sz w:val="23"/>
          <w:szCs w:val="23"/>
          <w:lang w:eastAsia="en-IN"/>
        </w:rPr>
        <w:t xml:space="preserve"> new commitment is made from 1</w:t>
      </w:r>
      <w:r w:rsidRPr="00F15DA3">
        <w:rPr>
          <w:rFonts w:ascii="Helvetica" w:eastAsia="Times New Roman" w:hAnsi="Helvetica" w:cs="Helvetica"/>
          <w:color w:val="454545"/>
          <w:sz w:val="17"/>
          <w:szCs w:val="17"/>
          <w:vertAlign w:val="superscript"/>
          <w:lang w:eastAsia="en-IN"/>
        </w:rPr>
        <w:t> </w:t>
      </w:r>
      <w:proofErr w:type="spell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3"/>
          <w:szCs w:val="23"/>
          <w:lang w:eastAsia="en-IN"/>
        </w:rPr>
        <w:t> January:</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sixth year after the coming into force of this Act: in the system of compensation for the injection;</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before="60" w:after="0" w:line="240" w:lineRule="auto"/>
        <w:ind w:left="10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from 2031 to:</w:t>
      </w:r>
    </w:p>
    <w:p w:rsidR="00F15DA3" w:rsidRPr="00F15DA3" w:rsidRDefault="00F15DA3" w:rsidP="00F15DA3">
      <w:pPr>
        <w:shd w:val="clear" w:color="auto" w:fill="FFFFFF"/>
        <w:spacing w:after="0" w:line="240" w:lineRule="auto"/>
        <w:ind w:left="102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1.</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unique remuneration referred to in art. 25</w:t>
      </w:r>
    </w:p>
    <w:p w:rsidR="00F15DA3" w:rsidRPr="00F15DA3" w:rsidRDefault="00F15DA3" w:rsidP="00F15DA3">
      <w:pPr>
        <w:shd w:val="clear" w:color="auto" w:fill="FFFFFF"/>
        <w:spacing w:after="0" w:line="240" w:lineRule="auto"/>
        <w:ind w:left="177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2.</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investment contributions referred to in art. 26 and 27,</w:t>
      </w:r>
    </w:p>
    <w:p w:rsidR="00F15DA3" w:rsidRPr="00F15DA3" w:rsidRDefault="00F15DA3" w:rsidP="00F15DA3">
      <w:pPr>
        <w:shd w:val="clear" w:color="auto" w:fill="FFFFFF"/>
        <w:spacing w:after="0" w:line="240" w:lineRule="auto"/>
        <w:ind w:left="252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3.</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public calls for tenders referred to in art. 32</w:t>
      </w:r>
    </w:p>
    <w:p w:rsidR="00F15DA3" w:rsidRPr="00F15DA3" w:rsidRDefault="00F15DA3" w:rsidP="00F15DA3">
      <w:pPr>
        <w:shd w:val="clear" w:color="auto" w:fill="FFFFFF"/>
        <w:spacing w:after="0" w:line="240" w:lineRule="auto"/>
        <w:ind w:left="327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4.</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contributions to the search for geothermal resources </w:t>
      </w:r>
      <w:hyperlink r:id="rId89" w:anchor="fn-#a38-1" w:history="1">
        <w:r w:rsidRPr="00F15DA3">
          <w:rPr>
            <w:rFonts w:ascii="Helvetica" w:eastAsia="Times New Roman" w:hAnsi="Helvetica" w:cs="Helvetica"/>
            <w:color w:val="884488"/>
            <w:sz w:val="17"/>
            <w:szCs w:val="17"/>
            <w:u w:val="single"/>
            <w:vertAlign w:val="superscript"/>
            <w:lang w:eastAsia="en-IN"/>
          </w:rPr>
          <w:t>1</w:t>
        </w:r>
      </w:hyperlink>
      <w:r w:rsidRPr="00F15DA3">
        <w:rPr>
          <w:rFonts w:ascii="Helvetica" w:eastAsia="Times New Roman" w:hAnsi="Helvetica" w:cs="Helvetica"/>
          <w:color w:val="454545"/>
          <w:sz w:val="23"/>
          <w:szCs w:val="23"/>
          <w:lang w:eastAsia="en-IN"/>
        </w:rPr>
        <w:t> and the guarantees for geothermal energy referred to in art. 33.</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From</w:t>
      </w:r>
      <w:proofErr w:type="gramEnd"/>
      <w:r w:rsidRPr="00F15DA3">
        <w:rPr>
          <w:rFonts w:ascii="Helvetica" w:eastAsia="Times New Roman" w:hAnsi="Helvetica" w:cs="Helvetica"/>
          <w:color w:val="454545"/>
          <w:sz w:val="23"/>
          <w:szCs w:val="23"/>
          <w:lang w:eastAsia="en-IN"/>
        </w:rPr>
        <w:t xml:space="preserve"> 1</w:t>
      </w:r>
      <w:r w:rsidRPr="00F15DA3">
        <w:rPr>
          <w:rFonts w:ascii="Helvetica" w:eastAsia="Times New Roman" w:hAnsi="Helvetica" w:cs="Helvetica"/>
          <w:color w:val="454545"/>
          <w:sz w:val="17"/>
          <w:szCs w:val="17"/>
          <w:vertAlign w:val="superscript"/>
          <w:lang w:eastAsia="en-IN"/>
        </w:rPr>
        <w:t> </w:t>
      </w:r>
      <w:proofErr w:type="spell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3"/>
          <w:szCs w:val="23"/>
          <w:lang w:eastAsia="en-IN"/>
        </w:rPr>
        <w:t xml:space="preserve"> January of the sixth year following the entry into force of this Act, no market premium within the meaning of art. 30 </w:t>
      </w:r>
      <w:proofErr w:type="spellStart"/>
      <w:r w:rsidRPr="00F15DA3">
        <w:rPr>
          <w:rFonts w:ascii="Helvetica" w:eastAsia="Times New Roman" w:hAnsi="Helvetica" w:cs="Helvetica"/>
          <w:color w:val="454545"/>
          <w:sz w:val="23"/>
          <w:szCs w:val="23"/>
          <w:lang w:eastAsia="en-IN"/>
        </w:rPr>
        <w:t>can not</w:t>
      </w:r>
      <w:proofErr w:type="spellEnd"/>
      <w:r w:rsidRPr="00F15DA3">
        <w:rPr>
          <w:rFonts w:ascii="Helvetica" w:eastAsia="Times New Roman" w:hAnsi="Helvetica" w:cs="Helvetica"/>
          <w:color w:val="454545"/>
          <w:sz w:val="23"/>
          <w:szCs w:val="23"/>
          <w:lang w:eastAsia="en-IN"/>
        </w:rPr>
        <w:t xml:space="preserve"> be allocated anymore.</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7"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69" w:name="fn-#a38-1"/>
      <w:r w:rsidRPr="00F15DA3">
        <w:rPr>
          <w:rFonts w:ascii="Helvetica" w:eastAsia="Times New Roman" w:hAnsi="Helvetica" w:cs="Helvetica"/>
          <w:color w:val="006699"/>
          <w:sz w:val="15"/>
          <w:szCs w:val="15"/>
          <w:vertAlign w:val="superscript"/>
          <w:lang w:eastAsia="en-IN"/>
        </w:rPr>
        <w:t>1</w:t>
      </w:r>
      <w:bookmarkEnd w:id="69"/>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90"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w:t>
      </w:r>
    </w:p>
    <w:p w:rsidR="00F15DA3" w:rsidRPr="00F15DA3" w:rsidRDefault="00F15DA3" w:rsidP="00F15DA3">
      <w:pPr>
        <w:shd w:val="clear" w:color="auto" w:fill="FFFFFF"/>
        <w:spacing w:after="0" w:line="240" w:lineRule="auto"/>
        <w:outlineLvl w:val="1"/>
        <w:rPr>
          <w:rFonts w:ascii="inherit" w:eastAsia="Times New Roman" w:hAnsi="inherit" w:cs="Helvetica"/>
          <w:color w:val="000000"/>
          <w:sz w:val="35"/>
          <w:szCs w:val="35"/>
          <w:lang w:eastAsia="en-IN"/>
        </w:rPr>
      </w:pPr>
      <w:bookmarkStart w:id="70" w:name="id-7-2"/>
      <w:bookmarkEnd w:id="70"/>
      <w:r w:rsidRPr="00F15DA3">
        <w:rPr>
          <w:rFonts w:ascii="inherit" w:eastAsia="Times New Roman" w:hAnsi="inherit" w:cs="Helvetica"/>
          <w:color w:val="000000"/>
          <w:sz w:val="35"/>
          <w:szCs w:val="35"/>
          <w:lang w:eastAsia="en-IN"/>
        </w:rPr>
        <w:t>  </w:t>
      </w:r>
      <w:hyperlink r:id="rId91" w:anchor="id-7-2" w:history="1">
        <w:r w:rsidRPr="00F15DA3">
          <w:rPr>
            <w:rFonts w:ascii="inherit" w:eastAsia="Times New Roman" w:hAnsi="inherit" w:cs="Helvetica"/>
            <w:color w:val="884488"/>
            <w:sz w:val="35"/>
            <w:szCs w:val="35"/>
            <w:u w:val="single"/>
            <w:lang w:eastAsia="en-IN"/>
          </w:rPr>
          <w:t>Section 2 Refund</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71" w:name="a39"/>
      <w:bookmarkEnd w:id="71"/>
      <w:r w:rsidRPr="00F15DA3">
        <w:rPr>
          <w:rFonts w:ascii="inherit" w:eastAsia="Times New Roman" w:hAnsi="inherit" w:cs="Helvetica"/>
          <w:color w:val="000000"/>
          <w:sz w:val="23"/>
          <w:szCs w:val="23"/>
          <w:lang w:eastAsia="en-IN"/>
        </w:rPr>
        <w:t>  </w:t>
      </w:r>
      <w:hyperlink r:id="rId92" w:anchor="a39" w:history="1">
        <w:r w:rsidRPr="00F15DA3">
          <w:rPr>
            <w:rFonts w:ascii="inherit" w:eastAsia="Times New Roman" w:hAnsi="inherit" w:cs="Helvetica"/>
            <w:b/>
            <w:bCs/>
            <w:color w:val="884488"/>
            <w:sz w:val="23"/>
            <w:szCs w:val="23"/>
            <w:lang w:eastAsia="en-IN"/>
          </w:rPr>
          <w:t>Art. 39</w:t>
        </w:r>
        <w:r w:rsidRPr="00F15DA3">
          <w:rPr>
            <w:rFonts w:ascii="inherit" w:eastAsia="Times New Roman" w:hAnsi="inherit" w:cs="Helvetica"/>
            <w:color w:val="884488"/>
            <w:sz w:val="23"/>
            <w:szCs w:val="23"/>
            <w:u w:val="single"/>
            <w:lang w:eastAsia="en-IN"/>
          </w:rPr>
          <w:t> Rightful claimants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End</w:t>
      </w:r>
      <w:proofErr w:type="gramEnd"/>
      <w:r w:rsidRPr="00F15DA3">
        <w:rPr>
          <w:rFonts w:ascii="Helvetica" w:eastAsia="Times New Roman" w:hAnsi="Helvetica" w:cs="Helvetica"/>
          <w:color w:val="454545"/>
          <w:sz w:val="23"/>
          <w:szCs w:val="23"/>
          <w:lang w:eastAsia="en-IN"/>
        </w:rPr>
        <w:t>-users whose electricity costs represent at least 10% of gross value added receive a full refund of the supplement they paid.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End</w:t>
      </w:r>
      <w:proofErr w:type="gramEnd"/>
      <w:r w:rsidRPr="00F15DA3">
        <w:rPr>
          <w:rFonts w:ascii="Helvetica" w:eastAsia="Times New Roman" w:hAnsi="Helvetica" w:cs="Helvetica"/>
          <w:color w:val="454545"/>
          <w:sz w:val="23"/>
          <w:szCs w:val="23"/>
          <w:lang w:eastAsia="en-IN"/>
        </w:rPr>
        <w:t>-users whose electricity costs represent at least 5% but less than 10% of the gross value added receive a partial refund of the supplement they paid; the amount of the reimbursement is determined by the ratio of electricity costs to gross value added.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Are</w:t>
      </w:r>
      <w:proofErr w:type="gramEnd"/>
      <w:r w:rsidRPr="00F15DA3">
        <w:rPr>
          <w:rFonts w:ascii="Helvetica" w:eastAsia="Times New Roman" w:hAnsi="Helvetica" w:cs="Helvetica"/>
          <w:color w:val="454545"/>
          <w:sz w:val="23"/>
          <w:szCs w:val="23"/>
          <w:lang w:eastAsia="en-IN"/>
        </w:rPr>
        <w:t xml:space="preserve"> not entitled to reimbursement the final consumers of public law or private law who mainly assume a task of public law under a legal or contractual provision. These end-users, however, are reimbursed for the supplement they paid for the operation of large </w:t>
      </w:r>
      <w:r w:rsidRPr="00F15DA3">
        <w:rPr>
          <w:rFonts w:ascii="Helvetica" w:eastAsia="Times New Roman" w:hAnsi="Helvetica" w:cs="Helvetica"/>
          <w:color w:val="454545"/>
          <w:sz w:val="23"/>
          <w:szCs w:val="23"/>
          <w:lang w:eastAsia="en-IN"/>
        </w:rPr>
        <w:lastRenderedPageBreak/>
        <w:t>research facilities in nationally significant research establishments, irrespective of their electrical intensity; the Federal Council designates these large research facilities.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72" w:name="a40"/>
      <w:bookmarkEnd w:id="72"/>
      <w:r w:rsidRPr="00F15DA3">
        <w:rPr>
          <w:rFonts w:ascii="inherit" w:eastAsia="Times New Roman" w:hAnsi="inherit" w:cs="Helvetica"/>
          <w:color w:val="000000"/>
          <w:sz w:val="23"/>
          <w:szCs w:val="23"/>
          <w:lang w:eastAsia="en-IN"/>
        </w:rPr>
        <w:t>  </w:t>
      </w:r>
      <w:hyperlink r:id="rId93" w:anchor="a40" w:history="1">
        <w:r w:rsidRPr="00F15DA3">
          <w:rPr>
            <w:rFonts w:ascii="inherit" w:eastAsia="Times New Roman" w:hAnsi="inherit" w:cs="Helvetica"/>
            <w:b/>
            <w:bCs/>
            <w:color w:val="884488"/>
            <w:sz w:val="23"/>
            <w:szCs w:val="23"/>
            <w:lang w:eastAsia="en-IN"/>
          </w:rPr>
          <w:t>Art. 40</w:t>
        </w:r>
        <w:r w:rsidRPr="00F15DA3">
          <w:rPr>
            <w:rFonts w:ascii="inherit" w:eastAsia="Times New Roman" w:hAnsi="inherit" w:cs="Helvetica"/>
            <w:color w:val="884488"/>
            <w:sz w:val="23"/>
            <w:szCs w:val="23"/>
            <w:u w:val="single"/>
            <w:lang w:eastAsia="en-IN"/>
          </w:rPr>
          <w:t> Conditions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refund of the supplement is granted under the following conditions:</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end consumer is committed by a convention of objectives with the Confederation to increase its energy efficiency;</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final consumer reports regularly to the Confederation on this subject;</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final consumer has applied for the financial year in question;</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amount repaid during the year in question is at least 20,000 francs.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73" w:name="a41"/>
      <w:bookmarkEnd w:id="73"/>
      <w:r w:rsidRPr="00F15DA3">
        <w:rPr>
          <w:rFonts w:ascii="inherit" w:eastAsia="Times New Roman" w:hAnsi="inherit" w:cs="Helvetica"/>
          <w:color w:val="000000"/>
          <w:sz w:val="23"/>
          <w:szCs w:val="23"/>
          <w:lang w:eastAsia="en-IN"/>
        </w:rPr>
        <w:t>  </w:t>
      </w:r>
      <w:hyperlink r:id="rId94" w:anchor="a41" w:history="1">
        <w:r w:rsidRPr="00F15DA3">
          <w:rPr>
            <w:rFonts w:ascii="inherit" w:eastAsia="Times New Roman" w:hAnsi="inherit" w:cs="Helvetica"/>
            <w:b/>
            <w:bCs/>
            <w:color w:val="884488"/>
            <w:sz w:val="23"/>
            <w:szCs w:val="23"/>
            <w:lang w:eastAsia="en-IN"/>
          </w:rPr>
          <w:t>Art. 41</w:t>
        </w:r>
        <w:r w:rsidRPr="00F15DA3">
          <w:rPr>
            <w:rFonts w:ascii="inherit" w:eastAsia="Times New Roman" w:hAnsi="inherit" w:cs="Helvetica"/>
            <w:color w:val="884488"/>
            <w:sz w:val="23"/>
            <w:szCs w:val="23"/>
            <w:u w:val="single"/>
            <w:lang w:eastAsia="en-IN"/>
          </w:rPr>
          <w:t> Objectives Convention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objectives agreement must be concluded at the latest during the financial year for which the reimbursement is requested.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objectives convention is based on the principles of economical and efficient use of energy and on the state of the art and includes economic measures. These must be economically sustainable and adequately </w:t>
      </w:r>
      <w:proofErr w:type="gramStart"/>
      <w:r w:rsidRPr="00F15DA3">
        <w:rPr>
          <w:rFonts w:ascii="Helvetica" w:eastAsia="Times New Roman" w:hAnsi="Helvetica" w:cs="Helvetica"/>
          <w:color w:val="454545"/>
          <w:sz w:val="23"/>
          <w:szCs w:val="23"/>
          <w:lang w:eastAsia="en-IN"/>
        </w:rPr>
        <w:t>take into account</w:t>
      </w:r>
      <w:proofErr w:type="gramEnd"/>
      <w:r w:rsidRPr="00F15DA3">
        <w:rPr>
          <w:rFonts w:ascii="Helvetica" w:eastAsia="Times New Roman" w:hAnsi="Helvetica" w:cs="Helvetica"/>
          <w:color w:val="454545"/>
          <w:sz w:val="23"/>
          <w:szCs w:val="23"/>
          <w:lang w:eastAsia="en-IN"/>
        </w:rPr>
        <w:t xml:space="preserve"> other efficiency measures already taken.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End</w:t>
      </w:r>
      <w:proofErr w:type="gramEnd"/>
      <w:r w:rsidRPr="00F15DA3">
        <w:rPr>
          <w:rFonts w:ascii="Helvetica" w:eastAsia="Times New Roman" w:hAnsi="Helvetica" w:cs="Helvetica"/>
          <w:color w:val="454545"/>
          <w:sz w:val="23"/>
          <w:szCs w:val="23"/>
          <w:lang w:eastAsia="en-IN"/>
        </w:rPr>
        <w:t>-users who do not fully comply with the commitments set out in the objectives agreement are not entitled to reimbursement. Refunds obtained unduly must be returned.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SFOE monitors compliance with the objectives agreement. End-users guarantee access to the necessary documents and their facilities during regular working hours.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regulates in particular:</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minimum duration and the main elements of the objectives agreement;</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possible deadlines and procedures applicable when the objectives agreement is drawn up;</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periodicity of repayment and its progress.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74" w:name="a42"/>
      <w:bookmarkEnd w:id="74"/>
      <w:r w:rsidRPr="00F15DA3">
        <w:rPr>
          <w:rFonts w:ascii="inherit" w:eastAsia="Times New Roman" w:hAnsi="inherit" w:cs="Helvetica"/>
          <w:color w:val="000000"/>
          <w:sz w:val="23"/>
          <w:szCs w:val="23"/>
          <w:lang w:eastAsia="en-IN"/>
        </w:rPr>
        <w:t>  </w:t>
      </w:r>
      <w:hyperlink r:id="rId95" w:anchor="a42" w:history="1">
        <w:r w:rsidRPr="00F15DA3">
          <w:rPr>
            <w:rFonts w:ascii="inherit" w:eastAsia="Times New Roman" w:hAnsi="inherit" w:cs="Helvetica"/>
            <w:b/>
            <w:bCs/>
            <w:color w:val="884488"/>
            <w:sz w:val="23"/>
            <w:szCs w:val="23"/>
            <w:lang w:eastAsia="en-IN"/>
          </w:rPr>
          <w:t>Art. 42</w:t>
        </w:r>
        <w:r w:rsidRPr="00F15DA3">
          <w:rPr>
            <w:rFonts w:ascii="inherit" w:eastAsia="Times New Roman" w:hAnsi="inherit" w:cs="Helvetica"/>
            <w:color w:val="884488"/>
            <w:sz w:val="23"/>
            <w:szCs w:val="23"/>
            <w:u w:val="single"/>
            <w:lang w:eastAsia="en-IN"/>
          </w:rPr>
          <w:t> Cases of rigor</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In cases of strictness, the Federal Council may also provide for a partial refund of the supplement for other end consumers than those referred to in art. 39, if the competitiveness of the latter was to be considerably hampered by this supplement.</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75" w:name="a43"/>
      <w:bookmarkEnd w:id="75"/>
      <w:r w:rsidRPr="00F15DA3">
        <w:rPr>
          <w:rFonts w:ascii="inherit" w:eastAsia="Times New Roman" w:hAnsi="inherit" w:cs="Helvetica"/>
          <w:color w:val="000000"/>
          <w:sz w:val="23"/>
          <w:szCs w:val="23"/>
          <w:lang w:eastAsia="en-IN"/>
        </w:rPr>
        <w:t>  </w:t>
      </w:r>
      <w:hyperlink r:id="rId96" w:anchor="a43" w:history="1">
        <w:r w:rsidRPr="00F15DA3">
          <w:rPr>
            <w:rFonts w:ascii="inherit" w:eastAsia="Times New Roman" w:hAnsi="inherit" w:cs="Helvetica"/>
            <w:b/>
            <w:bCs/>
            <w:color w:val="884488"/>
            <w:sz w:val="23"/>
            <w:szCs w:val="23"/>
            <w:lang w:eastAsia="en-IN"/>
          </w:rPr>
          <w:t>Art. 43</w:t>
        </w:r>
        <w:r w:rsidRPr="00F15DA3">
          <w:rPr>
            <w:rFonts w:ascii="inherit" w:eastAsia="Times New Roman" w:hAnsi="inherit" w:cs="Helvetica"/>
            <w:color w:val="884488"/>
            <w:sz w:val="23"/>
            <w:szCs w:val="23"/>
            <w:u w:val="single"/>
            <w:lang w:eastAsia="en-IN"/>
          </w:rPr>
          <w:t> Procedure</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The Federal Council regulates the procedure and fixes </w:t>
      </w:r>
      <w:proofErr w:type="gramStart"/>
      <w:r w:rsidRPr="00F15DA3">
        <w:rPr>
          <w:rFonts w:ascii="Helvetica" w:eastAsia="Times New Roman" w:hAnsi="Helvetica" w:cs="Helvetica"/>
          <w:color w:val="454545"/>
          <w:sz w:val="23"/>
          <w:szCs w:val="23"/>
          <w:lang w:eastAsia="en-IN"/>
        </w:rPr>
        <w:t>in particular the</w:t>
      </w:r>
      <w:proofErr w:type="gramEnd"/>
      <w:r w:rsidRPr="00F15DA3">
        <w:rPr>
          <w:rFonts w:ascii="Helvetica" w:eastAsia="Times New Roman" w:hAnsi="Helvetica" w:cs="Helvetica"/>
          <w:color w:val="454545"/>
          <w:sz w:val="23"/>
          <w:szCs w:val="23"/>
          <w:lang w:eastAsia="en-IN"/>
        </w:rPr>
        <w:t xml:space="preserve"> deadline for filing the application.</w: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76" w:name="id-8"/>
      <w:bookmarkEnd w:id="76"/>
      <w:r w:rsidRPr="00F15DA3">
        <w:rPr>
          <w:rFonts w:ascii="Times New Roman" w:eastAsia="Times New Roman" w:hAnsi="Times New Roman" w:cs="Times New Roman"/>
          <w:b/>
          <w:bCs/>
          <w:color w:val="000000"/>
          <w:kern w:val="36"/>
          <w:sz w:val="35"/>
          <w:szCs w:val="35"/>
          <w:lang w:eastAsia="en-IN"/>
        </w:rPr>
        <w:t>  </w:t>
      </w:r>
      <w:hyperlink r:id="rId97" w:anchor="id-8" w:history="1">
        <w:r w:rsidRPr="00F15DA3">
          <w:rPr>
            <w:rFonts w:ascii="Times New Roman" w:eastAsia="Times New Roman" w:hAnsi="Times New Roman" w:cs="Times New Roman"/>
            <w:b/>
            <w:bCs/>
            <w:color w:val="884488"/>
            <w:kern w:val="36"/>
            <w:sz w:val="35"/>
            <w:szCs w:val="35"/>
            <w:u w:val="single"/>
            <w:lang w:eastAsia="en-IN"/>
          </w:rPr>
          <w:t>Chapter 8 Economical and efficient use of energy</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77" w:name="a44"/>
      <w:bookmarkEnd w:id="77"/>
      <w:r w:rsidRPr="00F15DA3">
        <w:rPr>
          <w:rFonts w:ascii="inherit" w:eastAsia="Times New Roman" w:hAnsi="inherit" w:cs="Helvetica"/>
          <w:color w:val="000000"/>
          <w:sz w:val="23"/>
          <w:szCs w:val="23"/>
          <w:lang w:eastAsia="en-IN"/>
        </w:rPr>
        <w:t>  </w:t>
      </w:r>
      <w:hyperlink r:id="rId98" w:anchor="a44" w:history="1">
        <w:r w:rsidRPr="00F15DA3">
          <w:rPr>
            <w:rFonts w:ascii="inherit" w:eastAsia="Times New Roman" w:hAnsi="inherit" w:cs="Helvetica"/>
            <w:b/>
            <w:bCs/>
            <w:color w:val="884488"/>
            <w:sz w:val="23"/>
            <w:szCs w:val="23"/>
            <w:lang w:eastAsia="en-IN"/>
          </w:rPr>
          <w:t>Art. 44</w:t>
        </w:r>
        <w:r w:rsidRPr="00F15DA3">
          <w:rPr>
            <w:rFonts w:ascii="inherit" w:eastAsia="Times New Roman" w:hAnsi="inherit" w:cs="Helvetica"/>
            <w:color w:val="884488"/>
            <w:sz w:val="23"/>
            <w:szCs w:val="23"/>
            <w:u w:val="single"/>
            <w:lang w:eastAsia="en-IN"/>
          </w:rPr>
          <w:t> Installations, vehicles and appliances mass-produced</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order to reduce energy consumption, the Federal Council issues provisions for mass-produced installations, vehicles and appliances, including their mass-produced parts, with provisions on:</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lastRenderedPageBreak/>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uniform and comparable indications of specific energy consumption, energy efficiency and properties that affect energy consumption;</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energy expertise procedure;</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requirements for placing on the market, including standby power for electrical appliances.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Instead</w:t>
      </w:r>
      <w:proofErr w:type="gramEnd"/>
      <w:r w:rsidRPr="00F15DA3">
        <w:rPr>
          <w:rFonts w:ascii="Helvetica" w:eastAsia="Times New Roman" w:hAnsi="Helvetica" w:cs="Helvetica"/>
          <w:color w:val="454545"/>
          <w:sz w:val="23"/>
          <w:szCs w:val="23"/>
          <w:lang w:eastAsia="en-IN"/>
        </w:rPr>
        <w:t xml:space="preserve"> of enacting provisions relating to the requirements for putting into circulation, the Federal Council may introduce market economy instruments.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provisions within the meaning of para. 1 are not provided for certain products, the SFOE can conclude corresponding agreements with manufacturers and importers.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and the SFOE take into account the profitability and best available technologies; they take into account international standards and recommendations from recognized specialized organizations. The requirements for release and the objectives of market economy instruments should be adapted to the state of the art and to international developments.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declare that the provisions relating to release requirements also apply to own use.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6</w:t>
      </w:r>
      <w:r w:rsidRPr="00F15DA3">
        <w:rPr>
          <w:rFonts w:ascii="Helvetica" w:eastAsia="Times New Roman" w:hAnsi="Helvetica" w:cs="Helvetica"/>
          <w:color w:val="454545"/>
          <w:sz w:val="23"/>
          <w:szCs w:val="23"/>
          <w:lang w:eastAsia="en-IN"/>
        </w:rPr>
        <w:t>  If mass-produced installations and apparatus or their series-produced parts are covered by a harmonized standard covered by the Federal Act of 21 March 2014 on construction products (</w:t>
      </w:r>
      <w:proofErr w:type="spellStart"/>
      <w:r w:rsidRPr="00F15DA3">
        <w:rPr>
          <w:rFonts w:ascii="Helvetica" w:eastAsia="Times New Roman" w:hAnsi="Helvetica" w:cs="Helvetica"/>
          <w:color w:val="454545"/>
          <w:sz w:val="23"/>
          <w:szCs w:val="23"/>
          <w:lang w:eastAsia="en-IN"/>
        </w:rPr>
        <w:t>LPCo</w:t>
      </w:r>
      <w:proofErr w:type="spellEnd"/>
      <w:r w:rsidRPr="00F15DA3">
        <w:rPr>
          <w:rFonts w:ascii="Helvetica" w:eastAsia="Times New Roman" w:hAnsi="Helvetica" w:cs="Helvetica"/>
          <w:color w:val="454545"/>
          <w:sz w:val="23"/>
          <w:szCs w:val="23"/>
          <w:lang w:eastAsia="en-IN"/>
        </w:rPr>
        <w:t>)</w:t>
      </w:r>
      <w:hyperlink r:id="rId99" w:anchor="fn-#a44-1" w:history="1">
        <w:r w:rsidRPr="00F15DA3">
          <w:rPr>
            <w:rFonts w:ascii="Helvetica" w:eastAsia="Times New Roman" w:hAnsi="Helvetica" w:cs="Helvetica"/>
            <w:color w:val="884488"/>
            <w:sz w:val="17"/>
            <w:szCs w:val="17"/>
            <w:u w:val="single"/>
            <w:vertAlign w:val="superscript"/>
            <w:lang w:eastAsia="en-IN"/>
          </w:rPr>
          <w:t> 1</w:t>
        </w:r>
      </w:hyperlink>
      <w:r w:rsidRPr="00F15DA3">
        <w:rPr>
          <w:rFonts w:ascii="Helvetica" w:eastAsia="Times New Roman" w:hAnsi="Helvetica" w:cs="Helvetica"/>
          <w:color w:val="454545"/>
          <w:sz w:val="23"/>
          <w:szCs w:val="23"/>
          <w:lang w:eastAsia="en-IN"/>
        </w:rPr>
        <w:t> or if a European technical assessment has been issued for these products in accordance with the CPA, ss. 1 to 5 are replaced by the provisions on use, commissioning, application or installation.</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8"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78" w:name="fn-#a44-1"/>
      <w:r w:rsidRPr="00F15DA3">
        <w:rPr>
          <w:rFonts w:ascii="Helvetica" w:eastAsia="Times New Roman" w:hAnsi="Helvetica" w:cs="Helvetica"/>
          <w:color w:val="006699"/>
          <w:sz w:val="15"/>
          <w:szCs w:val="15"/>
          <w:vertAlign w:val="superscript"/>
          <w:lang w:eastAsia="en-IN"/>
        </w:rPr>
        <w:t>1</w:t>
      </w:r>
      <w:bookmarkEnd w:id="78"/>
      <w:r w:rsidRPr="00F15DA3">
        <w:rPr>
          <w:rFonts w:ascii="Helvetica" w:eastAsia="Times New Roman" w:hAnsi="Helvetica" w:cs="Helvetica"/>
          <w:color w:val="454545"/>
          <w:sz w:val="20"/>
          <w:szCs w:val="20"/>
          <w:lang w:eastAsia="en-IN"/>
        </w:rPr>
        <w:t> RS</w:t>
      </w:r>
      <w:hyperlink r:id="rId100" w:history="1">
        <w:r w:rsidRPr="00F15DA3">
          <w:rPr>
            <w:rFonts w:ascii="Helvetica" w:eastAsia="Times New Roman" w:hAnsi="Helvetica" w:cs="Helvetica"/>
            <w:b/>
            <w:bCs/>
            <w:color w:val="884488"/>
            <w:sz w:val="24"/>
            <w:szCs w:val="24"/>
            <w:u w:val="single"/>
            <w:lang w:eastAsia="en-IN"/>
          </w:rPr>
          <w:t> 933.0</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79" w:name="a45"/>
      <w:bookmarkEnd w:id="79"/>
      <w:r w:rsidRPr="00F15DA3">
        <w:rPr>
          <w:rFonts w:ascii="inherit" w:eastAsia="Times New Roman" w:hAnsi="inherit" w:cs="Helvetica"/>
          <w:color w:val="000000"/>
          <w:sz w:val="23"/>
          <w:szCs w:val="23"/>
          <w:lang w:eastAsia="en-IN"/>
        </w:rPr>
        <w:t>  </w:t>
      </w:r>
      <w:hyperlink r:id="rId101" w:anchor="a45" w:history="1">
        <w:r w:rsidRPr="00F15DA3">
          <w:rPr>
            <w:rFonts w:ascii="inherit" w:eastAsia="Times New Roman" w:hAnsi="inherit" w:cs="Helvetica"/>
            <w:b/>
            <w:bCs/>
            <w:color w:val="884488"/>
            <w:sz w:val="23"/>
            <w:szCs w:val="23"/>
            <w:lang w:eastAsia="en-IN"/>
          </w:rPr>
          <w:t>Art. 45</w:t>
        </w:r>
        <w:r w:rsidRPr="00F15DA3">
          <w:rPr>
            <w:rFonts w:ascii="inherit" w:eastAsia="Times New Roman" w:hAnsi="inherit" w:cs="Helvetica"/>
            <w:color w:val="884488"/>
            <w:sz w:val="23"/>
            <w:szCs w:val="23"/>
            <w:u w:val="single"/>
            <w:lang w:eastAsia="en-IN"/>
          </w:rPr>
          <w:t> Buildings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As</w:t>
      </w:r>
      <w:proofErr w:type="gramEnd"/>
      <w:r w:rsidRPr="00F15DA3">
        <w:rPr>
          <w:rFonts w:ascii="Helvetica" w:eastAsia="Times New Roman" w:hAnsi="Helvetica" w:cs="Helvetica"/>
          <w:color w:val="454545"/>
          <w:sz w:val="23"/>
          <w:szCs w:val="23"/>
          <w:lang w:eastAsia="en-IN"/>
        </w:rPr>
        <w:t xml:space="preserve"> part of their legislative activity, the cantons create a </w:t>
      </w:r>
      <w:proofErr w:type="spellStart"/>
      <w:r w:rsidRPr="00F15DA3">
        <w:rPr>
          <w:rFonts w:ascii="Helvetica" w:eastAsia="Times New Roman" w:hAnsi="Helvetica" w:cs="Helvetica"/>
          <w:color w:val="454545"/>
          <w:sz w:val="23"/>
          <w:szCs w:val="23"/>
          <w:lang w:eastAsia="en-IN"/>
        </w:rPr>
        <w:t>favorable</w:t>
      </w:r>
      <w:proofErr w:type="spellEnd"/>
      <w:r w:rsidRPr="00F15DA3">
        <w:rPr>
          <w:rFonts w:ascii="Helvetica" w:eastAsia="Times New Roman" w:hAnsi="Helvetica" w:cs="Helvetica"/>
          <w:color w:val="454545"/>
          <w:sz w:val="23"/>
          <w:szCs w:val="23"/>
          <w:lang w:eastAsia="en-IN"/>
        </w:rPr>
        <w:t xml:space="preserve"> environment for the economical and efficient use of energy and the use of renewable energies. They support the implementation of consumption standards for the economical and efficient use of energy. In this respect, they avoid creating unjustified technical barriers to trade.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cantons enact provisions on the economical and efficient use of energy in existing or future buildings. Wherever possible, they prioritize the economical and efficient use of energy and the use of renewable energies and heat rejections. They take appropriate account of the protection of monuments, heritage and sites.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They</w:t>
      </w:r>
      <w:proofErr w:type="gramEnd"/>
      <w:r w:rsidRPr="00F15DA3">
        <w:rPr>
          <w:rFonts w:ascii="Helvetica" w:eastAsia="Times New Roman" w:hAnsi="Helvetica" w:cs="Helvetica"/>
          <w:color w:val="454545"/>
          <w:sz w:val="23"/>
          <w:szCs w:val="23"/>
          <w:lang w:eastAsia="en-IN"/>
        </w:rPr>
        <w:t xml:space="preserve"> lay down, in particular, provisions on:</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the maximum share of non-renewable energies to cover heating and hot water needs; heat emissions can be </w:t>
      </w:r>
      <w:proofErr w:type="gramStart"/>
      <w:r w:rsidRPr="00F15DA3">
        <w:rPr>
          <w:rFonts w:ascii="Helvetica" w:eastAsia="Times New Roman" w:hAnsi="Helvetica" w:cs="Helvetica"/>
          <w:color w:val="454545"/>
          <w:sz w:val="23"/>
          <w:szCs w:val="23"/>
          <w:lang w:eastAsia="en-IN"/>
        </w:rPr>
        <w:t>taken into account</w:t>
      </w:r>
      <w:proofErr w:type="gramEnd"/>
      <w:r w:rsidRPr="00F15DA3">
        <w:rPr>
          <w:rFonts w:ascii="Helvetica" w:eastAsia="Times New Roman" w:hAnsi="Helvetica" w:cs="Helvetica"/>
          <w:color w:val="454545"/>
          <w:sz w:val="23"/>
          <w:szCs w:val="23"/>
          <w:lang w:eastAsia="en-IN"/>
        </w:rPr>
        <w:t xml:space="preserve"> in the share of renewable energies;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installation and replacement of fixed electric resistance heaters;</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individual billing of heating and hot water costs for new construction and notable renovations;</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renewable energy production and energy efficiency.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4</w:t>
      </w:r>
      <w:r w:rsidRPr="00F15DA3">
        <w:rPr>
          <w:rFonts w:ascii="Helvetica" w:eastAsia="Times New Roman" w:hAnsi="Helvetica" w:cs="Helvetica"/>
          <w:color w:val="454545"/>
          <w:sz w:val="23"/>
          <w:szCs w:val="23"/>
          <w:lang w:eastAsia="en-IN"/>
        </w:rPr>
        <w:t>  When</w:t>
      </w:r>
      <w:proofErr w:type="gramEnd"/>
      <w:r w:rsidRPr="00F15DA3">
        <w:rPr>
          <w:rFonts w:ascii="Helvetica" w:eastAsia="Times New Roman" w:hAnsi="Helvetica" w:cs="Helvetica"/>
          <w:color w:val="454545"/>
          <w:sz w:val="23"/>
          <w:szCs w:val="23"/>
          <w:lang w:eastAsia="en-IN"/>
        </w:rPr>
        <w:t xml:space="preserve"> they enact the provisions referred to in para. 3, let. d, they provide that, in heated buildings meeting at least </w:t>
      </w:r>
      <w:proofErr w:type="spellStart"/>
      <w:r w:rsidRPr="00F15DA3">
        <w:rPr>
          <w:rFonts w:ascii="Helvetica" w:eastAsia="Times New Roman" w:hAnsi="Helvetica" w:cs="Helvetica"/>
          <w:color w:val="454545"/>
          <w:sz w:val="23"/>
          <w:szCs w:val="23"/>
          <w:lang w:eastAsia="en-IN"/>
        </w:rPr>
        <w:t>Minergie</w:t>
      </w:r>
      <w:proofErr w:type="spellEnd"/>
      <w:r w:rsidRPr="00F15DA3">
        <w:rPr>
          <w:rFonts w:ascii="Helvetica" w:eastAsia="Times New Roman" w:hAnsi="Helvetica" w:cs="Helvetica"/>
          <w:color w:val="454545"/>
          <w:sz w:val="23"/>
          <w:szCs w:val="23"/>
          <w:lang w:eastAsia="en-IN"/>
        </w:rPr>
        <w:t xml:space="preserve"> standards, energy rating models of the cantons or a similar standard, an excess of not more than 20 cm, caused by thermal insulation or by installations intended for improve the use of domestic renewable energies, is not taken into account when calculating in particular the height of the building, the distance between buildings, the distance to the limit, the distance to public water, the distance to the road or distance to the parking place, nor as part of the alignment of constructions.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They</w:t>
      </w:r>
      <w:proofErr w:type="gramEnd"/>
      <w:r w:rsidRPr="00F15DA3">
        <w:rPr>
          <w:rFonts w:ascii="Helvetica" w:eastAsia="Times New Roman" w:hAnsi="Helvetica" w:cs="Helvetica"/>
          <w:color w:val="454545"/>
          <w:sz w:val="23"/>
          <w:szCs w:val="23"/>
          <w:lang w:eastAsia="en-IN"/>
        </w:rPr>
        <w:t xml:space="preserve"> lay down uniform provisions on the indication of the energy consumption of buildings (energy certificate of buildings). They may decide that the certificate is mandatory in their territory and, if so, under what conditions.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80" w:name="a46"/>
      <w:bookmarkEnd w:id="80"/>
      <w:r w:rsidRPr="00F15DA3">
        <w:rPr>
          <w:rFonts w:ascii="inherit" w:eastAsia="Times New Roman" w:hAnsi="inherit" w:cs="Helvetica"/>
          <w:color w:val="000000"/>
          <w:sz w:val="23"/>
          <w:szCs w:val="23"/>
          <w:lang w:eastAsia="en-IN"/>
        </w:rPr>
        <w:t>  </w:t>
      </w:r>
      <w:hyperlink r:id="rId102" w:anchor="a46" w:history="1">
        <w:r w:rsidRPr="00F15DA3">
          <w:rPr>
            <w:rFonts w:ascii="inherit" w:eastAsia="Times New Roman" w:hAnsi="inherit" w:cs="Helvetica"/>
            <w:b/>
            <w:bCs/>
            <w:color w:val="884488"/>
            <w:sz w:val="23"/>
            <w:szCs w:val="23"/>
            <w:lang w:eastAsia="en-IN"/>
          </w:rPr>
          <w:t>Art. 46 Business</w:t>
        </w:r>
        <w:r w:rsidRPr="00F15DA3">
          <w:rPr>
            <w:rFonts w:ascii="inherit" w:eastAsia="Times New Roman" w:hAnsi="inherit" w:cs="Helvetica"/>
            <w:color w:val="884488"/>
            <w:sz w:val="23"/>
            <w:szCs w:val="23"/>
            <w:u w:val="single"/>
            <w:lang w:eastAsia="en-IN"/>
          </w:rPr>
          <w:t> energy consumption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and the cantons are committed to economical and efficient use of energy in companies.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To</w:t>
      </w:r>
      <w:proofErr w:type="gramEnd"/>
      <w:r w:rsidRPr="00F15DA3">
        <w:rPr>
          <w:rFonts w:ascii="Helvetica" w:eastAsia="Times New Roman" w:hAnsi="Helvetica" w:cs="Helvetica"/>
          <w:color w:val="454545"/>
          <w:sz w:val="23"/>
          <w:szCs w:val="23"/>
          <w:lang w:eastAsia="en-IN"/>
        </w:rPr>
        <w:t xml:space="preserve"> this end, the Confederation can conclude with the companies agreements of objectives aimed at increasing energy efficiency. Conventions must be economically bearable. The Confederation also undertakes to work towards the dissemination and acceptance of the objectives conventions and related measures. It ensures the implementation of a coordinated procedure with the cantons.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cantons enact provisions for the conclusion between them and major consumers of energy efficiency objectives and provide for benefits in the event of conclusion and respect of such agreements. They harmonize their provisions with those of the Confederation on the conventions of objectives. Conventions must be economically bearable.</w: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81" w:name="id-9"/>
      <w:bookmarkEnd w:id="81"/>
      <w:r w:rsidRPr="00F15DA3">
        <w:rPr>
          <w:rFonts w:ascii="Times New Roman" w:eastAsia="Times New Roman" w:hAnsi="Times New Roman" w:cs="Times New Roman"/>
          <w:b/>
          <w:bCs/>
          <w:color w:val="000000"/>
          <w:kern w:val="36"/>
          <w:sz w:val="35"/>
          <w:szCs w:val="35"/>
          <w:lang w:eastAsia="en-IN"/>
        </w:rPr>
        <w:t>  </w:t>
      </w:r>
      <w:hyperlink r:id="rId103" w:anchor="id-9" w:history="1">
        <w:r w:rsidRPr="00F15DA3">
          <w:rPr>
            <w:rFonts w:ascii="Times New Roman" w:eastAsia="Times New Roman" w:hAnsi="Times New Roman" w:cs="Times New Roman"/>
            <w:b/>
            <w:bCs/>
            <w:color w:val="884488"/>
            <w:kern w:val="36"/>
            <w:sz w:val="35"/>
            <w:szCs w:val="35"/>
            <w:u w:val="single"/>
            <w:lang w:eastAsia="en-IN"/>
          </w:rPr>
          <w:t>Chapter 9 Incentives</w:t>
        </w:r>
      </w:hyperlink>
    </w:p>
    <w:p w:rsidR="00F15DA3" w:rsidRPr="00F15DA3" w:rsidRDefault="00F15DA3" w:rsidP="00F15DA3">
      <w:pPr>
        <w:shd w:val="clear" w:color="auto" w:fill="FFFFFF"/>
        <w:spacing w:after="0" w:line="240" w:lineRule="auto"/>
        <w:outlineLvl w:val="1"/>
        <w:rPr>
          <w:rFonts w:ascii="inherit" w:eastAsia="Times New Roman" w:hAnsi="inherit" w:cs="Helvetica"/>
          <w:color w:val="000000"/>
          <w:sz w:val="35"/>
          <w:szCs w:val="35"/>
          <w:lang w:eastAsia="en-IN"/>
        </w:rPr>
      </w:pPr>
      <w:bookmarkStart w:id="82" w:name="id-9-1"/>
      <w:bookmarkEnd w:id="82"/>
      <w:r w:rsidRPr="00F15DA3">
        <w:rPr>
          <w:rFonts w:ascii="inherit" w:eastAsia="Times New Roman" w:hAnsi="inherit" w:cs="Helvetica"/>
          <w:color w:val="000000"/>
          <w:sz w:val="35"/>
          <w:szCs w:val="35"/>
          <w:lang w:eastAsia="en-IN"/>
        </w:rPr>
        <w:t>  </w:t>
      </w:r>
      <w:hyperlink r:id="rId104" w:anchor="id-9-1" w:history="1">
        <w:r w:rsidRPr="00F15DA3">
          <w:rPr>
            <w:rFonts w:ascii="inherit" w:eastAsia="Times New Roman" w:hAnsi="inherit" w:cs="Helvetica"/>
            <w:color w:val="884488"/>
            <w:sz w:val="35"/>
            <w:szCs w:val="35"/>
            <w:u w:val="single"/>
            <w:lang w:eastAsia="en-IN"/>
          </w:rPr>
          <w:t>Section 1 Types of Measures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83" w:name="a47"/>
      <w:bookmarkEnd w:id="83"/>
      <w:r w:rsidRPr="00F15DA3">
        <w:rPr>
          <w:rFonts w:ascii="inherit" w:eastAsia="Times New Roman" w:hAnsi="inherit" w:cs="Helvetica"/>
          <w:color w:val="000000"/>
          <w:sz w:val="23"/>
          <w:szCs w:val="23"/>
          <w:lang w:eastAsia="en-IN"/>
        </w:rPr>
        <w:t>  </w:t>
      </w:r>
      <w:hyperlink r:id="rId105" w:anchor="a47" w:history="1">
        <w:r w:rsidRPr="00F15DA3">
          <w:rPr>
            <w:rFonts w:ascii="inherit" w:eastAsia="Times New Roman" w:hAnsi="inherit" w:cs="Helvetica"/>
            <w:b/>
            <w:bCs/>
            <w:color w:val="884488"/>
            <w:sz w:val="23"/>
            <w:szCs w:val="23"/>
            <w:lang w:eastAsia="en-IN"/>
          </w:rPr>
          <w:t>Art. 47</w:t>
        </w:r>
        <w:r w:rsidRPr="00F15DA3">
          <w:rPr>
            <w:rFonts w:ascii="inherit" w:eastAsia="Times New Roman" w:hAnsi="inherit" w:cs="Helvetica"/>
            <w:color w:val="884488"/>
            <w:sz w:val="23"/>
            <w:szCs w:val="23"/>
            <w:u w:val="single"/>
            <w:lang w:eastAsia="en-IN"/>
          </w:rPr>
          <w:t xml:space="preserve"> Information and </w:t>
        </w:r>
        <w:proofErr w:type="spellStart"/>
        <w:r w:rsidRPr="00F15DA3">
          <w:rPr>
            <w:rFonts w:ascii="inherit" w:eastAsia="Times New Roman" w:hAnsi="inherit" w:cs="Helvetica"/>
            <w:color w:val="884488"/>
            <w:sz w:val="23"/>
            <w:szCs w:val="23"/>
            <w:u w:val="single"/>
            <w:lang w:eastAsia="en-IN"/>
          </w:rPr>
          <w:t>counseling</w:t>
        </w:r>
        <w:proofErr w:type="spellEnd"/>
        <w:r w:rsidRPr="00F15DA3">
          <w:rPr>
            <w:rFonts w:ascii="inherit" w:eastAsia="Times New Roman" w:hAnsi="inherit" w:cs="Helvetica"/>
            <w:color w:val="884488"/>
            <w:sz w:val="23"/>
            <w:szCs w:val="23"/>
            <w:u w:val="single"/>
            <w:lang w:eastAsia="en-IN"/>
          </w:rPr>
          <w:t xml:space="preserve"> activity</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and the cantons inform and advise the public and the authorities on how to ensure an economical and environmentally friendly energy supply, on the possibilities of using energy in an economical and efficient way and on the use of energy. renewable energies. They coordinate their activities. The information activity is primarily the responsibility of the Confederation and the consulting activity primarily to the cantons.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Within</w:t>
      </w:r>
      <w:proofErr w:type="gramEnd"/>
      <w:r w:rsidRPr="00F15DA3">
        <w:rPr>
          <w:rFonts w:ascii="Helvetica" w:eastAsia="Times New Roman" w:hAnsi="Helvetica" w:cs="Helvetica"/>
          <w:color w:val="454545"/>
          <w:sz w:val="23"/>
          <w:szCs w:val="23"/>
          <w:lang w:eastAsia="en-IN"/>
        </w:rPr>
        <w:t xml:space="preserve"> the framework of the tasks assigned to them, the Confederation and the cantons can create, in collaboration with private persons, structures responsible for the information and advisory activity. The Confederation can support cantons and private organizations in their information and advice activities.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84" w:name="a48"/>
      <w:bookmarkEnd w:id="84"/>
      <w:r w:rsidRPr="00F15DA3">
        <w:rPr>
          <w:rFonts w:ascii="inherit" w:eastAsia="Times New Roman" w:hAnsi="inherit" w:cs="Helvetica"/>
          <w:color w:val="000000"/>
          <w:sz w:val="23"/>
          <w:szCs w:val="23"/>
          <w:lang w:eastAsia="en-IN"/>
        </w:rPr>
        <w:t>  </w:t>
      </w:r>
      <w:hyperlink r:id="rId106" w:anchor="a48" w:history="1">
        <w:r w:rsidRPr="00F15DA3">
          <w:rPr>
            <w:rFonts w:ascii="inherit" w:eastAsia="Times New Roman" w:hAnsi="inherit" w:cs="Helvetica"/>
            <w:b/>
            <w:bCs/>
            <w:color w:val="884488"/>
            <w:sz w:val="23"/>
            <w:szCs w:val="23"/>
            <w:lang w:eastAsia="en-IN"/>
          </w:rPr>
          <w:t>Art. 48</w:t>
        </w:r>
        <w:r w:rsidRPr="00F15DA3">
          <w:rPr>
            <w:rFonts w:ascii="inherit" w:eastAsia="Times New Roman" w:hAnsi="inherit" w:cs="Helvetica"/>
            <w:color w:val="884488"/>
            <w:sz w:val="23"/>
            <w:szCs w:val="23"/>
            <w:u w:val="single"/>
            <w:lang w:eastAsia="en-IN"/>
          </w:rPr>
          <w:t> Training and continuing education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cooperation with the cantons, the Confederation encourages the training and continuous training of persons entrusted with tasks arising from this law.</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It</w:t>
      </w:r>
      <w:proofErr w:type="gramEnd"/>
      <w:r w:rsidRPr="00F15DA3">
        <w:rPr>
          <w:rFonts w:ascii="Helvetica" w:eastAsia="Times New Roman" w:hAnsi="Helvetica" w:cs="Helvetica"/>
          <w:color w:val="454545"/>
          <w:sz w:val="23"/>
          <w:szCs w:val="23"/>
          <w:lang w:eastAsia="en-IN"/>
        </w:rPr>
        <w:t xml:space="preserve"> can support training and continuing education of energy experts, particularly in the construction sector.</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85" w:name="a49"/>
      <w:bookmarkEnd w:id="85"/>
      <w:r w:rsidRPr="00F15DA3">
        <w:rPr>
          <w:rFonts w:ascii="inherit" w:eastAsia="Times New Roman" w:hAnsi="inherit" w:cs="Helvetica"/>
          <w:color w:val="000000"/>
          <w:sz w:val="23"/>
          <w:szCs w:val="23"/>
          <w:lang w:eastAsia="en-IN"/>
        </w:rPr>
        <w:t>  </w:t>
      </w:r>
      <w:hyperlink r:id="rId107" w:anchor="a49" w:history="1">
        <w:r w:rsidRPr="00F15DA3">
          <w:rPr>
            <w:rFonts w:ascii="inherit" w:eastAsia="Times New Roman" w:hAnsi="inherit" w:cs="Helvetica"/>
            <w:b/>
            <w:bCs/>
            <w:color w:val="884488"/>
            <w:sz w:val="23"/>
            <w:szCs w:val="23"/>
            <w:lang w:eastAsia="en-IN"/>
          </w:rPr>
          <w:t>Art. 49</w:t>
        </w:r>
        <w:r w:rsidRPr="00F15DA3">
          <w:rPr>
            <w:rFonts w:ascii="inherit" w:eastAsia="Times New Roman" w:hAnsi="inherit" w:cs="Helvetica"/>
            <w:color w:val="884488"/>
            <w:sz w:val="23"/>
            <w:szCs w:val="23"/>
            <w:u w:val="single"/>
            <w:lang w:eastAsia="en-IN"/>
          </w:rPr>
          <w:t> Research, Development and Demonstration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fosters basic research, applied research and the initial development of new energy technologies, particularly in the areas of the economical and efficient use of energy, the transfer and storage of energy as well as energy efficiency. </w:t>
      </w:r>
      <w:r w:rsidRPr="00F15DA3">
        <w:rPr>
          <w:rFonts w:ascii="Helvetica" w:eastAsia="Times New Roman" w:hAnsi="Helvetica" w:cs="Helvetica"/>
          <w:color w:val="454545"/>
          <w:sz w:val="23"/>
          <w:szCs w:val="23"/>
          <w:lang w:eastAsia="en-IN"/>
        </w:rPr>
        <w:lastRenderedPageBreak/>
        <w:t xml:space="preserve">use of renewable energies. It </w:t>
      </w:r>
      <w:proofErr w:type="gramStart"/>
      <w:r w:rsidRPr="00F15DA3">
        <w:rPr>
          <w:rFonts w:ascii="Helvetica" w:eastAsia="Times New Roman" w:hAnsi="Helvetica" w:cs="Helvetica"/>
          <w:color w:val="454545"/>
          <w:sz w:val="23"/>
          <w:szCs w:val="23"/>
          <w:lang w:eastAsia="en-IN"/>
        </w:rPr>
        <w:t>takes into account</w:t>
      </w:r>
      <w:proofErr w:type="gramEnd"/>
      <w:r w:rsidRPr="00F15DA3">
        <w:rPr>
          <w:rFonts w:ascii="Helvetica" w:eastAsia="Times New Roman" w:hAnsi="Helvetica" w:cs="Helvetica"/>
          <w:color w:val="454545"/>
          <w:sz w:val="23"/>
          <w:szCs w:val="23"/>
          <w:lang w:eastAsia="en-IN"/>
        </w:rPr>
        <w:t xml:space="preserve"> the efforts made by the cantons and the business community.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After</w:t>
      </w:r>
      <w:proofErr w:type="gramEnd"/>
      <w:r w:rsidRPr="00F15DA3">
        <w:rPr>
          <w:rFonts w:ascii="Helvetica" w:eastAsia="Times New Roman" w:hAnsi="Helvetica" w:cs="Helvetica"/>
          <w:color w:val="454545"/>
          <w:sz w:val="23"/>
          <w:szCs w:val="23"/>
          <w:lang w:eastAsia="en-IN"/>
        </w:rPr>
        <w:t xml:space="preserve"> hearing the canton of implantation, she may support:</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pilot and demonstration facilities as well as pilot and demonstration projects;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field tests and </w:t>
      </w:r>
      <w:proofErr w:type="spellStart"/>
      <w:r w:rsidRPr="00F15DA3">
        <w:rPr>
          <w:rFonts w:ascii="Helvetica" w:eastAsia="Times New Roman" w:hAnsi="Helvetica" w:cs="Helvetica"/>
          <w:color w:val="454545"/>
          <w:sz w:val="23"/>
          <w:szCs w:val="23"/>
          <w:lang w:eastAsia="en-IN"/>
        </w:rPr>
        <w:t>analyzes</w:t>
      </w:r>
      <w:proofErr w:type="spellEnd"/>
      <w:r w:rsidRPr="00F15DA3">
        <w:rPr>
          <w:rFonts w:ascii="Helvetica" w:eastAsia="Times New Roman" w:hAnsi="Helvetica" w:cs="Helvetica"/>
          <w:color w:val="454545"/>
          <w:sz w:val="23"/>
          <w:szCs w:val="23"/>
          <w:lang w:eastAsia="en-IN"/>
        </w:rPr>
        <w:t xml:space="preserve"> to test and evaluate energy techniques, to evaluate energy policy measures or to collect the necessary data.</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Exceptionally</w:t>
      </w:r>
      <w:proofErr w:type="gramEnd"/>
      <w:r w:rsidRPr="00F15DA3">
        <w:rPr>
          <w:rFonts w:ascii="Helvetica" w:eastAsia="Times New Roman" w:hAnsi="Helvetica" w:cs="Helvetica"/>
          <w:color w:val="454545"/>
          <w:sz w:val="23"/>
          <w:szCs w:val="23"/>
          <w:lang w:eastAsia="en-IN"/>
        </w:rPr>
        <w:t>, it is possible to support pilot and demonstration facilities located abroad and pilot and demonstration projects carried out abroad if they generate added value in Switzerland.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may select partly through a public tender procedure pilot and demonstration facilities as well as pilot and demonstration projects to be supported. For this purpose, the SFOE may issue calls for the submission of tenders on certain topics, within a prescribed time. Tenders relating to the topics defined in the call for tenders can only be taken into account during the year concerned if they have been lodged within the framework of the call for </w:t>
      </w:r>
      <w:proofErr w:type="gramStart"/>
      <w:r w:rsidRPr="00F15DA3">
        <w:rPr>
          <w:rFonts w:ascii="Helvetica" w:eastAsia="Times New Roman" w:hAnsi="Helvetica" w:cs="Helvetica"/>
          <w:color w:val="454545"/>
          <w:sz w:val="23"/>
          <w:szCs w:val="23"/>
          <w:lang w:eastAsia="en-IN"/>
        </w:rPr>
        <w:t>tenders</w:t>
      </w:r>
      <w:proofErr w:type="gramEnd"/>
      <w:r w:rsidRPr="00F15DA3">
        <w:rPr>
          <w:rFonts w:ascii="Helvetica" w:eastAsia="Times New Roman" w:hAnsi="Helvetica" w:cs="Helvetica"/>
          <w:color w:val="454545"/>
          <w:sz w:val="23"/>
          <w:szCs w:val="23"/>
          <w:lang w:eastAsia="en-IN"/>
        </w:rPr>
        <w:t xml:space="preserve"> procedure and within the prescribed time limit.</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86" w:name="a50"/>
      <w:bookmarkEnd w:id="86"/>
      <w:r w:rsidRPr="00F15DA3">
        <w:rPr>
          <w:rFonts w:ascii="inherit" w:eastAsia="Times New Roman" w:hAnsi="inherit" w:cs="Helvetica"/>
          <w:color w:val="000000"/>
          <w:sz w:val="23"/>
          <w:szCs w:val="23"/>
          <w:lang w:eastAsia="en-IN"/>
        </w:rPr>
        <w:t>  </w:t>
      </w:r>
      <w:hyperlink r:id="rId108" w:anchor="a50" w:history="1">
        <w:r w:rsidRPr="00F15DA3">
          <w:rPr>
            <w:rFonts w:ascii="inherit" w:eastAsia="Times New Roman" w:hAnsi="inherit" w:cs="Helvetica"/>
            <w:b/>
            <w:bCs/>
            <w:color w:val="884488"/>
            <w:sz w:val="23"/>
            <w:szCs w:val="23"/>
            <w:lang w:eastAsia="en-IN"/>
          </w:rPr>
          <w:t>Art. 50</w:t>
        </w:r>
        <w:r w:rsidRPr="00F15DA3">
          <w:rPr>
            <w:rFonts w:ascii="inherit" w:eastAsia="Times New Roman" w:hAnsi="inherit" w:cs="Helvetica"/>
            <w:color w:val="884488"/>
            <w:sz w:val="23"/>
            <w:szCs w:val="23"/>
            <w:u w:val="single"/>
            <w:lang w:eastAsia="en-IN"/>
          </w:rPr>
          <w:t> Use of energy and heat rejects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In the field of energy use and heat rejection, the Confederation can support measures to:</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economical and efficient use of energy;</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use of renewable energies;</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the use of heat discharges, </w:t>
      </w:r>
      <w:proofErr w:type="gramStart"/>
      <w:r w:rsidRPr="00F15DA3">
        <w:rPr>
          <w:rFonts w:ascii="Helvetica" w:eastAsia="Times New Roman" w:hAnsi="Helvetica" w:cs="Helvetica"/>
          <w:color w:val="454545"/>
          <w:sz w:val="23"/>
          <w:szCs w:val="23"/>
          <w:lang w:eastAsia="en-IN"/>
        </w:rPr>
        <w:t>in particular those</w:t>
      </w:r>
      <w:proofErr w:type="gramEnd"/>
      <w:r w:rsidRPr="00F15DA3">
        <w:rPr>
          <w:rFonts w:ascii="Helvetica" w:eastAsia="Times New Roman" w:hAnsi="Helvetica" w:cs="Helvetica"/>
          <w:color w:val="454545"/>
          <w:sz w:val="23"/>
          <w:szCs w:val="23"/>
          <w:lang w:eastAsia="en-IN"/>
        </w:rPr>
        <w:t xml:space="preserve"> from power plants, waste incineration plants, sewage treatment plants, service sector facilities and industrial facilities, as well as the distribution of waste discharges. heat in the district and remote heating networks.</w:t>
      </w:r>
    </w:p>
    <w:p w:rsidR="00F15DA3" w:rsidRPr="00F15DA3" w:rsidRDefault="00F15DA3" w:rsidP="00F15DA3">
      <w:pPr>
        <w:shd w:val="clear" w:color="auto" w:fill="FFFFFF"/>
        <w:spacing w:after="0" w:line="240" w:lineRule="auto"/>
        <w:outlineLvl w:val="1"/>
        <w:rPr>
          <w:rFonts w:ascii="inherit" w:eastAsia="Times New Roman" w:hAnsi="inherit" w:cs="Helvetica"/>
          <w:color w:val="000000"/>
          <w:sz w:val="35"/>
          <w:szCs w:val="35"/>
          <w:lang w:eastAsia="en-IN"/>
        </w:rPr>
      </w:pPr>
      <w:bookmarkStart w:id="87" w:name="id-9-2"/>
      <w:bookmarkEnd w:id="87"/>
      <w:r w:rsidRPr="00F15DA3">
        <w:rPr>
          <w:rFonts w:ascii="inherit" w:eastAsia="Times New Roman" w:hAnsi="inherit" w:cs="Helvetica"/>
          <w:color w:val="000000"/>
          <w:sz w:val="35"/>
          <w:szCs w:val="35"/>
          <w:lang w:eastAsia="en-IN"/>
        </w:rPr>
        <w:t>  </w:t>
      </w:r>
      <w:hyperlink r:id="rId109" w:anchor="id-9-2" w:history="1">
        <w:r w:rsidRPr="00F15DA3">
          <w:rPr>
            <w:rFonts w:ascii="inherit" w:eastAsia="Times New Roman" w:hAnsi="inherit" w:cs="Helvetica"/>
            <w:color w:val="884488"/>
            <w:sz w:val="35"/>
            <w:szCs w:val="35"/>
            <w:u w:val="single"/>
            <w:lang w:eastAsia="en-IN"/>
          </w:rPr>
          <w:t>Section 2 Financing</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88" w:name="a51"/>
      <w:bookmarkEnd w:id="88"/>
      <w:r w:rsidRPr="00F15DA3">
        <w:rPr>
          <w:rFonts w:ascii="inherit" w:eastAsia="Times New Roman" w:hAnsi="inherit" w:cs="Helvetica"/>
          <w:color w:val="000000"/>
          <w:sz w:val="23"/>
          <w:szCs w:val="23"/>
          <w:lang w:eastAsia="en-IN"/>
        </w:rPr>
        <w:t>  </w:t>
      </w:r>
      <w:hyperlink r:id="rId110" w:anchor="a51" w:history="1">
        <w:r w:rsidRPr="00F15DA3">
          <w:rPr>
            <w:rFonts w:ascii="inherit" w:eastAsia="Times New Roman" w:hAnsi="inherit" w:cs="Helvetica"/>
            <w:b/>
            <w:bCs/>
            <w:color w:val="884488"/>
            <w:sz w:val="23"/>
            <w:szCs w:val="23"/>
            <w:lang w:eastAsia="en-IN"/>
          </w:rPr>
          <w:t>Art. 51</w:t>
        </w:r>
        <w:r w:rsidRPr="00F15DA3">
          <w:rPr>
            <w:rFonts w:ascii="inherit" w:eastAsia="Times New Roman" w:hAnsi="inherit" w:cs="Helvetica"/>
            <w:color w:val="884488"/>
            <w:sz w:val="23"/>
            <w:szCs w:val="23"/>
            <w:u w:val="single"/>
            <w:lang w:eastAsia="en-IN"/>
          </w:rPr>
          <w:t> Principles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may encourage the measures referred to in art. 47, 48 and 50 either by annual global contributions to the cantons or by financial support for individual projects. It grants only exceptionally financial aid to individual projects intended to implement the measures referred to in art. 50, </w:t>
      </w:r>
      <w:proofErr w:type="gramStart"/>
      <w:r w:rsidRPr="00F15DA3">
        <w:rPr>
          <w:rFonts w:ascii="Helvetica" w:eastAsia="Times New Roman" w:hAnsi="Helvetica" w:cs="Helvetica"/>
          <w:color w:val="454545"/>
          <w:sz w:val="23"/>
          <w:szCs w:val="23"/>
          <w:lang w:eastAsia="en-IN"/>
        </w:rPr>
        <w:t>in particular if</w:t>
      </w:r>
      <w:proofErr w:type="gramEnd"/>
      <w:r w:rsidRPr="00F15DA3">
        <w:rPr>
          <w:rFonts w:ascii="Helvetica" w:eastAsia="Times New Roman" w:hAnsi="Helvetica" w:cs="Helvetica"/>
          <w:color w:val="454545"/>
          <w:sz w:val="23"/>
          <w:szCs w:val="23"/>
          <w:lang w:eastAsia="en-IN"/>
        </w:rPr>
        <w:t xml:space="preserve"> one of the following conditions is met:</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individual project is exemplary;</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individual project is part of a Confederation program aimed at supporting the introduction of new technologies into the market.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 measures referred to in art. 47, 48 and 50 can be financed as part of the overall contributions referred to in art. 34 of the law of 23 December 2011 on CO</w:t>
      </w:r>
      <w:r w:rsidRPr="00F15DA3">
        <w:rPr>
          <w:rFonts w:ascii="Helvetica" w:eastAsia="Times New Roman" w:hAnsi="Helvetica" w:cs="Helvetica"/>
          <w:color w:val="454545"/>
          <w:sz w:val="17"/>
          <w:szCs w:val="17"/>
          <w:vertAlign w:val="subscript"/>
          <w:lang w:eastAsia="en-IN"/>
        </w:rPr>
        <w:t> 2 </w:t>
      </w:r>
      <w:hyperlink r:id="rId111" w:anchor="fn-#a51-1" w:history="1">
        <w:r w:rsidRPr="00F15DA3">
          <w:rPr>
            <w:rFonts w:ascii="Helvetica" w:eastAsia="Times New Roman" w:hAnsi="Helvetica" w:cs="Helvetica"/>
            <w:color w:val="884488"/>
            <w:sz w:val="17"/>
            <w:szCs w:val="17"/>
            <w:u w:val="single"/>
            <w:vertAlign w:val="superscript"/>
            <w:lang w:eastAsia="en-IN"/>
          </w:rPr>
          <w:t>1</w:t>
        </w:r>
      </w:hyperlink>
      <w:r w:rsidRPr="00F15DA3">
        <w:rPr>
          <w:rFonts w:ascii="Helvetica" w:eastAsia="Times New Roman" w:hAnsi="Helvetica" w:cs="Helvetica"/>
          <w:color w:val="454545"/>
          <w:sz w:val="23"/>
          <w:szCs w:val="23"/>
          <w:lang w:eastAsia="en-IN"/>
        </w:rPr>
        <w:t> , provided that the conditions laid down therein are fulfilled.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encouragement referred to in art. 49, para. 1, is governed by the Federal Law of 14 December 2012 on the encouragement of research and innovation</w:t>
      </w:r>
      <w:hyperlink r:id="rId112" w:anchor="fn-#a51-2" w:history="1">
        <w:r w:rsidRPr="00F15DA3">
          <w:rPr>
            <w:rFonts w:ascii="Helvetica" w:eastAsia="Times New Roman" w:hAnsi="Helvetica" w:cs="Helvetica"/>
            <w:color w:val="884488"/>
            <w:sz w:val="17"/>
            <w:szCs w:val="17"/>
            <w:u w:val="single"/>
            <w:vertAlign w:val="superscript"/>
            <w:lang w:eastAsia="en-IN"/>
          </w:rPr>
          <w:t> 2</w:t>
        </w:r>
      </w:hyperlink>
      <w:r w:rsidRPr="00F15DA3">
        <w:rPr>
          <w:rFonts w:ascii="Helvetica" w:eastAsia="Times New Roman" w:hAnsi="Helvetica" w:cs="Helvetica"/>
          <w:color w:val="454545"/>
          <w:sz w:val="23"/>
          <w:szCs w:val="23"/>
          <w:lang w:eastAsia="en-IN"/>
        </w:rPr>
        <w:t> , including with regard to individual projects.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support referred to in art. 49, para. 2, is provided in the form of financial aid within the meaning of art. 53.</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39"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89" w:name="fn-#a51-1"/>
      <w:r w:rsidRPr="00F15DA3">
        <w:rPr>
          <w:rFonts w:ascii="Helvetica" w:eastAsia="Times New Roman" w:hAnsi="Helvetica" w:cs="Helvetica"/>
          <w:color w:val="006699"/>
          <w:sz w:val="15"/>
          <w:szCs w:val="15"/>
          <w:vertAlign w:val="superscript"/>
          <w:lang w:eastAsia="en-IN"/>
        </w:rPr>
        <w:t>1</w:t>
      </w:r>
      <w:bookmarkEnd w:id="89"/>
      <w:r w:rsidRPr="00F15DA3">
        <w:rPr>
          <w:rFonts w:ascii="Helvetica" w:eastAsia="Times New Roman" w:hAnsi="Helvetica" w:cs="Helvetica"/>
          <w:color w:val="454545"/>
          <w:sz w:val="20"/>
          <w:szCs w:val="20"/>
          <w:lang w:eastAsia="en-IN"/>
        </w:rPr>
        <w:t> RS</w:t>
      </w:r>
      <w:hyperlink r:id="rId113" w:history="1">
        <w:r w:rsidRPr="00F15DA3">
          <w:rPr>
            <w:rFonts w:ascii="Helvetica" w:eastAsia="Times New Roman" w:hAnsi="Helvetica" w:cs="Helvetica"/>
            <w:b/>
            <w:bCs/>
            <w:color w:val="884488"/>
            <w:sz w:val="24"/>
            <w:szCs w:val="24"/>
            <w:u w:val="single"/>
            <w:lang w:eastAsia="en-IN"/>
          </w:rPr>
          <w:t> 641.71 </w:t>
        </w:r>
      </w:hyperlink>
      <w:r w:rsidRPr="00F15DA3">
        <w:rPr>
          <w:rFonts w:ascii="Helvetica" w:eastAsia="Times New Roman" w:hAnsi="Helvetica" w:cs="Helvetica"/>
          <w:color w:val="454545"/>
          <w:sz w:val="20"/>
          <w:szCs w:val="20"/>
          <w:lang w:eastAsia="en-IN"/>
        </w:rPr>
        <w:br/>
      </w:r>
      <w:bookmarkStart w:id="90" w:name="fn-#a51-2"/>
      <w:r w:rsidRPr="00F15DA3">
        <w:rPr>
          <w:rFonts w:ascii="Helvetica" w:eastAsia="Times New Roman" w:hAnsi="Helvetica" w:cs="Helvetica"/>
          <w:color w:val="006699"/>
          <w:sz w:val="15"/>
          <w:szCs w:val="15"/>
          <w:vertAlign w:val="superscript"/>
          <w:lang w:eastAsia="en-IN"/>
        </w:rPr>
        <w:t>2</w:t>
      </w:r>
      <w:bookmarkEnd w:id="90"/>
      <w:r w:rsidRPr="00F15DA3">
        <w:rPr>
          <w:rFonts w:ascii="Helvetica" w:eastAsia="Times New Roman" w:hAnsi="Helvetica" w:cs="Helvetica"/>
          <w:color w:val="454545"/>
          <w:sz w:val="20"/>
          <w:szCs w:val="20"/>
          <w:lang w:eastAsia="en-IN"/>
        </w:rPr>
        <w:t> RS</w:t>
      </w:r>
      <w:hyperlink r:id="rId114" w:history="1">
        <w:r w:rsidRPr="00F15DA3">
          <w:rPr>
            <w:rFonts w:ascii="Helvetica" w:eastAsia="Times New Roman" w:hAnsi="Helvetica" w:cs="Helvetica"/>
            <w:b/>
            <w:bCs/>
            <w:color w:val="884488"/>
            <w:sz w:val="24"/>
            <w:szCs w:val="24"/>
            <w:u w:val="single"/>
            <w:lang w:eastAsia="en-IN"/>
          </w:rPr>
          <w:t> 420.1</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91" w:name="a52"/>
      <w:bookmarkEnd w:id="91"/>
      <w:r w:rsidRPr="00F15DA3">
        <w:rPr>
          <w:rFonts w:ascii="inherit" w:eastAsia="Times New Roman" w:hAnsi="inherit" w:cs="Helvetica"/>
          <w:color w:val="000000"/>
          <w:sz w:val="23"/>
          <w:szCs w:val="23"/>
          <w:lang w:eastAsia="en-IN"/>
        </w:rPr>
        <w:t>  </w:t>
      </w:r>
      <w:hyperlink r:id="rId115" w:anchor="a52" w:history="1">
        <w:r w:rsidRPr="00F15DA3">
          <w:rPr>
            <w:rFonts w:ascii="inherit" w:eastAsia="Times New Roman" w:hAnsi="inherit" w:cs="Helvetica"/>
            <w:b/>
            <w:bCs/>
            <w:color w:val="884488"/>
            <w:sz w:val="23"/>
            <w:szCs w:val="23"/>
            <w:lang w:eastAsia="en-IN"/>
          </w:rPr>
          <w:t>Art. 52</w:t>
        </w:r>
        <w:r w:rsidRPr="00F15DA3">
          <w:rPr>
            <w:rFonts w:ascii="inherit" w:eastAsia="Times New Roman" w:hAnsi="inherit" w:cs="Helvetica"/>
            <w:color w:val="884488"/>
            <w:sz w:val="23"/>
            <w:szCs w:val="23"/>
            <w:u w:val="single"/>
            <w:lang w:eastAsia="en-IN"/>
          </w:rPr>
          <w:t> Global contributions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Overall</w:t>
      </w:r>
      <w:proofErr w:type="gramEnd"/>
      <w:r w:rsidRPr="00F15DA3">
        <w:rPr>
          <w:rFonts w:ascii="Helvetica" w:eastAsia="Times New Roman" w:hAnsi="Helvetica" w:cs="Helvetica"/>
          <w:color w:val="454545"/>
          <w:sz w:val="23"/>
          <w:szCs w:val="23"/>
          <w:lang w:eastAsia="en-IN"/>
        </w:rPr>
        <w:t xml:space="preserve"> contributions are only available to cantons with an incentive program in the area concerned. Contributions must not exceed the annual credit authorized by the canton for the implementation of the incentive program.</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the fields of information or advice (Article 47) and training and further training (Article 48), support is in particular given to programs aimed at promoting the economical and efficient use of energy.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the area of ​​the use of energy and heat rejection (Article 50), at least 50% of the overall contribution allocated to a canton shall be allocated to the promotion of measures taken by private persons including connection to existing networks of district heating and district heating. In addition, measures in the building sector are only supported if the cantonal incentive program requires the production of an energy certificate for buildings accompanied by a consultancy report; the Federal Council regulates the derogations, </w:t>
      </w:r>
      <w:proofErr w:type="gramStart"/>
      <w:r w:rsidRPr="00F15DA3">
        <w:rPr>
          <w:rFonts w:ascii="Helvetica" w:eastAsia="Times New Roman" w:hAnsi="Helvetica" w:cs="Helvetica"/>
          <w:color w:val="454545"/>
          <w:sz w:val="23"/>
          <w:szCs w:val="23"/>
          <w:lang w:eastAsia="en-IN"/>
        </w:rPr>
        <w:t>in particular for</w:t>
      </w:r>
      <w:proofErr w:type="gramEnd"/>
      <w:r w:rsidRPr="00F15DA3">
        <w:rPr>
          <w:rFonts w:ascii="Helvetica" w:eastAsia="Times New Roman" w:hAnsi="Helvetica" w:cs="Helvetica"/>
          <w:color w:val="454545"/>
          <w:sz w:val="23"/>
          <w:szCs w:val="23"/>
          <w:lang w:eastAsia="en-IN"/>
        </w:rPr>
        <w:t xml:space="preserve"> cases where such a requirement is disproportionate.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amount of the overall contribution allocated to each canton is calculated according to the effectiveness of its incentive program and the amount of its credit. The cantons report annually to the SFOE.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Financial</w:t>
      </w:r>
      <w:proofErr w:type="gramEnd"/>
      <w:r w:rsidRPr="00F15DA3">
        <w:rPr>
          <w:rFonts w:ascii="Helvetica" w:eastAsia="Times New Roman" w:hAnsi="Helvetica" w:cs="Helvetica"/>
          <w:color w:val="454545"/>
          <w:sz w:val="23"/>
          <w:szCs w:val="23"/>
          <w:lang w:eastAsia="en-IN"/>
        </w:rPr>
        <w:t xml:space="preserve"> resources not used during a year are returned to the Confederation. The SFOE may authorize the carryover to the following year instead of the refund.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6</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regulates the modalities, in particular the conditions which the cantons must </w:t>
      </w:r>
      <w:proofErr w:type="spellStart"/>
      <w:r w:rsidRPr="00F15DA3">
        <w:rPr>
          <w:rFonts w:ascii="Helvetica" w:eastAsia="Times New Roman" w:hAnsi="Helvetica" w:cs="Helvetica"/>
          <w:color w:val="454545"/>
          <w:sz w:val="23"/>
          <w:szCs w:val="23"/>
          <w:lang w:eastAsia="en-IN"/>
        </w:rPr>
        <w:t>fulfill</w:t>
      </w:r>
      <w:proofErr w:type="spellEnd"/>
      <w:r w:rsidRPr="00F15DA3">
        <w:rPr>
          <w:rFonts w:ascii="Helvetica" w:eastAsia="Times New Roman" w:hAnsi="Helvetica" w:cs="Helvetica"/>
          <w:color w:val="454545"/>
          <w:sz w:val="23"/>
          <w:szCs w:val="23"/>
          <w:lang w:eastAsia="en-IN"/>
        </w:rPr>
        <w:t xml:space="preserve"> in order to be able to claim a global contribution.</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92" w:name="a53"/>
      <w:bookmarkEnd w:id="92"/>
      <w:r w:rsidRPr="00F15DA3">
        <w:rPr>
          <w:rFonts w:ascii="inherit" w:eastAsia="Times New Roman" w:hAnsi="inherit" w:cs="Helvetica"/>
          <w:color w:val="000000"/>
          <w:sz w:val="23"/>
          <w:szCs w:val="23"/>
          <w:lang w:eastAsia="en-IN"/>
        </w:rPr>
        <w:t>  </w:t>
      </w:r>
      <w:hyperlink r:id="rId116" w:anchor="a53" w:history="1">
        <w:r w:rsidRPr="00F15DA3">
          <w:rPr>
            <w:rFonts w:ascii="inherit" w:eastAsia="Times New Roman" w:hAnsi="inherit" w:cs="Helvetica"/>
            <w:b/>
            <w:bCs/>
            <w:color w:val="884488"/>
            <w:sz w:val="23"/>
            <w:szCs w:val="23"/>
            <w:lang w:eastAsia="en-IN"/>
          </w:rPr>
          <w:t>Art. 53</w:t>
        </w:r>
        <w:r w:rsidRPr="00F15DA3">
          <w:rPr>
            <w:rFonts w:ascii="inherit" w:eastAsia="Times New Roman" w:hAnsi="inherit" w:cs="Helvetica"/>
            <w:color w:val="884488"/>
            <w:sz w:val="23"/>
            <w:szCs w:val="23"/>
            <w:u w:val="single"/>
            <w:lang w:eastAsia="en-IN"/>
          </w:rPr>
          <w:t> Financial aid for individual projects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Financial</w:t>
      </w:r>
      <w:proofErr w:type="gramEnd"/>
      <w:r w:rsidRPr="00F15DA3">
        <w:rPr>
          <w:rFonts w:ascii="Helvetica" w:eastAsia="Times New Roman" w:hAnsi="Helvetica" w:cs="Helvetica"/>
          <w:color w:val="454545"/>
          <w:sz w:val="23"/>
          <w:szCs w:val="23"/>
          <w:lang w:eastAsia="en-IN"/>
        </w:rPr>
        <w:t xml:space="preserve"> support for individual projects is usually granted in the form of non-repayable payments. A contribution to operating expenses is only granted in exceptional circumstances. Retroactive support is excluded.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Financial</w:t>
      </w:r>
      <w:proofErr w:type="gramEnd"/>
      <w:r w:rsidRPr="00F15DA3">
        <w:rPr>
          <w:rFonts w:ascii="Helvetica" w:eastAsia="Times New Roman" w:hAnsi="Helvetica" w:cs="Helvetica"/>
          <w:color w:val="454545"/>
          <w:sz w:val="23"/>
          <w:szCs w:val="23"/>
          <w:lang w:eastAsia="en-IN"/>
        </w:rPr>
        <w:t xml:space="preserve"> aid may not exceed 40% of attributable costs. Exceptionally, they can rise to 60%. The derogation depends on the quality of the project concerned, the </w:t>
      </w:r>
      <w:proofErr w:type="gramStart"/>
      <w:r w:rsidRPr="00F15DA3">
        <w:rPr>
          <w:rFonts w:ascii="Helvetica" w:eastAsia="Times New Roman" w:hAnsi="Helvetica" w:cs="Helvetica"/>
          <w:color w:val="454545"/>
          <w:sz w:val="23"/>
          <w:szCs w:val="23"/>
          <w:lang w:eastAsia="en-IN"/>
        </w:rPr>
        <w:t>particular interest</w:t>
      </w:r>
      <w:proofErr w:type="gramEnd"/>
      <w:r w:rsidRPr="00F15DA3">
        <w:rPr>
          <w:rFonts w:ascii="Helvetica" w:eastAsia="Times New Roman" w:hAnsi="Helvetica" w:cs="Helvetica"/>
          <w:color w:val="454545"/>
          <w:sz w:val="23"/>
          <w:szCs w:val="23"/>
          <w:lang w:eastAsia="en-IN"/>
        </w:rPr>
        <w:t xml:space="preserve"> it represents for the Confederation and the financial situation of the applicant.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Are</w:t>
      </w:r>
      <w:proofErr w:type="gramEnd"/>
      <w:r w:rsidRPr="00F15DA3">
        <w:rPr>
          <w:rFonts w:ascii="Helvetica" w:eastAsia="Times New Roman" w:hAnsi="Helvetica" w:cs="Helvetica"/>
          <w:color w:val="454545"/>
          <w:sz w:val="23"/>
          <w:szCs w:val="23"/>
          <w:lang w:eastAsia="en-IN"/>
        </w:rPr>
        <w:t xml:space="preserve"> deemed chargeable costs:</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financial assistance under Art. 49, para. 2: non-depreciable costs that exceed the costs of conventional techniques;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for financial assistance under Art. 50: investments that exceed the costs of conventional techniques;</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for other financial aid: the actual expenditure </w:t>
      </w:r>
      <w:proofErr w:type="gramStart"/>
      <w:r w:rsidRPr="00F15DA3">
        <w:rPr>
          <w:rFonts w:ascii="Helvetica" w:eastAsia="Times New Roman" w:hAnsi="Helvetica" w:cs="Helvetica"/>
          <w:color w:val="454545"/>
          <w:sz w:val="23"/>
          <w:szCs w:val="23"/>
          <w:lang w:eastAsia="en-IN"/>
        </w:rPr>
        <w:t>absolutely necessary</w:t>
      </w:r>
      <w:proofErr w:type="gramEnd"/>
      <w:r w:rsidRPr="00F15DA3">
        <w:rPr>
          <w:rFonts w:ascii="Helvetica" w:eastAsia="Times New Roman" w:hAnsi="Helvetica" w:cs="Helvetica"/>
          <w:color w:val="454545"/>
          <w:sz w:val="23"/>
          <w:szCs w:val="23"/>
          <w:lang w:eastAsia="en-IN"/>
        </w:rPr>
        <w:t xml:space="preserve"> for the effective performance of the corresponding task.</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a considerable gain is made through a project supported by an incentive measure, the Confederation may request the total or partial repayment of the financial aid granted.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5</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regulates the modalities, defining in particular the criteria applicable for the payment of financial aid for individual projects.</w: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93" w:name="id-10"/>
      <w:bookmarkEnd w:id="93"/>
      <w:r w:rsidRPr="00F15DA3">
        <w:rPr>
          <w:rFonts w:ascii="Times New Roman" w:eastAsia="Times New Roman" w:hAnsi="Times New Roman" w:cs="Times New Roman"/>
          <w:b/>
          <w:bCs/>
          <w:color w:val="000000"/>
          <w:kern w:val="36"/>
          <w:sz w:val="35"/>
          <w:szCs w:val="35"/>
          <w:lang w:eastAsia="en-IN"/>
        </w:rPr>
        <w:t>  </w:t>
      </w:r>
      <w:hyperlink r:id="rId117" w:anchor="id-10" w:history="1">
        <w:r w:rsidRPr="00F15DA3">
          <w:rPr>
            <w:rFonts w:ascii="Times New Roman" w:eastAsia="Times New Roman" w:hAnsi="Times New Roman" w:cs="Times New Roman"/>
            <w:b/>
            <w:bCs/>
            <w:color w:val="884488"/>
            <w:kern w:val="36"/>
            <w:sz w:val="35"/>
            <w:szCs w:val="35"/>
            <w:u w:val="single"/>
            <w:lang w:eastAsia="en-IN"/>
          </w:rPr>
          <w:t>Chapter 10 International Conventions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94" w:name="a54"/>
      <w:bookmarkEnd w:id="94"/>
      <w:r w:rsidRPr="00F15DA3">
        <w:rPr>
          <w:rFonts w:ascii="inherit" w:eastAsia="Times New Roman" w:hAnsi="inherit" w:cs="Helvetica"/>
          <w:color w:val="000000"/>
          <w:sz w:val="23"/>
          <w:szCs w:val="23"/>
          <w:lang w:eastAsia="en-IN"/>
        </w:rPr>
        <w:t>  </w:t>
      </w:r>
      <w:hyperlink r:id="rId118" w:anchor="a54" w:history="1">
        <w:r w:rsidRPr="00F15DA3">
          <w:rPr>
            <w:rFonts w:ascii="inherit" w:eastAsia="Times New Roman" w:hAnsi="inherit" w:cs="Helvetica"/>
            <w:b/>
            <w:bCs/>
            <w:color w:val="884488"/>
            <w:sz w:val="23"/>
            <w:szCs w:val="23"/>
            <w:lang w:eastAsia="en-IN"/>
          </w:rPr>
          <w:t>Art. 54</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may conclude international conventions which fall within the scope of this Law and which are not subject to or subject to referendum.</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It</w:t>
      </w:r>
      <w:proofErr w:type="gramEnd"/>
      <w:r w:rsidRPr="00F15DA3">
        <w:rPr>
          <w:rFonts w:ascii="Helvetica" w:eastAsia="Times New Roman" w:hAnsi="Helvetica" w:cs="Helvetica"/>
          <w:color w:val="454545"/>
          <w:sz w:val="23"/>
          <w:szCs w:val="23"/>
          <w:lang w:eastAsia="en-IN"/>
        </w:rPr>
        <w:t xml:space="preserve"> commits itself to ensure that the systems applied by third countries do not distort competition on the internal energy market and do not put Swiss farms in difficulty.</w: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95" w:name="id-11"/>
      <w:bookmarkEnd w:id="95"/>
      <w:r w:rsidRPr="00F15DA3">
        <w:rPr>
          <w:rFonts w:ascii="Times New Roman" w:eastAsia="Times New Roman" w:hAnsi="Times New Roman" w:cs="Times New Roman"/>
          <w:b/>
          <w:bCs/>
          <w:color w:val="000000"/>
          <w:kern w:val="36"/>
          <w:sz w:val="35"/>
          <w:szCs w:val="35"/>
          <w:lang w:eastAsia="en-IN"/>
        </w:rPr>
        <w:t>  </w:t>
      </w:r>
      <w:hyperlink r:id="rId119" w:anchor="id-11" w:history="1">
        <w:r w:rsidRPr="00F15DA3">
          <w:rPr>
            <w:rFonts w:ascii="Times New Roman" w:eastAsia="Times New Roman" w:hAnsi="Times New Roman" w:cs="Times New Roman"/>
            <w:b/>
            <w:bCs/>
            <w:color w:val="884488"/>
            <w:kern w:val="36"/>
            <w:sz w:val="35"/>
            <w:szCs w:val="35"/>
            <w:u w:val="single"/>
            <w:lang w:eastAsia="en-IN"/>
          </w:rPr>
          <w:t>Chapter 11 Impact Analysis and Data Processing</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96" w:name="a55"/>
      <w:bookmarkEnd w:id="96"/>
      <w:r w:rsidRPr="00F15DA3">
        <w:rPr>
          <w:rFonts w:ascii="inherit" w:eastAsia="Times New Roman" w:hAnsi="inherit" w:cs="Helvetica"/>
          <w:color w:val="000000"/>
          <w:sz w:val="23"/>
          <w:szCs w:val="23"/>
          <w:lang w:eastAsia="en-IN"/>
        </w:rPr>
        <w:t>  </w:t>
      </w:r>
      <w:hyperlink r:id="rId120" w:anchor="a55" w:history="1">
        <w:r w:rsidRPr="00F15DA3">
          <w:rPr>
            <w:rFonts w:ascii="inherit" w:eastAsia="Times New Roman" w:hAnsi="inherit" w:cs="Helvetica"/>
            <w:b/>
            <w:bCs/>
            <w:color w:val="884488"/>
            <w:sz w:val="23"/>
            <w:szCs w:val="23"/>
            <w:lang w:eastAsia="en-IN"/>
          </w:rPr>
          <w:t>Art. 55</w:t>
        </w:r>
        <w:r w:rsidRPr="00F15DA3">
          <w:rPr>
            <w:rFonts w:ascii="inherit" w:eastAsia="Times New Roman" w:hAnsi="inherit" w:cs="Helvetica"/>
            <w:color w:val="884488"/>
            <w:sz w:val="23"/>
            <w:szCs w:val="23"/>
            <w:u w:val="single"/>
            <w:lang w:eastAsia="en-IN"/>
          </w:rPr>
          <w:t> Follow-up</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SFOE periodically </w:t>
      </w:r>
      <w:proofErr w:type="spellStart"/>
      <w:r w:rsidRPr="00F15DA3">
        <w:rPr>
          <w:rFonts w:ascii="Helvetica" w:eastAsia="Times New Roman" w:hAnsi="Helvetica" w:cs="Helvetica"/>
          <w:color w:val="454545"/>
          <w:sz w:val="23"/>
          <w:szCs w:val="23"/>
          <w:lang w:eastAsia="en-IN"/>
        </w:rPr>
        <w:t>analyzes</w:t>
      </w:r>
      <w:proofErr w:type="spellEnd"/>
      <w:r w:rsidRPr="00F15DA3">
        <w:rPr>
          <w:rFonts w:ascii="Helvetica" w:eastAsia="Times New Roman" w:hAnsi="Helvetica" w:cs="Helvetica"/>
          <w:color w:val="454545"/>
          <w:sz w:val="23"/>
          <w:szCs w:val="23"/>
          <w:lang w:eastAsia="en-IN"/>
        </w:rPr>
        <w:t xml:space="preserve"> to what extent the measures referred to in this law have contributed to the achievement of the indicative values ​​set in art. 2 and 3, and carries out detailed monitoring in collaboration with the State Secretariat for Economic Affairs and other federal departments.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results of the </w:t>
      </w:r>
      <w:proofErr w:type="spellStart"/>
      <w:r w:rsidRPr="00F15DA3">
        <w:rPr>
          <w:rFonts w:ascii="Helvetica" w:eastAsia="Times New Roman" w:hAnsi="Helvetica" w:cs="Helvetica"/>
          <w:color w:val="454545"/>
          <w:sz w:val="23"/>
          <w:szCs w:val="23"/>
          <w:lang w:eastAsia="en-IN"/>
        </w:rPr>
        <w:t>analyzes</w:t>
      </w:r>
      <w:proofErr w:type="spellEnd"/>
      <w:r w:rsidRPr="00F15DA3">
        <w:rPr>
          <w:rFonts w:ascii="Helvetica" w:eastAsia="Times New Roman" w:hAnsi="Helvetica" w:cs="Helvetica"/>
          <w:color w:val="454545"/>
          <w:sz w:val="23"/>
          <w:szCs w:val="23"/>
          <w:lang w:eastAsia="en-IN"/>
        </w:rPr>
        <w:t xml:space="preserve"> are published.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xml:space="preserve">  The Federal Council assesses the impact and effectiveness of the measures provided for in this law every five years and reports to the Federal Assembly on the results obtained and the degree of achievement of the indicative values ​​set in art. 2 and 3. If it appears that they </w:t>
      </w:r>
      <w:proofErr w:type="spellStart"/>
      <w:r w:rsidRPr="00F15DA3">
        <w:rPr>
          <w:rFonts w:ascii="Helvetica" w:eastAsia="Times New Roman" w:hAnsi="Helvetica" w:cs="Helvetica"/>
          <w:color w:val="454545"/>
          <w:sz w:val="23"/>
          <w:szCs w:val="23"/>
          <w:lang w:eastAsia="en-IN"/>
        </w:rPr>
        <w:t>can not</w:t>
      </w:r>
      <w:proofErr w:type="spellEnd"/>
      <w:r w:rsidRPr="00F15DA3">
        <w:rPr>
          <w:rFonts w:ascii="Helvetica" w:eastAsia="Times New Roman" w:hAnsi="Helvetica" w:cs="Helvetica"/>
          <w:color w:val="454545"/>
          <w:sz w:val="23"/>
          <w:szCs w:val="23"/>
          <w:lang w:eastAsia="en-IN"/>
        </w:rPr>
        <w:t xml:space="preserve"> be attained, he shall at the same time propose the additional measures he considers necessary.</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97" w:name="a56"/>
      <w:bookmarkEnd w:id="97"/>
      <w:r w:rsidRPr="00F15DA3">
        <w:rPr>
          <w:rFonts w:ascii="inherit" w:eastAsia="Times New Roman" w:hAnsi="inherit" w:cs="Helvetica"/>
          <w:color w:val="000000"/>
          <w:sz w:val="23"/>
          <w:szCs w:val="23"/>
          <w:lang w:eastAsia="en-IN"/>
        </w:rPr>
        <w:t>  </w:t>
      </w:r>
      <w:hyperlink r:id="rId121" w:anchor="a56" w:history="1">
        <w:r w:rsidRPr="00F15DA3">
          <w:rPr>
            <w:rFonts w:ascii="inherit" w:eastAsia="Times New Roman" w:hAnsi="inherit" w:cs="Helvetica"/>
            <w:b/>
            <w:bCs/>
            <w:color w:val="884488"/>
            <w:sz w:val="23"/>
            <w:szCs w:val="23"/>
            <w:lang w:eastAsia="en-IN"/>
          </w:rPr>
          <w:t>Art. 56</w:t>
        </w:r>
        <w:r w:rsidRPr="00F15DA3">
          <w:rPr>
            <w:rFonts w:ascii="inherit" w:eastAsia="Times New Roman" w:hAnsi="inherit" w:cs="Helvetica"/>
            <w:color w:val="884488"/>
            <w:sz w:val="23"/>
            <w:szCs w:val="23"/>
            <w:u w:val="single"/>
            <w:lang w:eastAsia="en-IN"/>
          </w:rPr>
          <w:t> Provision of data</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Information</w:t>
      </w:r>
      <w:proofErr w:type="gramEnd"/>
      <w:r w:rsidRPr="00F15DA3">
        <w:rPr>
          <w:rFonts w:ascii="Helvetica" w:eastAsia="Times New Roman" w:hAnsi="Helvetica" w:cs="Helvetica"/>
          <w:color w:val="454545"/>
          <w:sz w:val="23"/>
          <w:szCs w:val="23"/>
          <w:lang w:eastAsia="en-IN"/>
        </w:rPr>
        <w:t xml:space="preserve"> and personal data necessary for analysis and monitoring referred to in art. 55 and for statistical evaluation purposes are provided to the SFOE, at its request, by the following departments:</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Federal Office for the Environment (FOEN);</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Federal Office of Transport;</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Federal Office of Roads;</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Federal Office for Spatial Development;</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Federal Office of Civil Aviation;</w:t>
      </w:r>
    </w:p>
    <w:p w:rsidR="00F15DA3" w:rsidRPr="00F15DA3" w:rsidRDefault="00F15DA3" w:rsidP="00F15DA3">
      <w:pPr>
        <w:shd w:val="clear" w:color="auto" w:fill="FFFFFF"/>
        <w:spacing w:after="0" w:line="240" w:lineRule="auto"/>
        <w:ind w:left="4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f.</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proofErr w:type="spellStart"/>
      <w:r w:rsidRPr="00F15DA3">
        <w:rPr>
          <w:rFonts w:ascii="Helvetica" w:eastAsia="Times New Roman" w:hAnsi="Helvetica" w:cs="Helvetica"/>
          <w:color w:val="454545"/>
          <w:sz w:val="23"/>
          <w:szCs w:val="23"/>
          <w:lang w:eastAsia="en-IN"/>
        </w:rPr>
        <w:t>ElCom</w:t>
      </w:r>
      <w:proofErr w:type="spellEnd"/>
      <w:r w:rsidRPr="00F15DA3">
        <w:rPr>
          <w:rFonts w:ascii="Helvetica" w:eastAsia="Times New Roman" w:hAnsi="Helvetica" w:cs="Helvetica"/>
          <w:color w:val="454545"/>
          <w:sz w:val="23"/>
          <w:szCs w:val="23"/>
          <w:lang w:eastAsia="en-IN"/>
        </w:rPr>
        <w:t>;</w:t>
      </w:r>
    </w:p>
    <w:p w:rsidR="00F15DA3" w:rsidRPr="00F15DA3" w:rsidRDefault="00F15DA3" w:rsidP="00F15DA3">
      <w:pPr>
        <w:shd w:val="clear" w:color="auto" w:fill="FFFFFF"/>
        <w:spacing w:after="0" w:line="240" w:lineRule="auto"/>
        <w:ind w:left="4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g.</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the national company of the transport network (Article 18 </w:t>
      </w:r>
      <w:proofErr w:type="spellStart"/>
      <w:r w:rsidRPr="00F15DA3">
        <w:rPr>
          <w:rFonts w:ascii="Helvetica" w:eastAsia="Times New Roman" w:hAnsi="Helvetica" w:cs="Helvetica"/>
          <w:color w:val="454545"/>
          <w:sz w:val="23"/>
          <w:szCs w:val="23"/>
          <w:lang w:eastAsia="en-IN"/>
        </w:rPr>
        <w:t>LApEl</w:t>
      </w:r>
      <w:proofErr w:type="spellEnd"/>
      <w:r w:rsidRPr="00F15DA3">
        <w:rPr>
          <w:rFonts w:ascii="Helvetica" w:eastAsia="Times New Roman" w:hAnsi="Helvetica" w:cs="Helvetica"/>
          <w:color w:val="454545"/>
          <w:sz w:val="23"/>
          <w:szCs w:val="23"/>
          <w:lang w:eastAsia="en-IN"/>
        </w:rPr>
        <w:t> </w:t>
      </w:r>
      <w:hyperlink r:id="rId122" w:anchor="fn-#a56-1" w:history="1">
        <w:r w:rsidRPr="00F15DA3">
          <w:rPr>
            <w:rFonts w:ascii="Helvetica" w:eastAsia="Times New Roman" w:hAnsi="Helvetica" w:cs="Helvetica"/>
            <w:color w:val="884488"/>
            <w:sz w:val="17"/>
            <w:szCs w:val="17"/>
            <w:u w:val="single"/>
            <w:vertAlign w:val="superscript"/>
            <w:lang w:eastAsia="en-IN"/>
          </w:rPr>
          <w:t>1</w:t>
        </w:r>
      </w:hyperlink>
      <w:r w:rsidRPr="00F15DA3">
        <w:rPr>
          <w:rFonts w:ascii="Helvetica" w:eastAsia="Times New Roman" w:hAnsi="Helvetica" w:cs="Helvetica"/>
          <w:color w:val="454545"/>
          <w:sz w:val="23"/>
          <w:szCs w:val="23"/>
          <w:lang w:eastAsia="en-IN"/>
        </w:rPr>
        <w:t>);</w:t>
      </w:r>
    </w:p>
    <w:p w:rsidR="00F15DA3" w:rsidRPr="00F15DA3" w:rsidRDefault="00F15DA3" w:rsidP="00F15DA3">
      <w:pPr>
        <w:shd w:val="clear" w:color="auto" w:fill="FFFFFF"/>
        <w:spacing w:after="0" w:line="240" w:lineRule="auto"/>
        <w:ind w:left="5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h.</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executing agency;</w:t>
      </w:r>
    </w:p>
    <w:p w:rsidR="00F15DA3" w:rsidRPr="00F15DA3" w:rsidRDefault="00F15DA3" w:rsidP="00F15DA3">
      <w:pPr>
        <w:shd w:val="clear" w:color="auto" w:fill="FFFFFF"/>
        <w:spacing w:after="0" w:line="240" w:lineRule="auto"/>
        <w:ind w:left="6300"/>
        <w:rPr>
          <w:rFonts w:ascii="Arial" w:eastAsia="Times New Roman" w:hAnsi="Arial" w:cs="Arial"/>
          <w:color w:val="454545"/>
          <w:sz w:val="23"/>
          <w:szCs w:val="23"/>
          <w:lang w:eastAsia="en-IN"/>
        </w:rPr>
      </w:pPr>
      <w:proofErr w:type="spellStart"/>
      <w:r w:rsidRPr="00F15DA3">
        <w:rPr>
          <w:rFonts w:ascii="Arial" w:eastAsia="Times New Roman" w:hAnsi="Arial" w:cs="Arial"/>
          <w:color w:val="454545"/>
          <w:sz w:val="23"/>
          <w:szCs w:val="23"/>
          <w:lang w:eastAsia="en-IN"/>
        </w:rPr>
        <w:t>i</w:t>
      </w:r>
      <w:proofErr w:type="spellEnd"/>
      <w:r w:rsidRPr="00F15DA3">
        <w:rPr>
          <w:rFonts w:ascii="Arial" w:eastAsia="Times New Roman" w:hAnsi="Arial" w:cs="Arial"/>
          <w:color w:val="454545"/>
          <w:sz w:val="23"/>
          <w:szCs w:val="23"/>
          <w:lang w:eastAsia="en-IN"/>
        </w:rPr>
        <w: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energy supply companies;</w:t>
      </w:r>
    </w:p>
    <w:p w:rsidR="00F15DA3" w:rsidRPr="00F15DA3" w:rsidRDefault="00F15DA3" w:rsidP="00F15DA3">
      <w:pPr>
        <w:shd w:val="clear" w:color="auto" w:fill="FFFFFF"/>
        <w:spacing w:after="0" w:line="240" w:lineRule="auto"/>
        <w:ind w:left="7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j.</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cantons and the communes.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determines the necessary information and data.</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40"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98" w:name="fn-#a56-1"/>
      <w:r w:rsidRPr="00F15DA3">
        <w:rPr>
          <w:rFonts w:ascii="Helvetica" w:eastAsia="Times New Roman" w:hAnsi="Helvetica" w:cs="Helvetica"/>
          <w:color w:val="006699"/>
          <w:sz w:val="15"/>
          <w:szCs w:val="15"/>
          <w:vertAlign w:val="superscript"/>
          <w:lang w:eastAsia="en-IN"/>
        </w:rPr>
        <w:lastRenderedPageBreak/>
        <w:t>1</w:t>
      </w:r>
      <w:bookmarkEnd w:id="98"/>
      <w:r w:rsidRPr="00F15DA3">
        <w:rPr>
          <w:rFonts w:ascii="Helvetica" w:eastAsia="Times New Roman" w:hAnsi="Helvetica" w:cs="Helvetica"/>
          <w:color w:val="454545"/>
          <w:sz w:val="20"/>
          <w:szCs w:val="20"/>
          <w:lang w:eastAsia="en-IN"/>
        </w:rPr>
        <w:t> RS</w:t>
      </w:r>
      <w:hyperlink r:id="rId123" w:history="1">
        <w:r w:rsidRPr="00F15DA3">
          <w:rPr>
            <w:rFonts w:ascii="Helvetica" w:eastAsia="Times New Roman" w:hAnsi="Helvetica" w:cs="Helvetica"/>
            <w:b/>
            <w:bCs/>
            <w:color w:val="884488"/>
            <w:sz w:val="24"/>
            <w:szCs w:val="24"/>
            <w:u w:val="single"/>
            <w:lang w:eastAsia="en-IN"/>
          </w:rPr>
          <w:t> 734.7</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99" w:name="a57"/>
      <w:bookmarkEnd w:id="99"/>
      <w:r w:rsidRPr="00F15DA3">
        <w:rPr>
          <w:rFonts w:ascii="inherit" w:eastAsia="Times New Roman" w:hAnsi="inherit" w:cs="Helvetica"/>
          <w:color w:val="000000"/>
          <w:sz w:val="23"/>
          <w:szCs w:val="23"/>
          <w:lang w:eastAsia="en-IN"/>
        </w:rPr>
        <w:t>  </w:t>
      </w:r>
      <w:hyperlink r:id="rId124" w:anchor="a57" w:history="1">
        <w:r w:rsidRPr="00F15DA3">
          <w:rPr>
            <w:rFonts w:ascii="inherit" w:eastAsia="Times New Roman" w:hAnsi="inherit" w:cs="Helvetica"/>
            <w:b/>
            <w:bCs/>
            <w:color w:val="884488"/>
            <w:sz w:val="23"/>
            <w:szCs w:val="23"/>
            <w:lang w:eastAsia="en-IN"/>
          </w:rPr>
          <w:t>Art. 57</w:t>
        </w:r>
        <w:r w:rsidRPr="00F15DA3">
          <w:rPr>
            <w:rFonts w:ascii="inherit" w:eastAsia="Times New Roman" w:hAnsi="inherit" w:cs="Helvetica"/>
            <w:color w:val="884488"/>
            <w:sz w:val="23"/>
            <w:szCs w:val="23"/>
            <w:u w:val="single"/>
            <w:lang w:eastAsia="en-IN"/>
          </w:rPr>
          <w:t> Obligation to inform</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Anyone</w:t>
      </w:r>
      <w:proofErr w:type="gramEnd"/>
      <w:r w:rsidRPr="00F15DA3">
        <w:rPr>
          <w:rFonts w:ascii="Helvetica" w:eastAsia="Times New Roman" w:hAnsi="Helvetica" w:cs="Helvetica"/>
          <w:color w:val="454545"/>
          <w:sz w:val="23"/>
          <w:szCs w:val="23"/>
          <w:lang w:eastAsia="en-IN"/>
        </w:rPr>
        <w:t xml:space="preserve"> who manufactures, imports, releases or uses energy-consuming facilities, vehicles or devices is required to provide the federal authorities with the information they require to prepare, implement and </w:t>
      </w:r>
      <w:proofErr w:type="spellStart"/>
      <w:r w:rsidRPr="00F15DA3">
        <w:rPr>
          <w:rFonts w:ascii="Helvetica" w:eastAsia="Times New Roman" w:hAnsi="Helvetica" w:cs="Helvetica"/>
          <w:color w:val="454545"/>
          <w:sz w:val="23"/>
          <w:szCs w:val="23"/>
          <w:lang w:eastAsia="en-IN"/>
        </w:rPr>
        <w:t>analyze</w:t>
      </w:r>
      <w:proofErr w:type="spellEnd"/>
      <w:r w:rsidRPr="00F15DA3">
        <w:rPr>
          <w:rFonts w:ascii="Helvetica" w:eastAsia="Times New Roman" w:hAnsi="Helvetica" w:cs="Helvetica"/>
          <w:color w:val="454545"/>
          <w:sz w:val="23"/>
          <w:szCs w:val="23"/>
          <w:lang w:eastAsia="en-IN"/>
        </w:rPr>
        <w:t xml:space="preserve"> the measurements. efficiency.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persons concerned provide the authorities with the necessary documents and guarantee them access to their facilities during normal working hours.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00" w:name="a58"/>
      <w:bookmarkEnd w:id="100"/>
      <w:r w:rsidRPr="00F15DA3">
        <w:rPr>
          <w:rFonts w:ascii="inherit" w:eastAsia="Times New Roman" w:hAnsi="inherit" w:cs="Helvetica"/>
          <w:color w:val="000000"/>
          <w:sz w:val="23"/>
          <w:szCs w:val="23"/>
          <w:lang w:eastAsia="en-IN"/>
        </w:rPr>
        <w:t>  </w:t>
      </w:r>
      <w:hyperlink r:id="rId125" w:anchor="a58" w:history="1">
        <w:r w:rsidRPr="00F15DA3">
          <w:rPr>
            <w:rFonts w:ascii="inherit" w:eastAsia="Times New Roman" w:hAnsi="inherit" w:cs="Helvetica"/>
            <w:b/>
            <w:bCs/>
            <w:color w:val="884488"/>
            <w:sz w:val="23"/>
            <w:szCs w:val="23"/>
            <w:lang w:eastAsia="en-IN"/>
          </w:rPr>
          <w:t>Art. 58</w:t>
        </w:r>
        <w:r w:rsidRPr="00F15DA3">
          <w:rPr>
            <w:rFonts w:ascii="inherit" w:eastAsia="Times New Roman" w:hAnsi="inherit" w:cs="Helvetica"/>
            <w:color w:val="884488"/>
            <w:sz w:val="23"/>
            <w:szCs w:val="23"/>
            <w:u w:val="single"/>
            <w:lang w:eastAsia="en-IN"/>
          </w:rPr>
          <w:t> Processing of personal data</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Within</w:t>
      </w:r>
      <w:proofErr w:type="gramEnd"/>
      <w:r w:rsidRPr="00F15DA3">
        <w:rPr>
          <w:rFonts w:ascii="Helvetica" w:eastAsia="Times New Roman" w:hAnsi="Helvetica" w:cs="Helvetica"/>
          <w:color w:val="454545"/>
          <w:sz w:val="23"/>
          <w:szCs w:val="23"/>
          <w:lang w:eastAsia="en-IN"/>
        </w:rPr>
        <w:t xml:space="preserve"> the limits of the objectives of this law, the federal authorities concerned and the executing agency referred to in art. 64 may process personal data, including sensitive data concerning sanctions and related procedures.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They</w:t>
      </w:r>
      <w:proofErr w:type="gramEnd"/>
      <w:r w:rsidRPr="00F15DA3">
        <w:rPr>
          <w:rFonts w:ascii="Helvetica" w:eastAsia="Times New Roman" w:hAnsi="Helvetica" w:cs="Helvetica"/>
          <w:color w:val="454545"/>
          <w:sz w:val="23"/>
          <w:szCs w:val="23"/>
          <w:lang w:eastAsia="en-IN"/>
        </w:rPr>
        <w:t xml:space="preserve"> can keep this data electronically.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defines the personal data whose treatment is authorized and determines the duration of its retention.</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01" w:name="a59"/>
      <w:bookmarkEnd w:id="101"/>
      <w:r w:rsidRPr="00F15DA3">
        <w:rPr>
          <w:rFonts w:ascii="inherit" w:eastAsia="Times New Roman" w:hAnsi="inherit" w:cs="Helvetica"/>
          <w:color w:val="000000"/>
          <w:sz w:val="23"/>
          <w:szCs w:val="23"/>
          <w:lang w:eastAsia="en-IN"/>
        </w:rPr>
        <w:t>  </w:t>
      </w:r>
      <w:hyperlink r:id="rId126" w:anchor="a59" w:history="1">
        <w:r w:rsidRPr="00F15DA3">
          <w:rPr>
            <w:rFonts w:ascii="inherit" w:eastAsia="Times New Roman" w:hAnsi="inherit" w:cs="Helvetica"/>
            <w:b/>
            <w:bCs/>
            <w:color w:val="884488"/>
            <w:sz w:val="23"/>
            <w:szCs w:val="23"/>
            <w:lang w:eastAsia="en-IN"/>
          </w:rPr>
          <w:t>Art. 59</w:t>
        </w:r>
        <w:r w:rsidRPr="00F15DA3">
          <w:rPr>
            <w:rFonts w:ascii="inherit" w:eastAsia="Times New Roman" w:hAnsi="inherit" w:cs="Helvetica"/>
            <w:color w:val="884488"/>
            <w:sz w:val="23"/>
            <w:szCs w:val="23"/>
            <w:u w:val="single"/>
            <w:lang w:eastAsia="en-IN"/>
          </w:rPr>
          <w:t> Communication of personal data</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For</w:t>
      </w:r>
      <w:proofErr w:type="gramEnd"/>
      <w:r w:rsidRPr="00F15DA3">
        <w:rPr>
          <w:rFonts w:ascii="Helvetica" w:eastAsia="Times New Roman" w:hAnsi="Helvetica" w:cs="Helvetica"/>
          <w:color w:val="454545"/>
          <w:sz w:val="23"/>
          <w:szCs w:val="23"/>
          <w:lang w:eastAsia="en-IN"/>
        </w:rPr>
        <w:t xml:space="preserve"> the purpose of transparency and information to end-users, the Federal Council may oblige companies in the energy sector to publish anonymous personal data or to communicate it to the competent federal authorities. This obligation may include the following data:</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electricity consumption and heat consumption of all customers or certain customer groups;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offers in the field of renewable energies and the economical and efficient use of energy;</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measures taken or planned to promote the economical and efficient consumption of electricity and the use of indigenous and renewable energies.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competent federal authorities may publish this anonymised personal data in an appropriate form if the following conditions are met:</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publication is in the public interest;</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data does not contain any trade secrets or manufacturing secrets.</w: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102" w:name="id-12"/>
      <w:bookmarkEnd w:id="102"/>
      <w:r w:rsidRPr="00F15DA3">
        <w:rPr>
          <w:rFonts w:ascii="Times New Roman" w:eastAsia="Times New Roman" w:hAnsi="Times New Roman" w:cs="Times New Roman"/>
          <w:b/>
          <w:bCs/>
          <w:color w:val="000000"/>
          <w:kern w:val="36"/>
          <w:sz w:val="35"/>
          <w:szCs w:val="35"/>
          <w:lang w:eastAsia="en-IN"/>
        </w:rPr>
        <w:t>  </w:t>
      </w:r>
      <w:hyperlink r:id="rId127" w:anchor="id-12" w:history="1">
        <w:r w:rsidRPr="00F15DA3">
          <w:rPr>
            <w:rFonts w:ascii="Times New Roman" w:eastAsia="Times New Roman" w:hAnsi="Times New Roman" w:cs="Times New Roman"/>
            <w:b/>
            <w:bCs/>
            <w:color w:val="884488"/>
            <w:kern w:val="36"/>
            <w:sz w:val="35"/>
            <w:szCs w:val="35"/>
            <w:u w:val="single"/>
            <w:lang w:eastAsia="en-IN"/>
          </w:rPr>
          <w:t>Chapter 12 Execution, powers and procedure</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03" w:name="a60"/>
      <w:bookmarkEnd w:id="103"/>
      <w:r w:rsidRPr="00F15DA3">
        <w:rPr>
          <w:rFonts w:ascii="inherit" w:eastAsia="Times New Roman" w:hAnsi="inherit" w:cs="Helvetica"/>
          <w:color w:val="000000"/>
          <w:sz w:val="23"/>
          <w:szCs w:val="23"/>
          <w:lang w:eastAsia="en-IN"/>
        </w:rPr>
        <w:t>  </w:t>
      </w:r>
      <w:hyperlink r:id="rId128" w:anchor="a60" w:history="1">
        <w:r w:rsidRPr="00F15DA3">
          <w:rPr>
            <w:rFonts w:ascii="inherit" w:eastAsia="Times New Roman" w:hAnsi="inherit" w:cs="Helvetica"/>
            <w:b/>
            <w:bCs/>
            <w:color w:val="884488"/>
            <w:sz w:val="23"/>
            <w:szCs w:val="23"/>
            <w:lang w:eastAsia="en-IN"/>
          </w:rPr>
          <w:t>Art. 60</w:t>
        </w:r>
        <w:r w:rsidRPr="00F15DA3">
          <w:rPr>
            <w:rFonts w:ascii="inherit" w:eastAsia="Times New Roman" w:hAnsi="inherit" w:cs="Helvetica"/>
            <w:color w:val="884488"/>
            <w:sz w:val="23"/>
            <w:szCs w:val="23"/>
            <w:u w:val="single"/>
            <w:lang w:eastAsia="en-IN"/>
          </w:rPr>
          <w:t> Execution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is responsible for the implementation of this law.</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cantons are responsible for the execution of art. 44, para. 6, and 45; they are charged with the execution of art. 5, 10, 12, 14, 47 and 48, to the extent that these provisions so provide. If these apply in the context of the execution of another federal law and this execution was entrusted to a federal authority, the competent authority is not the cantonal authority, but the federal authority designated in this other law. Before deciding, this authority shall consult the cantons concerned.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enacts the implementing provisions. It may delegate to the SFOE the power to issue technical or administrative provisions.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cantons regularly inform the DETEC of their implementing measures.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04" w:name="a61"/>
      <w:bookmarkEnd w:id="104"/>
      <w:r w:rsidRPr="00F15DA3">
        <w:rPr>
          <w:rFonts w:ascii="inherit" w:eastAsia="Times New Roman" w:hAnsi="inherit" w:cs="Helvetica"/>
          <w:color w:val="000000"/>
          <w:sz w:val="23"/>
          <w:szCs w:val="23"/>
          <w:lang w:eastAsia="en-IN"/>
        </w:rPr>
        <w:t>  </w:t>
      </w:r>
      <w:hyperlink r:id="rId129" w:anchor="a61" w:history="1">
        <w:r w:rsidRPr="00F15DA3">
          <w:rPr>
            <w:rFonts w:ascii="inherit" w:eastAsia="Times New Roman" w:hAnsi="inherit" w:cs="Helvetica"/>
            <w:b/>
            <w:bCs/>
            <w:color w:val="884488"/>
            <w:sz w:val="23"/>
            <w:szCs w:val="23"/>
            <w:lang w:eastAsia="en-IN"/>
          </w:rPr>
          <w:t>Art. 61</w:t>
        </w:r>
        <w:r w:rsidRPr="00F15DA3">
          <w:rPr>
            <w:rFonts w:ascii="inherit" w:eastAsia="Times New Roman" w:hAnsi="inherit" w:cs="Helvetica"/>
            <w:color w:val="884488"/>
            <w:sz w:val="23"/>
            <w:szCs w:val="23"/>
            <w:u w:val="single"/>
            <w:lang w:eastAsia="en-IN"/>
          </w:rPr>
          <w:t> Emoluments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 perception of emoluments is governed by art. 46</w:t>
      </w:r>
      <w:r w:rsidRPr="00F15DA3">
        <w:rPr>
          <w:rFonts w:ascii="Helvetica" w:eastAsia="Times New Roman" w:hAnsi="Helvetica" w:cs="Helvetica"/>
          <w:i/>
          <w:iCs/>
          <w:color w:val="454545"/>
          <w:sz w:val="23"/>
          <w:szCs w:val="23"/>
          <w:lang w:eastAsia="en-IN"/>
        </w:rPr>
        <w:t> is</w:t>
      </w:r>
      <w:r w:rsidRPr="00F15DA3">
        <w:rPr>
          <w:rFonts w:ascii="Helvetica" w:eastAsia="Times New Roman" w:hAnsi="Helvetica" w:cs="Helvetica"/>
          <w:color w:val="454545"/>
          <w:sz w:val="23"/>
          <w:szCs w:val="23"/>
          <w:lang w:eastAsia="en-IN"/>
        </w:rPr>
        <w:t> the law of 21 March 1997 on the organization of government and administration</w:t>
      </w:r>
      <w:hyperlink r:id="rId130" w:anchor="fn-#a61-1" w:history="1">
        <w:r w:rsidRPr="00F15DA3">
          <w:rPr>
            <w:rFonts w:ascii="Helvetica" w:eastAsia="Times New Roman" w:hAnsi="Helvetica" w:cs="Helvetica"/>
            <w:color w:val="884488"/>
            <w:sz w:val="17"/>
            <w:szCs w:val="17"/>
            <w:u w:val="single"/>
            <w:vertAlign w:val="superscript"/>
            <w:lang w:eastAsia="en-IN"/>
          </w:rPr>
          <w:t> 1</w:t>
        </w:r>
      </w:hyperlink>
      <w:r w:rsidRPr="00F15DA3">
        <w:rPr>
          <w:rFonts w:ascii="Helvetica" w:eastAsia="Times New Roman" w:hAnsi="Helvetica" w:cs="Helvetica"/>
          <w:color w:val="454545"/>
          <w:sz w:val="23"/>
          <w:szCs w:val="23"/>
          <w:lang w:eastAsia="en-IN"/>
        </w:rPr>
        <w:t xml:space="preserve"> . The Federal Council provides </w:t>
      </w:r>
      <w:proofErr w:type="gramStart"/>
      <w:r w:rsidRPr="00F15DA3">
        <w:rPr>
          <w:rFonts w:ascii="Helvetica" w:eastAsia="Times New Roman" w:hAnsi="Helvetica" w:cs="Helvetica"/>
          <w:color w:val="454545"/>
          <w:sz w:val="23"/>
          <w:szCs w:val="23"/>
          <w:lang w:eastAsia="en-IN"/>
        </w:rPr>
        <w:t>in particular that</w:t>
      </w:r>
      <w:proofErr w:type="gramEnd"/>
      <w:r w:rsidRPr="00F15DA3">
        <w:rPr>
          <w:rFonts w:ascii="Helvetica" w:eastAsia="Times New Roman" w:hAnsi="Helvetica" w:cs="Helvetica"/>
          <w:color w:val="454545"/>
          <w:sz w:val="23"/>
          <w:szCs w:val="23"/>
          <w:lang w:eastAsia="en-IN"/>
        </w:rPr>
        <w:t xml:space="preserve"> fees are charged for benefits that are related to the reimbursement of the supplement referred to in art. 39 to 43 of this Act.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It</w:t>
      </w:r>
      <w:proofErr w:type="gramEnd"/>
      <w:r w:rsidRPr="00F15DA3">
        <w:rPr>
          <w:rFonts w:ascii="Helvetica" w:eastAsia="Times New Roman" w:hAnsi="Helvetica" w:cs="Helvetica"/>
          <w:color w:val="454545"/>
          <w:sz w:val="23"/>
          <w:szCs w:val="23"/>
          <w:lang w:eastAsia="en-IN"/>
        </w:rPr>
        <w:t xml:space="preserve"> may also provide for emoluments for investigations and controls.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information and advisory activity carried out by the SFOE under Art. 47, para. 1, is not subject to the collection of fees.</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41"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05" w:name="fn-#a61-1"/>
      <w:r w:rsidRPr="00F15DA3">
        <w:rPr>
          <w:rFonts w:ascii="Helvetica" w:eastAsia="Times New Roman" w:hAnsi="Helvetica" w:cs="Helvetica"/>
          <w:color w:val="006699"/>
          <w:sz w:val="15"/>
          <w:szCs w:val="15"/>
          <w:vertAlign w:val="superscript"/>
          <w:lang w:eastAsia="en-IN"/>
        </w:rPr>
        <w:t>1</w:t>
      </w:r>
      <w:bookmarkEnd w:id="105"/>
      <w:r w:rsidRPr="00F15DA3">
        <w:rPr>
          <w:rFonts w:ascii="Helvetica" w:eastAsia="Times New Roman" w:hAnsi="Helvetica" w:cs="Helvetica"/>
          <w:color w:val="454545"/>
          <w:sz w:val="20"/>
          <w:szCs w:val="20"/>
          <w:lang w:eastAsia="en-IN"/>
        </w:rPr>
        <w:t> RS</w:t>
      </w:r>
      <w:hyperlink r:id="rId131" w:history="1">
        <w:r w:rsidRPr="00F15DA3">
          <w:rPr>
            <w:rFonts w:ascii="Helvetica" w:eastAsia="Times New Roman" w:hAnsi="Helvetica" w:cs="Helvetica"/>
            <w:b/>
            <w:bCs/>
            <w:color w:val="884488"/>
            <w:sz w:val="24"/>
            <w:szCs w:val="24"/>
            <w:u w:val="single"/>
            <w:lang w:eastAsia="en-IN"/>
          </w:rPr>
          <w:t> 172.010</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06" w:name="a62"/>
      <w:bookmarkEnd w:id="106"/>
      <w:r w:rsidRPr="00F15DA3">
        <w:rPr>
          <w:rFonts w:ascii="inherit" w:eastAsia="Times New Roman" w:hAnsi="inherit" w:cs="Helvetica"/>
          <w:color w:val="000000"/>
          <w:sz w:val="23"/>
          <w:szCs w:val="23"/>
          <w:lang w:eastAsia="en-IN"/>
        </w:rPr>
        <w:t>  </w:t>
      </w:r>
      <w:hyperlink r:id="rId132" w:anchor="a62" w:history="1">
        <w:r w:rsidRPr="00F15DA3">
          <w:rPr>
            <w:rFonts w:ascii="inherit" w:eastAsia="Times New Roman" w:hAnsi="inherit" w:cs="Helvetica"/>
            <w:b/>
            <w:bCs/>
            <w:color w:val="884488"/>
            <w:sz w:val="23"/>
            <w:szCs w:val="23"/>
            <w:lang w:eastAsia="en-IN"/>
          </w:rPr>
          <w:t>Art. 62</w:t>
        </w:r>
        <w:r w:rsidRPr="00F15DA3">
          <w:rPr>
            <w:rFonts w:ascii="inherit" w:eastAsia="Times New Roman" w:hAnsi="inherit" w:cs="Helvetica"/>
            <w:color w:val="884488"/>
            <w:sz w:val="23"/>
            <w:szCs w:val="23"/>
            <w:u w:val="single"/>
            <w:lang w:eastAsia="en-IN"/>
          </w:rPr>
          <w:t> Jurisdiction of Federal Authorities and Civil Courts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SFOE shall take the measures and make the decisions provided for in this Law, provided that the Confederation has competence in this matter and that this law does not confer jurisdiction on another authority.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agreement with the canton concerned, the FOEN decides on the cost compensation referred to in art. 34.</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Subject</w:t>
      </w:r>
      <w:proofErr w:type="gramEnd"/>
      <w:r w:rsidRPr="00F15DA3">
        <w:rPr>
          <w:rFonts w:ascii="Helvetica" w:eastAsia="Times New Roman" w:hAnsi="Helvetica" w:cs="Helvetica"/>
          <w:color w:val="454545"/>
          <w:sz w:val="23"/>
          <w:szCs w:val="23"/>
          <w:lang w:eastAsia="en-IN"/>
        </w:rPr>
        <w:t xml:space="preserve"> to s. 4, the </w:t>
      </w:r>
      <w:proofErr w:type="spellStart"/>
      <w:r w:rsidRPr="00F15DA3">
        <w:rPr>
          <w:rFonts w:ascii="Helvetica" w:eastAsia="Times New Roman" w:hAnsi="Helvetica" w:cs="Helvetica"/>
          <w:color w:val="454545"/>
          <w:sz w:val="23"/>
          <w:szCs w:val="23"/>
          <w:lang w:eastAsia="en-IN"/>
        </w:rPr>
        <w:t>ElCom</w:t>
      </w:r>
      <w:proofErr w:type="spellEnd"/>
      <w:r w:rsidRPr="00F15DA3">
        <w:rPr>
          <w:rFonts w:ascii="Helvetica" w:eastAsia="Times New Roman" w:hAnsi="Helvetica" w:cs="Helvetica"/>
          <w:color w:val="454545"/>
          <w:sz w:val="23"/>
          <w:szCs w:val="23"/>
          <w:lang w:eastAsia="en-IN"/>
        </w:rPr>
        <w:t xml:space="preserve"> decides in case of litigation related to the application of art. 15, 16 to 18 and 73, al. 4 and 5.</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Civil</w:t>
      </w:r>
      <w:proofErr w:type="gramEnd"/>
      <w:r w:rsidRPr="00F15DA3">
        <w:rPr>
          <w:rFonts w:ascii="Helvetica" w:eastAsia="Times New Roman" w:hAnsi="Helvetica" w:cs="Helvetica"/>
          <w:color w:val="454545"/>
          <w:sz w:val="23"/>
          <w:szCs w:val="23"/>
          <w:lang w:eastAsia="en-IN"/>
        </w:rPr>
        <w:t xml:space="preserve"> courts know:</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disputes related to agreements within the meaning of art. 17, al. 1;</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litigation related to the legal relationship between landowners and tenants or between landowners and farmers at the time of consolidation </w:t>
      </w:r>
      <w:proofErr w:type="gramStart"/>
      <w:r w:rsidRPr="00F15DA3">
        <w:rPr>
          <w:rFonts w:ascii="Helvetica" w:eastAsia="Times New Roman" w:hAnsi="Helvetica" w:cs="Helvetica"/>
          <w:color w:val="454545"/>
          <w:sz w:val="23"/>
          <w:szCs w:val="23"/>
          <w:lang w:eastAsia="en-IN"/>
        </w:rPr>
        <w:t>for the purpose of</w:t>
      </w:r>
      <w:proofErr w:type="gramEnd"/>
      <w:r w:rsidRPr="00F15DA3">
        <w:rPr>
          <w:rFonts w:ascii="Helvetica" w:eastAsia="Times New Roman" w:hAnsi="Helvetica" w:cs="Helvetica"/>
          <w:color w:val="454545"/>
          <w:sz w:val="23"/>
          <w:szCs w:val="23"/>
          <w:lang w:eastAsia="en-IN"/>
        </w:rPr>
        <w:t xml:space="preserve"> own consumption.</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07" w:name="a63"/>
      <w:bookmarkEnd w:id="107"/>
      <w:r w:rsidRPr="00F15DA3">
        <w:rPr>
          <w:rFonts w:ascii="inherit" w:eastAsia="Times New Roman" w:hAnsi="inherit" w:cs="Helvetica"/>
          <w:color w:val="000000"/>
          <w:sz w:val="23"/>
          <w:szCs w:val="23"/>
          <w:lang w:eastAsia="en-IN"/>
        </w:rPr>
        <w:t>  </w:t>
      </w:r>
      <w:hyperlink r:id="rId133" w:anchor="a63" w:history="1">
        <w:r w:rsidRPr="00F15DA3">
          <w:rPr>
            <w:rFonts w:ascii="inherit" w:eastAsia="Times New Roman" w:hAnsi="inherit" w:cs="Helvetica"/>
            <w:b/>
            <w:bCs/>
            <w:color w:val="884488"/>
            <w:sz w:val="23"/>
            <w:szCs w:val="23"/>
            <w:lang w:eastAsia="en-IN"/>
          </w:rPr>
          <w:t>Art. 63</w:t>
        </w:r>
        <w:r w:rsidRPr="00F15DA3">
          <w:rPr>
            <w:rFonts w:ascii="inherit" w:eastAsia="Times New Roman" w:hAnsi="inherit" w:cs="Helvetica"/>
            <w:color w:val="884488"/>
            <w:sz w:val="23"/>
            <w:szCs w:val="23"/>
            <w:u w:val="single"/>
            <w:lang w:eastAsia="en-IN"/>
          </w:rPr>
          <w:t> Specific Skills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executing agency referred to in art. 64 is competent for execution in the following areas:</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guarantee of origin (Article 9);</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system of payment for the injection (article 19);</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payment of the injection under the old law;</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one-off compensation awarded for photovoltaic installations (Article 25);</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reimbursement of additional costs </w:t>
      </w:r>
      <w:hyperlink r:id="rId134" w:anchor="fn-#a63-1" w:history="1">
        <w:r w:rsidRPr="00F15DA3">
          <w:rPr>
            <w:rFonts w:ascii="Helvetica" w:eastAsia="Times New Roman" w:hAnsi="Helvetica" w:cs="Helvetica"/>
            <w:color w:val="884488"/>
            <w:sz w:val="17"/>
            <w:szCs w:val="17"/>
            <w:u w:val="single"/>
            <w:vertAlign w:val="superscript"/>
            <w:lang w:eastAsia="en-IN"/>
          </w:rPr>
          <w:t>1</w:t>
        </w:r>
      </w:hyperlink>
      <w:r w:rsidRPr="00F15DA3">
        <w:rPr>
          <w:rFonts w:ascii="Helvetica" w:eastAsia="Times New Roman" w:hAnsi="Helvetica" w:cs="Helvetica"/>
          <w:color w:val="454545"/>
          <w:sz w:val="23"/>
          <w:szCs w:val="23"/>
          <w:lang w:eastAsia="en-IN"/>
        </w:rPr>
        <w:t> arising from the contracts referred to in art. 73, al. 4;</w:t>
      </w:r>
    </w:p>
    <w:p w:rsidR="00F15DA3" w:rsidRPr="00F15DA3" w:rsidRDefault="00F15DA3" w:rsidP="00F15DA3">
      <w:pPr>
        <w:shd w:val="clear" w:color="auto" w:fill="FFFFFF"/>
        <w:spacing w:after="0" w:line="240" w:lineRule="auto"/>
        <w:ind w:left="4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f.</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other tasks delegated by the Federal Council concerning the use of the means resulting from the supplement or which are linked to guarantees of origin.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executing agency takes the necessary measures and decisions.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3</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cases of great importance, generally or in a specific case, the executing agency decides with the SFOE.</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42"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08" w:name="fn-#a63-1"/>
      <w:r w:rsidRPr="00F15DA3">
        <w:rPr>
          <w:rFonts w:ascii="Helvetica" w:eastAsia="Times New Roman" w:hAnsi="Helvetica" w:cs="Helvetica"/>
          <w:color w:val="006699"/>
          <w:sz w:val="15"/>
          <w:szCs w:val="15"/>
          <w:vertAlign w:val="superscript"/>
          <w:lang w:eastAsia="en-IN"/>
        </w:rPr>
        <w:t>1</w:t>
      </w:r>
      <w:bookmarkEnd w:id="108"/>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135"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09" w:name="a64"/>
      <w:bookmarkEnd w:id="109"/>
      <w:r w:rsidRPr="00F15DA3">
        <w:rPr>
          <w:rFonts w:ascii="inherit" w:eastAsia="Times New Roman" w:hAnsi="inherit" w:cs="Helvetica"/>
          <w:color w:val="000000"/>
          <w:sz w:val="23"/>
          <w:szCs w:val="23"/>
          <w:lang w:eastAsia="en-IN"/>
        </w:rPr>
        <w:t>  </w:t>
      </w:r>
      <w:hyperlink r:id="rId136" w:anchor="a64" w:history="1">
        <w:r w:rsidRPr="00F15DA3">
          <w:rPr>
            <w:rFonts w:ascii="inherit" w:eastAsia="Times New Roman" w:hAnsi="inherit" w:cs="Helvetica"/>
            <w:b/>
            <w:bCs/>
            <w:color w:val="884488"/>
            <w:sz w:val="23"/>
            <w:szCs w:val="23"/>
            <w:lang w:eastAsia="en-IN"/>
          </w:rPr>
          <w:t>Art. 64</w:t>
        </w:r>
        <w:r w:rsidRPr="00F15DA3">
          <w:rPr>
            <w:rFonts w:ascii="inherit" w:eastAsia="Times New Roman" w:hAnsi="inherit" w:cs="Helvetica"/>
            <w:color w:val="884488"/>
            <w:sz w:val="23"/>
            <w:szCs w:val="23"/>
            <w:u w:val="single"/>
            <w:lang w:eastAsia="en-IN"/>
          </w:rPr>
          <w:t> Executing Agency</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executing agency is a daughter-company of the national transmission system company, which holds all the shares. It has the legal form of a private limited company headquartered in Switzerland, a business reason and a lean structure.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members of the board of directors and management must be independent of the electricity economy, but may also be active for the national transmission system company if they satisfy this requirement of independence. The Executing Agency shall not hold any participation in other companies and shall not pay any dividends or other significant cash benefits to the National Transmission System Company. In the context of its execution activity, it must not </w:t>
      </w:r>
      <w:proofErr w:type="spellStart"/>
      <w:r w:rsidRPr="00F15DA3">
        <w:rPr>
          <w:rFonts w:ascii="Helvetica" w:eastAsia="Times New Roman" w:hAnsi="Helvetica" w:cs="Helvetica"/>
          <w:color w:val="454545"/>
          <w:sz w:val="23"/>
          <w:szCs w:val="23"/>
          <w:lang w:eastAsia="en-IN"/>
        </w:rPr>
        <w:t>favor</w:t>
      </w:r>
      <w:proofErr w:type="spellEnd"/>
      <w:r w:rsidRPr="00F15DA3">
        <w:rPr>
          <w:rFonts w:ascii="Helvetica" w:eastAsia="Times New Roman" w:hAnsi="Helvetica" w:cs="Helvetica"/>
          <w:color w:val="454545"/>
          <w:sz w:val="23"/>
          <w:szCs w:val="23"/>
          <w:lang w:eastAsia="en-IN"/>
        </w:rPr>
        <w:t xml:space="preserve"> the national transmission system company and its shareholders in relation to other applicants.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SFOE approves the statutes of the executing agency and supervises the latter. It also approves the budget and the statement of execution expenses.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executing agency is subject to ordinary control. The auditors shall draw up a complete report for the benefit of not only the executing agency but also the SFOE.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executing agency is not included in the consolidated annual accounts of the national transmission system company. The Federal Council may lay down additional provisions concerning the presentation of accounts.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6</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Executing Agency is exempt from all direct taxes of the Confederation, cantons and communes.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10" w:name="a65"/>
      <w:bookmarkEnd w:id="110"/>
      <w:r w:rsidRPr="00F15DA3">
        <w:rPr>
          <w:rFonts w:ascii="inherit" w:eastAsia="Times New Roman" w:hAnsi="inherit" w:cs="Helvetica"/>
          <w:color w:val="000000"/>
          <w:sz w:val="23"/>
          <w:szCs w:val="23"/>
          <w:lang w:eastAsia="en-IN"/>
        </w:rPr>
        <w:t>  </w:t>
      </w:r>
      <w:hyperlink r:id="rId137" w:anchor="a65" w:history="1">
        <w:r w:rsidRPr="00F15DA3">
          <w:rPr>
            <w:rFonts w:ascii="inherit" w:eastAsia="Times New Roman" w:hAnsi="inherit" w:cs="Helvetica"/>
            <w:b/>
            <w:bCs/>
            <w:color w:val="884488"/>
            <w:sz w:val="23"/>
            <w:szCs w:val="23"/>
            <w:lang w:eastAsia="en-IN"/>
          </w:rPr>
          <w:t>Art. 65</w:t>
        </w:r>
        <w:r w:rsidRPr="00F15DA3">
          <w:rPr>
            <w:rFonts w:ascii="inherit" w:eastAsia="Times New Roman" w:hAnsi="inherit" w:cs="Helvetica"/>
            <w:color w:val="884488"/>
            <w:sz w:val="23"/>
            <w:szCs w:val="23"/>
            <w:u w:val="single"/>
            <w:lang w:eastAsia="en-IN"/>
          </w:rPr>
          <w:t> Activity of the executing agency</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sole purpose of the executing agency is enforcement activity pursuant to Art. 63.</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Executing Agency shall regularly inform the SFOE of its activities and provide it with the information it needs to carry out its tasks.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return for appropriate remuneration and to the extent necessary, the national transmission system shall provide the executing agency with global services and access to all data and information required for surcharge collection and enforcement.</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11" w:name="a66"/>
      <w:bookmarkEnd w:id="111"/>
      <w:r w:rsidRPr="00F15DA3">
        <w:rPr>
          <w:rFonts w:ascii="inherit" w:eastAsia="Times New Roman" w:hAnsi="inherit" w:cs="Helvetica"/>
          <w:color w:val="000000"/>
          <w:sz w:val="23"/>
          <w:szCs w:val="23"/>
          <w:lang w:eastAsia="en-IN"/>
        </w:rPr>
        <w:t>  </w:t>
      </w:r>
      <w:hyperlink r:id="rId138" w:anchor="a66" w:history="1">
        <w:r w:rsidRPr="00F15DA3">
          <w:rPr>
            <w:rFonts w:ascii="inherit" w:eastAsia="Times New Roman" w:hAnsi="inherit" w:cs="Helvetica"/>
            <w:b/>
            <w:bCs/>
            <w:color w:val="884488"/>
            <w:sz w:val="23"/>
            <w:szCs w:val="23"/>
            <w:lang w:eastAsia="en-IN"/>
          </w:rPr>
          <w:t>Art. 66</w:t>
        </w:r>
        <w:r w:rsidRPr="00F15DA3">
          <w:rPr>
            <w:rFonts w:ascii="inherit" w:eastAsia="Times New Roman" w:hAnsi="inherit" w:cs="Helvetica"/>
            <w:color w:val="884488"/>
            <w:sz w:val="23"/>
            <w:szCs w:val="23"/>
            <w:u w:val="single"/>
            <w:lang w:eastAsia="en-IN"/>
          </w:rPr>
          <w:t> Opposition, remedies and remedies of the authorities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Decisions</w:t>
      </w:r>
      <w:proofErr w:type="gramEnd"/>
      <w:r w:rsidRPr="00F15DA3">
        <w:rPr>
          <w:rFonts w:ascii="Helvetica" w:eastAsia="Times New Roman" w:hAnsi="Helvetica" w:cs="Helvetica"/>
          <w:color w:val="454545"/>
          <w:sz w:val="23"/>
          <w:szCs w:val="23"/>
          <w:lang w:eastAsia="en-IN"/>
        </w:rPr>
        <w:t xml:space="preserve"> of the Executing Agency concerning the injection compensation system (Article 19), the payment of the injection under the old law and the single remuneration awarded for photovoltaic installations (Art. 25) may be subject to opposition by the executing agency within 30 days of notification. </w:t>
      </w:r>
      <w:proofErr w:type="gramStart"/>
      <w:r w:rsidRPr="00F15DA3">
        <w:rPr>
          <w:rFonts w:ascii="Helvetica" w:eastAsia="Times New Roman" w:hAnsi="Helvetica" w:cs="Helvetica"/>
          <w:color w:val="454545"/>
          <w:sz w:val="23"/>
          <w:szCs w:val="23"/>
          <w:lang w:eastAsia="en-IN"/>
        </w:rPr>
        <w:t>As a general rule</w:t>
      </w:r>
      <w:proofErr w:type="gramEnd"/>
      <w:r w:rsidRPr="00F15DA3">
        <w:rPr>
          <w:rFonts w:ascii="Helvetica" w:eastAsia="Times New Roman" w:hAnsi="Helvetica" w:cs="Helvetica"/>
          <w:color w:val="454545"/>
          <w:sz w:val="23"/>
          <w:szCs w:val="23"/>
          <w:lang w:eastAsia="en-IN"/>
        </w:rPr>
        <w:t>, the opposition procedure is free. There is no award of costs; a derogation is possible in cases of manifest inequity.</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decisions of the SFOE, the FOEN, the </w:t>
      </w:r>
      <w:proofErr w:type="spellStart"/>
      <w:r w:rsidRPr="00F15DA3">
        <w:rPr>
          <w:rFonts w:ascii="Helvetica" w:eastAsia="Times New Roman" w:hAnsi="Helvetica" w:cs="Helvetica"/>
          <w:color w:val="454545"/>
          <w:sz w:val="23"/>
          <w:szCs w:val="23"/>
          <w:lang w:eastAsia="en-IN"/>
        </w:rPr>
        <w:t>ElCom</w:t>
      </w:r>
      <w:proofErr w:type="spellEnd"/>
      <w:r w:rsidRPr="00F15DA3">
        <w:rPr>
          <w:rFonts w:ascii="Helvetica" w:eastAsia="Times New Roman" w:hAnsi="Helvetica" w:cs="Helvetica"/>
          <w:color w:val="454545"/>
          <w:sz w:val="23"/>
          <w:szCs w:val="23"/>
          <w:lang w:eastAsia="en-IN"/>
        </w:rPr>
        <w:t xml:space="preserve"> and the Executing Agency as well as the decisions on opposition of the latter in the cases referred to in para. 1 may be appealed to the Federal Administrative Court in accordance with the general provisions of the Federal Procedure.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FOE is entitled to appeal against the decisions of the cantonal authorities taken pursuant to this Act and its provisions implemented.</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12" w:name="a67"/>
      <w:bookmarkEnd w:id="112"/>
      <w:r w:rsidRPr="00F15DA3">
        <w:rPr>
          <w:rFonts w:ascii="inherit" w:eastAsia="Times New Roman" w:hAnsi="inherit" w:cs="Helvetica"/>
          <w:color w:val="000000"/>
          <w:sz w:val="23"/>
          <w:szCs w:val="23"/>
          <w:lang w:eastAsia="en-IN"/>
        </w:rPr>
        <w:lastRenderedPageBreak/>
        <w:t>  </w:t>
      </w:r>
      <w:hyperlink r:id="rId139" w:anchor="a67" w:history="1">
        <w:r w:rsidRPr="00F15DA3">
          <w:rPr>
            <w:rFonts w:ascii="inherit" w:eastAsia="Times New Roman" w:hAnsi="inherit" w:cs="Helvetica"/>
            <w:b/>
            <w:bCs/>
            <w:color w:val="884488"/>
            <w:sz w:val="23"/>
            <w:szCs w:val="23"/>
            <w:lang w:eastAsia="en-IN"/>
          </w:rPr>
          <w:t>Art. 67</w:t>
        </w:r>
        <w:r w:rsidRPr="00F15DA3">
          <w:rPr>
            <w:rFonts w:ascii="inherit" w:eastAsia="Times New Roman" w:hAnsi="inherit" w:cs="Helvetica"/>
            <w:color w:val="884488"/>
            <w:sz w:val="23"/>
            <w:szCs w:val="23"/>
            <w:u w:val="single"/>
            <w:lang w:eastAsia="en-IN"/>
          </w:rPr>
          <w:t> Use of third parties for enforcement purposes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Federal</w:t>
      </w:r>
      <w:proofErr w:type="gramEnd"/>
      <w:r w:rsidRPr="00F15DA3">
        <w:rPr>
          <w:rFonts w:ascii="Helvetica" w:eastAsia="Times New Roman" w:hAnsi="Helvetica" w:cs="Helvetica"/>
          <w:color w:val="454545"/>
          <w:sz w:val="23"/>
          <w:szCs w:val="23"/>
          <w:lang w:eastAsia="en-IN"/>
        </w:rPr>
        <w:t xml:space="preserve"> services may use third parties to perform the tasks assigned to them, in particular if they relate to:</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market premium for electricity generated by large hydropower plants within the meaning of art. 30,</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refund of the supplement (sections 39 to 43);</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implementation of market economy instruments (Article 44 (2));</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establishment of conventions of objectives (Article 46);</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design, implementation and coordination of programs to encourage the economical and efficient use of energy and the use of indigenous and renewable energies (articles 47, 48 and 50).</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Third</w:t>
      </w:r>
      <w:proofErr w:type="gramEnd"/>
      <w:r w:rsidRPr="00F15DA3">
        <w:rPr>
          <w:rFonts w:ascii="Helvetica" w:eastAsia="Times New Roman" w:hAnsi="Helvetica" w:cs="Helvetica"/>
          <w:color w:val="454545"/>
          <w:sz w:val="23"/>
          <w:szCs w:val="23"/>
          <w:lang w:eastAsia="en-IN"/>
        </w:rPr>
        <w:t xml:space="preserve"> parties who are called upon may be entitled to receive for their own account emoluments for the activities they perform as part of the execution tasks. The Federal Council issues the emoluments provisions.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Confederation concludes a service mandate with third parties that is appealed. This mandate specifies in particular:</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type, extent and remuneration of the services to be provided by third parties;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modalities of the presentation of the periodic report, the quality control, the presentation of the budget and the accounts;</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question of the possible perception of emoluments.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Third</w:t>
      </w:r>
      <w:proofErr w:type="gramEnd"/>
      <w:r w:rsidRPr="00F15DA3">
        <w:rPr>
          <w:rFonts w:ascii="Helvetica" w:eastAsia="Times New Roman" w:hAnsi="Helvetica" w:cs="Helvetica"/>
          <w:color w:val="454545"/>
          <w:sz w:val="23"/>
          <w:szCs w:val="23"/>
          <w:lang w:eastAsia="en-IN"/>
        </w:rPr>
        <w:t xml:space="preserve"> parties are subject to the supervision of the Confederation with regard to the tasks entrusted to them.</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SFOE may entrust the tasks of examination, control or surveillance to third parties.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13" w:name="a68"/>
      <w:bookmarkEnd w:id="113"/>
      <w:r w:rsidRPr="00F15DA3">
        <w:rPr>
          <w:rFonts w:ascii="inherit" w:eastAsia="Times New Roman" w:hAnsi="inherit" w:cs="Helvetica"/>
          <w:color w:val="000000"/>
          <w:sz w:val="23"/>
          <w:szCs w:val="23"/>
          <w:lang w:eastAsia="en-IN"/>
        </w:rPr>
        <w:t>  </w:t>
      </w:r>
      <w:hyperlink r:id="rId140" w:anchor="a68" w:history="1">
        <w:r w:rsidRPr="00F15DA3">
          <w:rPr>
            <w:rFonts w:ascii="inherit" w:eastAsia="Times New Roman" w:hAnsi="inherit" w:cs="Helvetica"/>
            <w:b/>
            <w:bCs/>
            <w:color w:val="884488"/>
            <w:sz w:val="23"/>
            <w:szCs w:val="23"/>
            <w:lang w:eastAsia="en-IN"/>
          </w:rPr>
          <w:t>Art. 68</w:t>
        </w:r>
        <w:r w:rsidRPr="00F15DA3">
          <w:rPr>
            <w:rFonts w:ascii="inherit" w:eastAsia="Times New Roman" w:hAnsi="inherit" w:cs="Helvetica"/>
            <w:color w:val="884488"/>
            <w:sz w:val="23"/>
            <w:szCs w:val="23"/>
            <w:u w:val="single"/>
            <w:lang w:eastAsia="en-IN"/>
          </w:rPr>
          <w:t> Function Secret</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Every person entrusted with the implementation of this law is subject to the secrecy of function.</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14" w:name="a69"/>
      <w:bookmarkEnd w:id="114"/>
      <w:r w:rsidRPr="00F15DA3">
        <w:rPr>
          <w:rFonts w:ascii="inherit" w:eastAsia="Times New Roman" w:hAnsi="inherit" w:cs="Helvetica"/>
          <w:color w:val="000000"/>
          <w:sz w:val="23"/>
          <w:szCs w:val="23"/>
          <w:lang w:eastAsia="en-IN"/>
        </w:rPr>
        <w:t>  </w:t>
      </w:r>
      <w:hyperlink r:id="rId141" w:anchor="a69" w:history="1">
        <w:r w:rsidRPr="00F15DA3">
          <w:rPr>
            <w:rFonts w:ascii="inherit" w:eastAsia="Times New Roman" w:hAnsi="inherit" w:cs="Helvetica"/>
            <w:b/>
            <w:bCs/>
            <w:color w:val="884488"/>
            <w:sz w:val="23"/>
            <w:szCs w:val="23"/>
            <w:lang w:eastAsia="en-IN"/>
          </w:rPr>
          <w:t>Art. 69</w:t>
        </w:r>
        <w:r w:rsidRPr="00F15DA3">
          <w:rPr>
            <w:rFonts w:ascii="inherit" w:eastAsia="Times New Roman" w:hAnsi="inherit" w:cs="Helvetica"/>
            <w:color w:val="884488"/>
            <w:sz w:val="23"/>
            <w:szCs w:val="23"/>
            <w:u w:val="single"/>
            <w:lang w:eastAsia="en-IN"/>
          </w:rPr>
          <w:t> Expropriation</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 xml:space="preserve">1 </w:t>
      </w:r>
      <w:proofErr w:type="gramStart"/>
      <w:r w:rsidRPr="00F15DA3">
        <w:rPr>
          <w:rFonts w:ascii="Helvetica" w:eastAsia="Times New Roman" w:hAnsi="Helvetica" w:cs="Helvetica"/>
          <w:color w:val="006699"/>
          <w:sz w:val="17"/>
          <w:szCs w:val="17"/>
          <w:vertAlign w:val="superscript"/>
          <w:lang w:eastAsia="en-IN"/>
        </w:rPr>
        <w:t>In</w:t>
      </w:r>
      <w:r w:rsidRPr="00F15DA3">
        <w:rPr>
          <w:rFonts w:ascii="Helvetica" w:eastAsia="Times New Roman" w:hAnsi="Helvetica" w:cs="Helvetica"/>
          <w:color w:val="454545"/>
          <w:sz w:val="23"/>
          <w:szCs w:val="23"/>
          <w:lang w:eastAsia="en-IN"/>
        </w:rPr>
        <w:t>  order</w:t>
      </w:r>
      <w:proofErr w:type="gramEnd"/>
      <w:r w:rsidRPr="00F15DA3">
        <w:rPr>
          <w:rFonts w:ascii="Helvetica" w:eastAsia="Times New Roman" w:hAnsi="Helvetica" w:cs="Helvetica"/>
          <w:color w:val="454545"/>
          <w:sz w:val="23"/>
          <w:szCs w:val="23"/>
          <w:lang w:eastAsia="en-IN"/>
        </w:rPr>
        <w:t xml:space="preserve"> to set up installations of public interest intended for the use of geothermal energy or hydrocarbons, the storage of energy or the use and distribution of heat discharges, the cantons may proceed with expropriations or entrust this right to third parties.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The cantons may declare the federal law of 20 June 1930 on expropriation</w:t>
      </w:r>
      <w:hyperlink r:id="rId142" w:anchor="fn-#a69-1" w:history="1">
        <w:r w:rsidRPr="00F15DA3">
          <w:rPr>
            <w:rFonts w:ascii="Helvetica" w:eastAsia="Times New Roman" w:hAnsi="Helvetica" w:cs="Helvetica"/>
            <w:color w:val="884488"/>
            <w:sz w:val="17"/>
            <w:szCs w:val="17"/>
            <w:u w:val="single"/>
            <w:vertAlign w:val="superscript"/>
            <w:lang w:eastAsia="en-IN"/>
          </w:rPr>
          <w:t>1</w:t>
        </w:r>
      </w:hyperlink>
      <w:r w:rsidRPr="00F15DA3">
        <w:rPr>
          <w:rFonts w:ascii="Helvetica" w:eastAsia="Times New Roman" w:hAnsi="Helvetica" w:cs="Helvetica"/>
          <w:color w:val="454545"/>
          <w:sz w:val="23"/>
          <w:szCs w:val="23"/>
          <w:lang w:eastAsia="en-IN"/>
        </w:rPr>
        <w:t> applicable. They provide that the chairman of the Federal Appraisal Commission may authorize the abridged procedure, where it is possible to determine exactly who is affected by the expropriation.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Where</w:t>
      </w:r>
      <w:proofErr w:type="gramEnd"/>
      <w:r w:rsidRPr="00F15DA3">
        <w:rPr>
          <w:rFonts w:ascii="Helvetica" w:eastAsia="Times New Roman" w:hAnsi="Helvetica" w:cs="Helvetica"/>
          <w:color w:val="454545"/>
          <w:sz w:val="23"/>
          <w:szCs w:val="23"/>
          <w:lang w:eastAsia="en-IN"/>
        </w:rPr>
        <w:t xml:space="preserve"> the facilities referred to in para. 1 extend over the territory of several cantons, it is possible to request the application of the federal law of 20 June 1930 on expropriation.</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43"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15" w:name="fn-#a69-1"/>
      <w:r w:rsidRPr="00F15DA3">
        <w:rPr>
          <w:rFonts w:ascii="Helvetica" w:eastAsia="Times New Roman" w:hAnsi="Helvetica" w:cs="Helvetica"/>
          <w:color w:val="006699"/>
          <w:sz w:val="15"/>
          <w:szCs w:val="15"/>
          <w:vertAlign w:val="superscript"/>
          <w:lang w:eastAsia="en-IN"/>
        </w:rPr>
        <w:lastRenderedPageBreak/>
        <w:t>1</w:t>
      </w:r>
      <w:bookmarkEnd w:id="115"/>
      <w:r w:rsidRPr="00F15DA3">
        <w:rPr>
          <w:rFonts w:ascii="Helvetica" w:eastAsia="Times New Roman" w:hAnsi="Helvetica" w:cs="Helvetica"/>
          <w:color w:val="454545"/>
          <w:sz w:val="20"/>
          <w:szCs w:val="20"/>
          <w:lang w:eastAsia="en-IN"/>
        </w:rPr>
        <w:t> RS</w:t>
      </w:r>
      <w:hyperlink r:id="rId143" w:history="1">
        <w:r w:rsidRPr="00F15DA3">
          <w:rPr>
            <w:rFonts w:ascii="Helvetica" w:eastAsia="Times New Roman" w:hAnsi="Helvetica" w:cs="Helvetica"/>
            <w:b/>
            <w:bCs/>
            <w:color w:val="884488"/>
            <w:sz w:val="24"/>
            <w:szCs w:val="24"/>
            <w:u w:val="single"/>
            <w:lang w:eastAsia="en-IN"/>
          </w:rPr>
          <w:t> 711</w:t>
        </w:r>
      </w:hyperlink>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116" w:name="id-13"/>
      <w:bookmarkEnd w:id="116"/>
      <w:r w:rsidRPr="00F15DA3">
        <w:rPr>
          <w:rFonts w:ascii="Times New Roman" w:eastAsia="Times New Roman" w:hAnsi="Times New Roman" w:cs="Times New Roman"/>
          <w:b/>
          <w:bCs/>
          <w:color w:val="000000"/>
          <w:kern w:val="36"/>
          <w:sz w:val="35"/>
          <w:szCs w:val="35"/>
          <w:lang w:eastAsia="en-IN"/>
        </w:rPr>
        <w:t>  </w:t>
      </w:r>
      <w:hyperlink r:id="rId144" w:anchor="id-13" w:history="1">
        <w:r w:rsidRPr="00F15DA3">
          <w:rPr>
            <w:rFonts w:ascii="Times New Roman" w:eastAsia="Times New Roman" w:hAnsi="Times New Roman" w:cs="Times New Roman"/>
            <w:b/>
            <w:bCs/>
            <w:color w:val="884488"/>
            <w:kern w:val="36"/>
            <w:sz w:val="35"/>
            <w:szCs w:val="35"/>
            <w:u w:val="single"/>
            <w:lang w:eastAsia="en-IN"/>
          </w:rPr>
          <w:t>Chapter 13 Penal provisions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17" w:name="a70"/>
      <w:bookmarkEnd w:id="117"/>
      <w:r w:rsidRPr="00F15DA3">
        <w:rPr>
          <w:rFonts w:ascii="inherit" w:eastAsia="Times New Roman" w:hAnsi="inherit" w:cs="Helvetica"/>
          <w:color w:val="000000"/>
          <w:sz w:val="23"/>
          <w:szCs w:val="23"/>
          <w:lang w:eastAsia="en-IN"/>
        </w:rPr>
        <w:t>  </w:t>
      </w:r>
      <w:hyperlink r:id="rId145" w:anchor="a70" w:history="1">
        <w:r w:rsidRPr="00F15DA3">
          <w:rPr>
            <w:rFonts w:ascii="inherit" w:eastAsia="Times New Roman" w:hAnsi="inherit" w:cs="Helvetica"/>
            <w:b/>
            <w:bCs/>
            <w:color w:val="884488"/>
            <w:sz w:val="23"/>
            <w:szCs w:val="23"/>
            <w:lang w:eastAsia="en-IN"/>
          </w:rPr>
          <w:t>Art. 70</w:t>
        </w:r>
        <w:r w:rsidRPr="00F15DA3">
          <w:rPr>
            <w:rFonts w:ascii="inherit" w:eastAsia="Times New Roman" w:hAnsi="inherit" w:cs="Helvetica"/>
            <w:color w:val="884488"/>
            <w:sz w:val="23"/>
            <w:szCs w:val="23"/>
            <w:u w:val="single"/>
            <w:lang w:eastAsia="en-IN"/>
          </w:rPr>
          <w:t> contraventions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Is</w:t>
      </w:r>
      <w:proofErr w:type="gramEnd"/>
      <w:r w:rsidRPr="00F15DA3">
        <w:rPr>
          <w:rFonts w:ascii="Helvetica" w:eastAsia="Times New Roman" w:hAnsi="Helvetica" w:cs="Helvetica"/>
          <w:color w:val="454545"/>
          <w:sz w:val="23"/>
          <w:szCs w:val="23"/>
          <w:lang w:eastAsia="en-IN"/>
        </w:rPr>
        <w:t xml:space="preserve"> punishable by a fine of up to 100,000 francs, whomever, intentionally:</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contravenes provisions relating to guarantee of origin, electrical accounting and marking (Article 9);</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provides erroneous or incomplete information as part of the injection payment system (Article 19) or the one-off payment (Article 25) or investment contributions (Articles 26 and 27);</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provides erroneous or incomplete information in connection with the market premium for electricity generated by large hydro facilities (sections 30 and 31);</w:t>
      </w:r>
    </w:p>
    <w:p w:rsidR="00F15DA3" w:rsidRPr="00F15DA3" w:rsidRDefault="00F15DA3" w:rsidP="00F15DA3">
      <w:pPr>
        <w:shd w:val="clear" w:color="auto" w:fill="FFFFFF"/>
        <w:spacing w:after="0" w:line="240" w:lineRule="auto"/>
        <w:ind w:left="25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d.</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xml:space="preserve">provides erroneous or incomplete information in connection with the collection of the supplement (section 35), its reimbursement (sections 39 to 43) or in relation to the objectives agreement entered into for the refund of the supplement (clause </w:t>
      </w:r>
      <w:proofErr w:type="gramStart"/>
      <w:r w:rsidRPr="00F15DA3">
        <w:rPr>
          <w:rFonts w:ascii="Helvetica" w:eastAsia="Times New Roman" w:hAnsi="Helvetica" w:cs="Helvetica"/>
          <w:color w:val="454545"/>
          <w:sz w:val="23"/>
          <w:szCs w:val="23"/>
          <w:lang w:eastAsia="en-IN"/>
        </w:rPr>
        <w:t>40 ,</w:t>
      </w:r>
      <w:proofErr w:type="gramEnd"/>
      <w:r w:rsidRPr="00F15DA3">
        <w:rPr>
          <w:rFonts w:ascii="Helvetica" w:eastAsia="Times New Roman" w:hAnsi="Helvetica" w:cs="Helvetica"/>
          <w:color w:val="454545"/>
          <w:sz w:val="23"/>
          <w:szCs w:val="23"/>
          <w:lang w:eastAsia="en-IN"/>
        </w:rPr>
        <w:t xml:space="preserve"> let a, and 41);</w:t>
      </w:r>
    </w:p>
    <w:p w:rsidR="00F15DA3" w:rsidRPr="00F15DA3" w:rsidRDefault="00F15DA3" w:rsidP="00F15DA3">
      <w:pPr>
        <w:shd w:val="clear" w:color="auto" w:fill="FFFFFF"/>
        <w:spacing w:after="0" w:line="240" w:lineRule="auto"/>
        <w:ind w:left="3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e.</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contravenes provisions relating to installations, vehicles and appliances manufactured in series (section 44);</w:t>
      </w:r>
    </w:p>
    <w:p w:rsidR="00F15DA3" w:rsidRPr="00F15DA3" w:rsidRDefault="00F15DA3" w:rsidP="00F15DA3">
      <w:pPr>
        <w:shd w:val="clear" w:color="auto" w:fill="FFFFFF"/>
        <w:spacing w:after="0" w:line="240" w:lineRule="auto"/>
        <w:ind w:left="4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f.</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refuses to provide the information requested by the authority or provides incorrect or incomplete information (Article 57);</w:t>
      </w:r>
    </w:p>
    <w:p w:rsidR="00F15DA3" w:rsidRPr="00F15DA3" w:rsidRDefault="00F15DA3" w:rsidP="00F15DA3">
      <w:pPr>
        <w:shd w:val="clear" w:color="auto" w:fill="FFFFFF"/>
        <w:spacing w:after="0" w:line="240" w:lineRule="auto"/>
        <w:ind w:left="4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g.</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contravenes an enforcement provision the contravention of which is declared punishable or contravenes a decision that has been served on him under the threat of the penalty set out in this section.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the author acts negligently, he is punished by a fine of up to 20,000 francs.</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18" w:name="a71"/>
      <w:bookmarkEnd w:id="118"/>
      <w:r w:rsidRPr="00F15DA3">
        <w:rPr>
          <w:rFonts w:ascii="inherit" w:eastAsia="Times New Roman" w:hAnsi="inherit" w:cs="Helvetica"/>
          <w:color w:val="000000"/>
          <w:sz w:val="23"/>
          <w:szCs w:val="23"/>
          <w:lang w:eastAsia="en-IN"/>
        </w:rPr>
        <w:t>  </w:t>
      </w:r>
      <w:hyperlink r:id="rId146" w:anchor="a71" w:history="1">
        <w:r w:rsidRPr="00F15DA3">
          <w:rPr>
            <w:rFonts w:ascii="inherit" w:eastAsia="Times New Roman" w:hAnsi="inherit" w:cs="Helvetica"/>
            <w:b/>
            <w:bCs/>
            <w:color w:val="884488"/>
            <w:sz w:val="23"/>
            <w:szCs w:val="23"/>
            <w:lang w:eastAsia="en-IN"/>
          </w:rPr>
          <w:t>Art. 71</w:t>
        </w:r>
        <w:r w:rsidRPr="00F15DA3">
          <w:rPr>
            <w:rFonts w:ascii="inherit" w:eastAsia="Times New Roman" w:hAnsi="inherit" w:cs="Helvetica"/>
            <w:color w:val="884488"/>
            <w:sz w:val="23"/>
            <w:szCs w:val="23"/>
            <w:u w:val="single"/>
            <w:lang w:eastAsia="en-IN"/>
          </w:rPr>
          <w:t> Prosecution and judgment</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Offenses against this Act are prosecuted and tried in accordance with the Federal Act of 22 March 1974 on Administrative Criminal Law (DPA)</w:t>
      </w:r>
      <w:hyperlink r:id="rId147" w:anchor="fn-#a71-1" w:history="1">
        <w:r w:rsidRPr="00F15DA3">
          <w:rPr>
            <w:rFonts w:ascii="Helvetica" w:eastAsia="Times New Roman" w:hAnsi="Helvetica" w:cs="Helvetica"/>
            <w:color w:val="884488"/>
            <w:sz w:val="17"/>
            <w:szCs w:val="17"/>
            <w:u w:val="single"/>
            <w:vertAlign w:val="superscript"/>
            <w:lang w:eastAsia="en-IN"/>
          </w:rPr>
          <w:t> 1</w:t>
        </w:r>
      </w:hyperlink>
      <w:r w:rsidRPr="00F15DA3">
        <w:rPr>
          <w:rFonts w:ascii="Helvetica" w:eastAsia="Times New Roman" w:hAnsi="Helvetica" w:cs="Helvetica"/>
          <w:color w:val="454545"/>
          <w:sz w:val="23"/>
          <w:szCs w:val="23"/>
          <w:lang w:eastAsia="en-IN"/>
        </w:rPr>
        <w:t> . The competent authority is the SFOE.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Where</w:t>
      </w:r>
      <w:proofErr w:type="gramEnd"/>
      <w:r w:rsidRPr="00F15DA3">
        <w:rPr>
          <w:rFonts w:ascii="Helvetica" w:eastAsia="Times New Roman" w:hAnsi="Helvetica" w:cs="Helvetica"/>
          <w:color w:val="454545"/>
          <w:sz w:val="23"/>
          <w:szCs w:val="23"/>
          <w:lang w:eastAsia="en-IN"/>
        </w:rPr>
        <w:t xml:space="preserve"> the fine in question does not exceed 20,000 francs and the investigation would make necessary in respect of persons punishable in accordance with art. 6 DPA measures of education out of proportion with the penalty incurred, the authority may waive the prosecution of these persons and order the company to pay the fine (Article 7 DPA).</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44"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19" w:name="fn-#a71-1"/>
      <w:r w:rsidRPr="00F15DA3">
        <w:rPr>
          <w:rFonts w:ascii="Helvetica" w:eastAsia="Times New Roman" w:hAnsi="Helvetica" w:cs="Helvetica"/>
          <w:color w:val="006699"/>
          <w:sz w:val="15"/>
          <w:szCs w:val="15"/>
          <w:vertAlign w:val="superscript"/>
          <w:lang w:eastAsia="en-IN"/>
        </w:rPr>
        <w:t>1</w:t>
      </w:r>
      <w:bookmarkEnd w:id="119"/>
      <w:r w:rsidRPr="00F15DA3">
        <w:rPr>
          <w:rFonts w:ascii="Helvetica" w:eastAsia="Times New Roman" w:hAnsi="Helvetica" w:cs="Helvetica"/>
          <w:color w:val="454545"/>
          <w:sz w:val="20"/>
          <w:szCs w:val="20"/>
          <w:lang w:eastAsia="en-IN"/>
        </w:rPr>
        <w:t> RS</w:t>
      </w:r>
      <w:hyperlink r:id="rId148" w:history="1">
        <w:r w:rsidRPr="00F15DA3">
          <w:rPr>
            <w:rFonts w:ascii="Helvetica" w:eastAsia="Times New Roman" w:hAnsi="Helvetica" w:cs="Helvetica"/>
            <w:b/>
            <w:bCs/>
            <w:color w:val="884488"/>
            <w:sz w:val="24"/>
            <w:szCs w:val="24"/>
            <w:u w:val="single"/>
            <w:lang w:eastAsia="en-IN"/>
          </w:rPr>
          <w:t> 313.0</w:t>
        </w:r>
      </w:hyperlink>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120" w:name="id-14"/>
      <w:bookmarkEnd w:id="120"/>
      <w:r w:rsidRPr="00F15DA3">
        <w:rPr>
          <w:rFonts w:ascii="Times New Roman" w:eastAsia="Times New Roman" w:hAnsi="Times New Roman" w:cs="Times New Roman"/>
          <w:b/>
          <w:bCs/>
          <w:color w:val="000000"/>
          <w:kern w:val="36"/>
          <w:sz w:val="35"/>
          <w:szCs w:val="35"/>
          <w:lang w:eastAsia="en-IN"/>
        </w:rPr>
        <w:t>  </w:t>
      </w:r>
      <w:hyperlink r:id="rId149" w:anchor="id-14" w:history="1">
        <w:r w:rsidRPr="00F15DA3">
          <w:rPr>
            <w:rFonts w:ascii="Times New Roman" w:eastAsia="Times New Roman" w:hAnsi="Times New Roman" w:cs="Times New Roman"/>
            <w:b/>
            <w:bCs/>
            <w:color w:val="884488"/>
            <w:kern w:val="36"/>
            <w:sz w:val="35"/>
            <w:szCs w:val="35"/>
            <w:u w:val="single"/>
            <w:lang w:eastAsia="en-IN"/>
          </w:rPr>
          <w:t>Chapter 14 Final Provisions</w:t>
        </w:r>
      </w:hyperlink>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21" w:name="a72"/>
      <w:bookmarkEnd w:id="121"/>
      <w:r w:rsidRPr="00F15DA3">
        <w:rPr>
          <w:rFonts w:ascii="inherit" w:eastAsia="Times New Roman" w:hAnsi="inherit" w:cs="Helvetica"/>
          <w:color w:val="000000"/>
          <w:sz w:val="23"/>
          <w:szCs w:val="23"/>
          <w:lang w:eastAsia="en-IN"/>
        </w:rPr>
        <w:t>  </w:t>
      </w:r>
      <w:hyperlink r:id="rId150" w:anchor="a72" w:history="1">
        <w:r w:rsidRPr="00F15DA3">
          <w:rPr>
            <w:rFonts w:ascii="inherit" w:eastAsia="Times New Roman" w:hAnsi="inherit" w:cs="Helvetica"/>
            <w:b/>
            <w:bCs/>
            <w:color w:val="884488"/>
            <w:sz w:val="23"/>
            <w:szCs w:val="23"/>
            <w:lang w:eastAsia="en-IN"/>
          </w:rPr>
          <w:t>Art. 72</w:t>
        </w:r>
        <w:r w:rsidRPr="00F15DA3">
          <w:rPr>
            <w:rFonts w:ascii="inherit" w:eastAsia="Times New Roman" w:hAnsi="inherit" w:cs="Helvetica"/>
            <w:color w:val="884488"/>
            <w:sz w:val="23"/>
            <w:szCs w:val="23"/>
            <w:u w:val="single"/>
            <w:lang w:eastAsia="en-IN"/>
          </w:rPr>
          <w:t> Transitional provisions relating to the injection compensation system and the supplement</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Installation operators who at the commencement of this Act, receive compensation under the old law (Art. 7</w:t>
      </w:r>
      <w:r w:rsidRPr="00F15DA3">
        <w:rPr>
          <w:rFonts w:ascii="Helvetica" w:eastAsia="Times New Roman" w:hAnsi="Helvetica" w:cs="Helvetica"/>
          <w:i/>
          <w:iCs/>
          <w:color w:val="454545"/>
          <w:sz w:val="23"/>
          <w:szCs w:val="23"/>
          <w:lang w:eastAsia="en-IN"/>
        </w:rPr>
        <w:t> has</w:t>
      </w:r>
      <w:r w:rsidRPr="00F15DA3">
        <w:rPr>
          <w:rFonts w:ascii="Helvetica" w:eastAsia="Times New Roman" w:hAnsi="Helvetica" w:cs="Helvetica"/>
          <w:color w:val="454545"/>
          <w:sz w:val="23"/>
          <w:szCs w:val="23"/>
          <w:lang w:eastAsia="en-IN"/>
        </w:rPr>
        <w:t> the law of 26 June 1998 on energy</w:t>
      </w:r>
      <w:hyperlink r:id="rId151" w:anchor="fn-#a72-1" w:history="1">
        <w:r w:rsidRPr="00F15DA3">
          <w:rPr>
            <w:rFonts w:ascii="Helvetica" w:eastAsia="Times New Roman" w:hAnsi="Helvetica" w:cs="Helvetica"/>
            <w:color w:val="884488"/>
            <w:sz w:val="17"/>
            <w:szCs w:val="17"/>
            <w:u w:val="single"/>
            <w:vertAlign w:val="superscript"/>
            <w:lang w:eastAsia="en-IN"/>
          </w:rPr>
          <w:t> 1</w:t>
        </w:r>
      </w:hyperlink>
      <w:r w:rsidRPr="00F15DA3">
        <w:rPr>
          <w:rFonts w:ascii="Helvetica" w:eastAsia="Times New Roman" w:hAnsi="Helvetica" w:cs="Helvetica"/>
          <w:color w:val="454545"/>
          <w:sz w:val="23"/>
          <w:szCs w:val="23"/>
          <w:lang w:eastAsia="en-IN"/>
        </w:rPr>
        <w:t xml:space="preserve"> ) continue benefit from it. Current exploitation is governed by the new law; the Federal Council may provide for </w:t>
      </w:r>
      <w:r w:rsidRPr="00F15DA3">
        <w:rPr>
          <w:rFonts w:ascii="Helvetica" w:eastAsia="Times New Roman" w:hAnsi="Helvetica" w:cs="Helvetica"/>
          <w:color w:val="454545"/>
          <w:sz w:val="23"/>
          <w:szCs w:val="23"/>
          <w:lang w:eastAsia="en-IN"/>
        </w:rPr>
        <w:lastRenderedPageBreak/>
        <w:t>derogations to the extent that the interests of a plant operator worthy of protection so require.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Where</w:t>
      </w:r>
      <w:proofErr w:type="gramEnd"/>
      <w:r w:rsidRPr="00F15DA3">
        <w:rPr>
          <w:rFonts w:ascii="Helvetica" w:eastAsia="Times New Roman" w:hAnsi="Helvetica" w:cs="Helvetica"/>
          <w:color w:val="454545"/>
          <w:sz w:val="23"/>
          <w:szCs w:val="23"/>
          <w:lang w:eastAsia="en-IN"/>
        </w:rPr>
        <w:t xml:space="preserve"> an operator has received a positive decision guaranteeing the payment of compensation before the coming into force of this Act, the following amendments do not apply:</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before="60" w:after="0" w:line="240" w:lineRule="auto"/>
        <w:ind w:left="10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exclusions provided for in art. 19, para. 4, to:</w:t>
      </w:r>
    </w:p>
    <w:p w:rsidR="00F15DA3" w:rsidRPr="00F15DA3" w:rsidRDefault="00F15DA3" w:rsidP="00F15DA3">
      <w:pPr>
        <w:shd w:val="clear" w:color="auto" w:fill="FFFFFF"/>
        <w:spacing w:after="0" w:line="240" w:lineRule="auto"/>
        <w:ind w:left="102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1.</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hydroelectric facilities with a capacity of less than 1 MW,</w:t>
      </w:r>
    </w:p>
    <w:p w:rsidR="00F15DA3" w:rsidRPr="00F15DA3" w:rsidRDefault="00F15DA3" w:rsidP="00F15DA3">
      <w:pPr>
        <w:shd w:val="clear" w:color="auto" w:fill="FFFFFF"/>
        <w:spacing w:after="0" w:line="240" w:lineRule="auto"/>
        <w:ind w:left="177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2.</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photovoltaic installations with a power of less than 30 kW,</w:t>
      </w:r>
    </w:p>
    <w:p w:rsidR="00F15DA3" w:rsidRPr="00F15DA3" w:rsidRDefault="00F15DA3" w:rsidP="00F15DA3">
      <w:pPr>
        <w:shd w:val="clear" w:color="auto" w:fill="FFFFFF"/>
        <w:spacing w:after="0" w:line="240" w:lineRule="auto"/>
        <w:ind w:left="252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3.</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some biomass facilities;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limitation of participation in the injection compensation system to new installations only and, consequently, the exclusion of significant expansion and renovation of installations;</w:t>
      </w:r>
    </w:p>
    <w:p w:rsidR="00F15DA3" w:rsidRPr="00F15DA3" w:rsidRDefault="00F15DA3" w:rsidP="00F15DA3">
      <w:pPr>
        <w:shd w:val="clear" w:color="auto" w:fill="FFFFFF"/>
        <w:spacing w:after="0" w:line="240" w:lineRule="auto"/>
        <w:ind w:left="18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c.</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applying to new installations of the reference date of 1 </w:t>
      </w:r>
      <w:proofErr w:type="spellStart"/>
      <w:proofErr w:type="gram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3"/>
          <w:szCs w:val="23"/>
          <w:lang w:eastAsia="en-IN"/>
        </w:rPr>
        <w:t>  January</w:t>
      </w:r>
      <w:proofErr w:type="gramEnd"/>
      <w:r w:rsidRPr="00F15DA3">
        <w:rPr>
          <w:rFonts w:ascii="Helvetica" w:eastAsia="Times New Roman" w:hAnsi="Helvetica" w:cs="Helvetica"/>
          <w:color w:val="454545"/>
          <w:sz w:val="23"/>
          <w:szCs w:val="23"/>
          <w:lang w:eastAsia="en-IN"/>
        </w:rPr>
        <w:t xml:space="preserve"> 2013.</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new law applies to operators and project managers who have not received a positive decision before the coming into force of this Act, including those who have been advised that their installation is on the list waiting (waiting list notice), even if their installation is already in operation at the coming into force of this Act. They </w:t>
      </w:r>
      <w:proofErr w:type="spellStart"/>
      <w:r w:rsidRPr="00F15DA3">
        <w:rPr>
          <w:rFonts w:ascii="Helvetica" w:eastAsia="Times New Roman" w:hAnsi="Helvetica" w:cs="Helvetica"/>
          <w:color w:val="454545"/>
          <w:sz w:val="23"/>
          <w:szCs w:val="23"/>
          <w:lang w:eastAsia="en-IN"/>
        </w:rPr>
        <w:t>can not</w:t>
      </w:r>
      <w:proofErr w:type="spellEnd"/>
      <w:r w:rsidRPr="00F15DA3">
        <w:rPr>
          <w:rFonts w:ascii="Helvetica" w:eastAsia="Times New Roman" w:hAnsi="Helvetica" w:cs="Helvetica"/>
          <w:color w:val="454545"/>
          <w:sz w:val="23"/>
          <w:szCs w:val="23"/>
          <w:lang w:eastAsia="en-IN"/>
        </w:rPr>
        <w:t xml:space="preserve"> participate in the injection compensation system if art. 19 excludes them. Instead, the rights holders referred to in art. 25, 26 or 27 may receive a one-off fee or an investment contribution.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rights holders referred to in art. 19 who received a waiting list delivery notice 31 July 2013 at the latest may participate in the injection system of remuneration, even if their facility was put into service before 1</w:t>
      </w:r>
      <w:r w:rsidRPr="00F15DA3">
        <w:rPr>
          <w:rFonts w:ascii="Helvetica" w:eastAsia="Times New Roman" w:hAnsi="Helvetica" w:cs="Helvetica"/>
          <w:color w:val="454545"/>
          <w:sz w:val="17"/>
          <w:szCs w:val="17"/>
          <w:vertAlign w:val="superscript"/>
          <w:lang w:eastAsia="en-IN"/>
        </w:rPr>
        <w:t> </w:t>
      </w:r>
      <w:proofErr w:type="spell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3"/>
          <w:szCs w:val="23"/>
          <w:lang w:eastAsia="en-IN"/>
        </w:rPr>
        <w:t>  January 2013.</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Operators</w:t>
      </w:r>
      <w:proofErr w:type="gramEnd"/>
      <w:r w:rsidRPr="00F15DA3">
        <w:rPr>
          <w:rFonts w:ascii="Helvetica" w:eastAsia="Times New Roman" w:hAnsi="Helvetica" w:cs="Helvetica"/>
          <w:color w:val="454545"/>
          <w:sz w:val="23"/>
          <w:szCs w:val="23"/>
          <w:lang w:eastAsia="en-IN"/>
        </w:rPr>
        <w:t xml:space="preserve"> who are already entitled to compensation under the old law (paragraph 1) may choose whether or not to participate in the direct marketing referred to in art. 21. Those who do not participate are paid by the payment of an amount equal to the reference market price plus the injection premium. The Federal Council may limit the right of option over time and thereby this type of remuneration.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22" w:name="6"/>
      <w:proofErr w:type="gramStart"/>
      <w:r w:rsidRPr="00F15DA3">
        <w:rPr>
          <w:rFonts w:ascii="Helvetica" w:eastAsia="Times New Roman" w:hAnsi="Helvetica" w:cs="Helvetica"/>
          <w:color w:val="006699"/>
          <w:sz w:val="17"/>
          <w:szCs w:val="17"/>
          <w:vertAlign w:val="superscript"/>
          <w:lang w:eastAsia="en-IN"/>
        </w:rPr>
        <w:t>6</w:t>
      </w:r>
      <w:bookmarkEnd w:id="122"/>
      <w:r w:rsidRPr="00F15DA3">
        <w:rPr>
          <w:rFonts w:ascii="Helvetica" w:eastAsia="Times New Roman" w:hAnsi="Helvetica" w:cs="Helvetica"/>
          <w:color w:val="454545"/>
          <w:sz w:val="23"/>
          <w:szCs w:val="23"/>
          <w:lang w:eastAsia="en-IN"/>
        </w:rPr>
        <w:t>  During</w:t>
      </w:r>
      <w:proofErr w:type="gramEnd"/>
      <w:r w:rsidRPr="00F15DA3">
        <w:rPr>
          <w:rFonts w:ascii="Helvetica" w:eastAsia="Times New Roman" w:hAnsi="Helvetica" w:cs="Helvetica"/>
          <w:color w:val="454545"/>
          <w:sz w:val="23"/>
          <w:szCs w:val="23"/>
          <w:lang w:eastAsia="en-IN"/>
        </w:rPr>
        <w:t xml:space="preserve"> the year following the coming into force of this Act, the supplement increases to a maximum of 2.3 cents / kWh and remains at that level until the following means are met: expiry of the support measures referred to in art. 38 decrease. The supplement is then again determined by the Federal Council according to need (Article 35 (3)). If this Act comes into force after 1</w:t>
      </w:r>
      <w:r w:rsidRPr="00F15DA3">
        <w:rPr>
          <w:rFonts w:ascii="Helvetica" w:eastAsia="Times New Roman" w:hAnsi="Helvetica" w:cs="Helvetica"/>
          <w:color w:val="454545"/>
          <w:sz w:val="17"/>
          <w:szCs w:val="17"/>
          <w:vertAlign w:val="superscript"/>
          <w:lang w:eastAsia="en-IN"/>
        </w:rPr>
        <w:t> </w:t>
      </w:r>
      <w:proofErr w:type="spell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3"/>
          <w:szCs w:val="23"/>
          <w:lang w:eastAsia="en-IN"/>
        </w:rPr>
        <w:t> July, the supplement does not increase a maximum of 2.3 cents per kWh next year, but only a year later.</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45"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23" w:name="fn-#a72-1"/>
      <w:r w:rsidRPr="00F15DA3">
        <w:rPr>
          <w:rFonts w:ascii="Helvetica" w:eastAsia="Times New Roman" w:hAnsi="Helvetica" w:cs="Helvetica"/>
          <w:color w:val="006699"/>
          <w:sz w:val="15"/>
          <w:szCs w:val="15"/>
          <w:vertAlign w:val="superscript"/>
          <w:lang w:eastAsia="en-IN"/>
        </w:rPr>
        <w:t>1</w:t>
      </w:r>
      <w:bookmarkEnd w:id="123"/>
      <w:r w:rsidRPr="00F15DA3">
        <w:rPr>
          <w:rFonts w:ascii="Helvetica" w:eastAsia="Times New Roman" w:hAnsi="Helvetica" w:cs="Helvetica"/>
          <w:color w:val="454545"/>
          <w:sz w:val="20"/>
          <w:szCs w:val="20"/>
          <w:lang w:eastAsia="en-IN"/>
        </w:rPr>
        <w:fldChar w:fldCharType="begin"/>
      </w:r>
      <w:r w:rsidRPr="00F15DA3">
        <w:rPr>
          <w:rFonts w:ascii="Helvetica" w:eastAsia="Times New Roman" w:hAnsi="Helvetica" w:cs="Helvetica"/>
          <w:color w:val="454545"/>
          <w:sz w:val="20"/>
          <w:szCs w:val="20"/>
          <w:lang w:eastAsia="en-IN"/>
        </w:rPr>
        <w:instrText xml:space="preserve"> HYPERLINK "http://www.admin.ch/ch/f/as/2007/3425.pdf" </w:instrText>
      </w:r>
      <w:r w:rsidRPr="00F15DA3">
        <w:rPr>
          <w:rFonts w:ascii="Helvetica" w:eastAsia="Times New Roman" w:hAnsi="Helvetica" w:cs="Helvetica"/>
          <w:color w:val="454545"/>
          <w:sz w:val="20"/>
          <w:szCs w:val="20"/>
          <w:lang w:eastAsia="en-IN"/>
        </w:rPr>
        <w:fldChar w:fldCharType="separate"/>
      </w:r>
      <w:r w:rsidRPr="00F15DA3">
        <w:rPr>
          <w:rFonts w:ascii="Helvetica" w:eastAsia="Times New Roman" w:hAnsi="Helvetica" w:cs="Helvetica"/>
          <w:color w:val="884488"/>
          <w:sz w:val="24"/>
          <w:szCs w:val="24"/>
          <w:u w:val="single"/>
          <w:lang w:eastAsia="en-IN"/>
        </w:rPr>
        <w:t> RO </w:t>
      </w:r>
      <w:r w:rsidRPr="00F15DA3">
        <w:rPr>
          <w:rFonts w:ascii="Helvetica" w:eastAsia="Times New Roman" w:hAnsi="Helvetica" w:cs="Helvetica"/>
          <w:b/>
          <w:bCs/>
          <w:color w:val="884488"/>
          <w:sz w:val="20"/>
          <w:szCs w:val="20"/>
          <w:lang w:eastAsia="en-IN"/>
        </w:rPr>
        <w:t>2007</w:t>
      </w:r>
      <w:r w:rsidRPr="00F15DA3">
        <w:rPr>
          <w:rFonts w:ascii="Helvetica" w:eastAsia="Times New Roman" w:hAnsi="Helvetica" w:cs="Helvetica"/>
          <w:color w:val="884488"/>
          <w:sz w:val="24"/>
          <w:szCs w:val="24"/>
          <w:u w:val="single"/>
          <w:lang w:eastAsia="en-IN"/>
        </w:rPr>
        <w:t> 3425</w:t>
      </w:r>
      <w:r w:rsidRPr="00F15DA3">
        <w:rPr>
          <w:rFonts w:ascii="Helvetica" w:eastAsia="Times New Roman" w:hAnsi="Helvetica" w:cs="Helvetica"/>
          <w:color w:val="454545"/>
          <w:sz w:val="20"/>
          <w:szCs w:val="20"/>
          <w:lang w:eastAsia="en-IN"/>
        </w:rPr>
        <w:fldChar w:fldCharType="end"/>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24" w:name="a73"/>
      <w:bookmarkEnd w:id="124"/>
      <w:r w:rsidRPr="00F15DA3">
        <w:rPr>
          <w:rFonts w:ascii="inherit" w:eastAsia="Times New Roman" w:hAnsi="inherit" w:cs="Helvetica"/>
          <w:color w:val="000000"/>
          <w:sz w:val="23"/>
          <w:szCs w:val="23"/>
          <w:lang w:eastAsia="en-IN"/>
        </w:rPr>
        <w:t>  </w:t>
      </w:r>
      <w:hyperlink r:id="rId152" w:anchor="a73" w:history="1">
        <w:r w:rsidRPr="00F15DA3">
          <w:rPr>
            <w:rFonts w:ascii="inherit" w:eastAsia="Times New Roman" w:hAnsi="inherit" w:cs="Helvetica"/>
            <w:b/>
            <w:bCs/>
            <w:color w:val="884488"/>
            <w:sz w:val="23"/>
            <w:szCs w:val="23"/>
            <w:lang w:eastAsia="en-IN"/>
          </w:rPr>
          <w:t>Art. 73</w:t>
        </w:r>
        <w:r w:rsidRPr="00F15DA3">
          <w:rPr>
            <w:rFonts w:ascii="inherit" w:eastAsia="Times New Roman" w:hAnsi="inherit" w:cs="Helvetica"/>
            <w:color w:val="884488"/>
            <w:sz w:val="23"/>
            <w:szCs w:val="23"/>
            <w:u w:val="single"/>
            <w:lang w:eastAsia="en-IN"/>
          </w:rPr>
          <w:t> Transitional Provisions Relating to Other Additions to the Supplement</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If</w:t>
      </w:r>
      <w:proofErr w:type="gramEnd"/>
      <w:r w:rsidRPr="00F15DA3">
        <w:rPr>
          <w:rFonts w:ascii="Helvetica" w:eastAsia="Times New Roman" w:hAnsi="Helvetica" w:cs="Helvetica"/>
          <w:color w:val="454545"/>
          <w:sz w:val="23"/>
          <w:szCs w:val="23"/>
          <w:lang w:eastAsia="en-IN"/>
        </w:rPr>
        <w:t xml:space="preserve"> the installation is already built, the provision of art. 28 relating to the beginning of the works does not apply to rights holders referred to in art. 26 and 27 who have received a waiting list notice prior to the coming into force of this Act.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lastRenderedPageBreak/>
        <w:t>2</w:t>
      </w:r>
      <w:r w:rsidRPr="00F15DA3">
        <w:rPr>
          <w:rFonts w:ascii="Helvetica" w:eastAsia="Times New Roman" w:hAnsi="Helvetica" w:cs="Helvetica"/>
          <w:color w:val="454545"/>
          <w:sz w:val="23"/>
          <w:szCs w:val="23"/>
          <w:lang w:eastAsia="en-IN"/>
        </w:rPr>
        <w:t>  Art.</w:t>
      </w:r>
      <w:proofErr w:type="gramEnd"/>
      <w:r w:rsidRPr="00F15DA3">
        <w:rPr>
          <w:rFonts w:ascii="Helvetica" w:eastAsia="Times New Roman" w:hAnsi="Helvetica" w:cs="Helvetica"/>
          <w:color w:val="454545"/>
          <w:sz w:val="23"/>
          <w:szCs w:val="23"/>
          <w:lang w:eastAsia="en-IN"/>
        </w:rPr>
        <w:t> 24, al. 3, does not apply to rights holders referred to in art. 25, 26 or 27, who received a waiting list notice by July 31, 2013 at the latest.</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3</w:t>
      </w:r>
      <w:r w:rsidRPr="00F15DA3">
        <w:rPr>
          <w:rFonts w:ascii="Helvetica" w:eastAsia="Times New Roman" w:hAnsi="Helvetica" w:cs="Helvetica"/>
          <w:color w:val="454545"/>
          <w:sz w:val="23"/>
          <w:szCs w:val="23"/>
          <w:lang w:eastAsia="en-IN"/>
        </w:rPr>
        <w:t>  Anyone who has received between 1</w:t>
      </w:r>
      <w:r w:rsidRPr="00F15DA3">
        <w:rPr>
          <w:rFonts w:ascii="Helvetica" w:eastAsia="Times New Roman" w:hAnsi="Helvetica" w:cs="Helvetica"/>
          <w:color w:val="454545"/>
          <w:sz w:val="17"/>
          <w:szCs w:val="17"/>
          <w:vertAlign w:val="superscript"/>
          <w:lang w:eastAsia="en-IN"/>
        </w:rPr>
        <w:t> </w:t>
      </w:r>
      <w:proofErr w:type="spell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3"/>
          <w:szCs w:val="23"/>
          <w:lang w:eastAsia="en-IN"/>
        </w:rPr>
        <w:t>  August 2013 and the entry into force of this Act, a decision of principle binding on the granting of bail covering 50% of investment costs risk geothermal installations, may request from the SFOE, for a period of not more than six months from the entry into force of this Law, a review of the decision in principle based on the new law. No one can claim an increase in the guarantee.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006699"/>
          <w:sz w:val="17"/>
          <w:szCs w:val="17"/>
          <w:vertAlign w:val="superscript"/>
          <w:lang w:eastAsia="en-IN"/>
        </w:rPr>
        <w:t>4</w:t>
      </w:r>
      <w:r w:rsidRPr="00F15DA3">
        <w:rPr>
          <w:rFonts w:ascii="Helvetica" w:eastAsia="Times New Roman" w:hAnsi="Helvetica" w:cs="Helvetica"/>
          <w:color w:val="454545"/>
          <w:sz w:val="23"/>
          <w:szCs w:val="23"/>
          <w:lang w:eastAsia="en-IN"/>
        </w:rPr>
        <w:t xml:space="preserve">  With regard to existing contracts linking grid operators to independent producers for the recovery of electricity produced by installations using renewable energies (financing </w:t>
      </w:r>
      <w:proofErr w:type="spellStart"/>
      <w:r w:rsidRPr="00F15DA3">
        <w:rPr>
          <w:rFonts w:ascii="Helvetica" w:eastAsia="Times New Roman" w:hAnsi="Helvetica" w:cs="Helvetica"/>
          <w:color w:val="454545"/>
          <w:sz w:val="23"/>
          <w:szCs w:val="23"/>
          <w:lang w:eastAsia="en-IN"/>
        </w:rPr>
        <w:t>ofadditionalcosts</w:t>
      </w:r>
      <w:proofErr w:type="spellEnd"/>
      <w:r w:rsidRPr="00F15DA3">
        <w:rPr>
          <w:rFonts w:ascii="Helvetica" w:eastAsia="Times New Roman" w:hAnsi="Helvetica" w:cs="Helvetica"/>
          <w:color w:val="454545"/>
          <w:sz w:val="17"/>
          <w:szCs w:val="17"/>
          <w:vertAlign w:val="superscript"/>
          <w:lang w:eastAsia="en-IN"/>
        </w:rPr>
        <w:fldChar w:fldCharType="begin"/>
      </w:r>
      <w:r w:rsidRPr="00F15DA3">
        <w:rPr>
          <w:rFonts w:ascii="Helvetica" w:eastAsia="Times New Roman" w:hAnsi="Helvetica" w:cs="Helvetica"/>
          <w:color w:val="454545"/>
          <w:sz w:val="17"/>
          <w:szCs w:val="17"/>
          <w:vertAlign w:val="superscript"/>
          <w:lang w:eastAsia="en-IN"/>
        </w:rPr>
        <w:instrText xml:space="preserve"> HYPERLINK "https://www.admin.ch/opc/fr/classified-compilation/20121295/index.html" \l "fn-#a73-1" </w:instrText>
      </w:r>
      <w:r w:rsidRPr="00F15DA3">
        <w:rPr>
          <w:rFonts w:ascii="Helvetica" w:eastAsia="Times New Roman" w:hAnsi="Helvetica" w:cs="Helvetica"/>
          <w:color w:val="454545"/>
          <w:sz w:val="17"/>
          <w:szCs w:val="17"/>
          <w:vertAlign w:val="superscript"/>
          <w:lang w:eastAsia="en-IN"/>
        </w:rPr>
        <w:fldChar w:fldCharType="separate"/>
      </w:r>
      <w:r w:rsidRPr="00F15DA3">
        <w:rPr>
          <w:rFonts w:ascii="Helvetica" w:eastAsia="Times New Roman" w:hAnsi="Helvetica" w:cs="Helvetica"/>
          <w:color w:val="884488"/>
          <w:sz w:val="17"/>
          <w:szCs w:val="17"/>
          <w:u w:val="single"/>
          <w:vertAlign w:val="superscript"/>
          <w:lang w:eastAsia="en-IN"/>
        </w:rPr>
        <w:t> 1</w:t>
      </w:r>
      <w:r w:rsidRPr="00F15DA3">
        <w:rPr>
          <w:rFonts w:ascii="Helvetica" w:eastAsia="Times New Roman" w:hAnsi="Helvetica" w:cs="Helvetica"/>
          <w:color w:val="454545"/>
          <w:sz w:val="17"/>
          <w:szCs w:val="17"/>
          <w:vertAlign w:val="superscript"/>
          <w:lang w:eastAsia="en-IN"/>
        </w:rPr>
        <w:fldChar w:fldCharType="end"/>
      </w:r>
      <w:r w:rsidRPr="00F15DA3">
        <w:rPr>
          <w:rFonts w:ascii="Helvetica" w:eastAsia="Times New Roman" w:hAnsi="Helvetica" w:cs="Helvetica"/>
          <w:color w:val="454545"/>
          <w:sz w:val="23"/>
          <w:szCs w:val="23"/>
          <w:lang w:eastAsia="en-IN"/>
        </w:rPr>
        <w:t> ), the connection conditions provided for in Art. 7 of the old law, in the tenor of 26 June 1998</w:t>
      </w:r>
      <w:hyperlink r:id="rId153" w:anchor="fn-#a73-2" w:history="1">
        <w:r w:rsidRPr="00F15DA3">
          <w:rPr>
            <w:rFonts w:ascii="Helvetica" w:eastAsia="Times New Roman" w:hAnsi="Helvetica" w:cs="Helvetica"/>
            <w:color w:val="884488"/>
            <w:sz w:val="17"/>
            <w:szCs w:val="17"/>
            <w:u w:val="single"/>
            <w:vertAlign w:val="superscript"/>
            <w:lang w:eastAsia="en-IN"/>
          </w:rPr>
          <w:t> 2</w:t>
        </w:r>
      </w:hyperlink>
      <w:r w:rsidRPr="00F15DA3">
        <w:rPr>
          <w:rFonts w:ascii="Helvetica" w:eastAsia="Times New Roman" w:hAnsi="Helvetica" w:cs="Helvetica"/>
          <w:color w:val="454545"/>
          <w:sz w:val="23"/>
          <w:szCs w:val="23"/>
          <w:lang w:eastAsia="en-IN"/>
        </w:rPr>
        <w:t>, apply:</w:t>
      </w:r>
    </w:p>
    <w:p w:rsidR="00F15DA3" w:rsidRPr="00F15DA3" w:rsidRDefault="00F15DA3" w:rsidP="00F15DA3">
      <w:pPr>
        <w:shd w:val="clear" w:color="auto" w:fill="FFFFFF"/>
        <w:spacing w:after="0" w:line="240" w:lineRule="auto"/>
        <w:ind w:left="30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at.</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until December 31, 2035 for hydroelectric facilities;</w:t>
      </w:r>
    </w:p>
    <w:p w:rsidR="00F15DA3" w:rsidRPr="00F15DA3" w:rsidRDefault="00F15DA3" w:rsidP="00F15DA3">
      <w:pPr>
        <w:shd w:val="clear" w:color="auto" w:fill="FFFFFF"/>
        <w:spacing w:after="0" w:line="240" w:lineRule="auto"/>
        <w:ind w:left="1050"/>
        <w:rPr>
          <w:rFonts w:ascii="Arial" w:eastAsia="Times New Roman" w:hAnsi="Arial" w:cs="Arial"/>
          <w:color w:val="454545"/>
          <w:sz w:val="23"/>
          <w:szCs w:val="23"/>
          <w:lang w:eastAsia="en-IN"/>
        </w:rPr>
      </w:pPr>
      <w:r w:rsidRPr="00F15DA3">
        <w:rPr>
          <w:rFonts w:ascii="Arial" w:eastAsia="Times New Roman" w:hAnsi="Arial" w:cs="Arial"/>
          <w:color w:val="454545"/>
          <w:sz w:val="23"/>
          <w:szCs w:val="23"/>
          <w:lang w:eastAsia="en-IN"/>
        </w:rPr>
        <w:t>b.</w:t>
      </w:r>
    </w:p>
    <w:p w:rsidR="00F15DA3" w:rsidRPr="00F15DA3" w:rsidRDefault="00F15DA3" w:rsidP="00F15DA3">
      <w:pPr>
        <w:shd w:val="clear" w:color="auto" w:fill="FFFFFF"/>
        <w:spacing w:after="0" w:line="240" w:lineRule="auto"/>
        <w:ind w:left="720"/>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until December 31, 2025 for all other installations.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5</w:t>
      </w:r>
      <w:r w:rsidRPr="00F15DA3">
        <w:rPr>
          <w:rFonts w:ascii="Helvetica" w:eastAsia="Times New Roman" w:hAnsi="Helvetica" w:cs="Helvetica"/>
          <w:color w:val="454545"/>
          <w:sz w:val="23"/>
          <w:szCs w:val="23"/>
          <w:lang w:eastAsia="en-IN"/>
        </w:rPr>
        <w:t>  With</w:t>
      </w:r>
      <w:proofErr w:type="gramEnd"/>
      <w:r w:rsidRPr="00F15DA3">
        <w:rPr>
          <w:rFonts w:ascii="Helvetica" w:eastAsia="Times New Roman" w:hAnsi="Helvetica" w:cs="Helvetica"/>
          <w:color w:val="454545"/>
          <w:sz w:val="23"/>
          <w:szCs w:val="23"/>
          <w:lang w:eastAsia="en-IN"/>
        </w:rPr>
        <w:t xml:space="preserve"> regard to contracts within the meaning of para. 4 that relate to the recovery of electricity generated by hydroelectric power stations, </w:t>
      </w:r>
      <w:proofErr w:type="spellStart"/>
      <w:r w:rsidRPr="00F15DA3">
        <w:rPr>
          <w:rFonts w:ascii="Helvetica" w:eastAsia="Times New Roman" w:hAnsi="Helvetica" w:cs="Helvetica"/>
          <w:color w:val="454545"/>
          <w:sz w:val="23"/>
          <w:szCs w:val="23"/>
          <w:lang w:eastAsia="en-IN"/>
        </w:rPr>
        <w:t>ElCom</w:t>
      </w:r>
      <w:proofErr w:type="spellEnd"/>
      <w:r w:rsidRPr="00F15DA3">
        <w:rPr>
          <w:rFonts w:ascii="Helvetica" w:eastAsia="Times New Roman" w:hAnsi="Helvetica" w:cs="Helvetica"/>
          <w:color w:val="454545"/>
          <w:sz w:val="23"/>
          <w:szCs w:val="23"/>
          <w:lang w:eastAsia="en-IN"/>
        </w:rPr>
        <w:t xml:space="preserve"> may in some cases reduce the remuneration appropriately, when there is a clear discrepancy between the recovery price and the cost price.</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46"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25" w:name="fn-#a73-1"/>
      <w:r w:rsidRPr="00F15DA3">
        <w:rPr>
          <w:rFonts w:ascii="Helvetica" w:eastAsia="Times New Roman" w:hAnsi="Helvetica" w:cs="Helvetica"/>
          <w:color w:val="006699"/>
          <w:sz w:val="15"/>
          <w:szCs w:val="15"/>
          <w:vertAlign w:val="superscript"/>
          <w:lang w:eastAsia="en-IN"/>
        </w:rPr>
        <w:t>1</w:t>
      </w:r>
      <w:bookmarkEnd w:id="125"/>
      <w:r w:rsidRPr="00F15DA3">
        <w:rPr>
          <w:rFonts w:ascii="Helvetica" w:eastAsia="Times New Roman" w:hAnsi="Helvetica" w:cs="Helvetica"/>
          <w:color w:val="454545"/>
          <w:sz w:val="20"/>
          <w:szCs w:val="20"/>
          <w:lang w:eastAsia="en-IN"/>
        </w:rPr>
        <w:t xml:space="preserve"> Corrected by the </w:t>
      </w:r>
      <w:proofErr w:type="spellStart"/>
      <w:r w:rsidRPr="00F15DA3">
        <w:rPr>
          <w:rFonts w:ascii="Helvetica" w:eastAsia="Times New Roman" w:hAnsi="Helvetica" w:cs="Helvetica"/>
          <w:color w:val="454545"/>
          <w:sz w:val="20"/>
          <w:szCs w:val="20"/>
          <w:lang w:eastAsia="en-IN"/>
        </w:rPr>
        <w:t>CoR</w:t>
      </w:r>
      <w:proofErr w:type="spellEnd"/>
      <w:r w:rsidRPr="00F15DA3">
        <w:rPr>
          <w:rFonts w:ascii="Helvetica" w:eastAsia="Times New Roman" w:hAnsi="Helvetica" w:cs="Helvetica"/>
          <w:color w:val="454545"/>
          <w:sz w:val="20"/>
          <w:szCs w:val="20"/>
          <w:lang w:eastAsia="en-IN"/>
        </w:rPr>
        <w:t xml:space="preserve"> of Ass. Fed. (Article 58, paragraph 1, </w:t>
      </w:r>
      <w:proofErr w:type="gramStart"/>
      <w:r w:rsidRPr="00F15DA3">
        <w:rPr>
          <w:rFonts w:ascii="Helvetica" w:eastAsia="Times New Roman" w:hAnsi="Helvetica" w:cs="Helvetica"/>
          <w:color w:val="454545"/>
          <w:sz w:val="20"/>
          <w:szCs w:val="20"/>
          <w:lang w:eastAsia="en-IN"/>
        </w:rPr>
        <w:t>FLP;..</w:t>
      </w:r>
      <w:proofErr w:type="gramEnd"/>
      <w:r w:rsidRPr="00F15DA3">
        <w:rPr>
          <w:rFonts w:ascii="Helvetica" w:eastAsia="Times New Roman" w:hAnsi="Helvetica" w:cs="Helvetica"/>
          <w:color w:val="454545"/>
          <w:sz w:val="20"/>
          <w:szCs w:val="20"/>
          <w:lang w:eastAsia="en-IN"/>
        </w:rPr>
        <w:t xml:space="preserve"> RS</w:t>
      </w:r>
      <w:hyperlink r:id="rId154" w:history="1">
        <w:r w:rsidRPr="00F15DA3">
          <w:rPr>
            <w:rFonts w:ascii="Helvetica" w:eastAsia="Times New Roman" w:hAnsi="Helvetica" w:cs="Helvetica"/>
            <w:b/>
            <w:bCs/>
            <w:color w:val="884488"/>
            <w:sz w:val="24"/>
            <w:szCs w:val="24"/>
            <w:u w:val="single"/>
            <w:lang w:eastAsia="en-IN"/>
          </w:rPr>
          <w:t> 171.10</w:t>
        </w:r>
      </w:hyperlink>
      <w:r w:rsidRPr="00F15DA3">
        <w:rPr>
          <w:rFonts w:ascii="Helvetica" w:eastAsia="Times New Roman" w:hAnsi="Helvetica" w:cs="Helvetica"/>
          <w:color w:val="454545"/>
          <w:sz w:val="20"/>
          <w:szCs w:val="20"/>
          <w:lang w:eastAsia="en-IN"/>
        </w:rPr>
        <w:t> ). </w:t>
      </w:r>
      <w:r w:rsidRPr="00F15DA3">
        <w:rPr>
          <w:rFonts w:ascii="Helvetica" w:eastAsia="Times New Roman" w:hAnsi="Helvetica" w:cs="Helvetica"/>
          <w:color w:val="454545"/>
          <w:sz w:val="20"/>
          <w:szCs w:val="20"/>
          <w:lang w:eastAsia="en-IN"/>
        </w:rPr>
        <w:br/>
      </w:r>
      <w:bookmarkStart w:id="126" w:name="fn-#a73-2"/>
      <w:r w:rsidRPr="00F15DA3">
        <w:rPr>
          <w:rFonts w:ascii="Helvetica" w:eastAsia="Times New Roman" w:hAnsi="Helvetica" w:cs="Helvetica"/>
          <w:color w:val="006699"/>
          <w:sz w:val="15"/>
          <w:szCs w:val="15"/>
          <w:vertAlign w:val="superscript"/>
          <w:lang w:eastAsia="en-IN"/>
        </w:rPr>
        <w:t>2</w:t>
      </w:r>
      <w:bookmarkEnd w:id="126"/>
      <w:r w:rsidRPr="00F15DA3">
        <w:rPr>
          <w:rFonts w:ascii="Helvetica" w:eastAsia="Times New Roman" w:hAnsi="Helvetica" w:cs="Helvetica"/>
          <w:color w:val="454545"/>
          <w:sz w:val="20"/>
          <w:szCs w:val="20"/>
          <w:lang w:eastAsia="en-IN"/>
        </w:rPr>
        <w:fldChar w:fldCharType="begin"/>
      </w:r>
      <w:r w:rsidRPr="00F15DA3">
        <w:rPr>
          <w:rFonts w:ascii="Helvetica" w:eastAsia="Times New Roman" w:hAnsi="Helvetica" w:cs="Helvetica"/>
          <w:color w:val="454545"/>
          <w:sz w:val="20"/>
          <w:szCs w:val="20"/>
          <w:lang w:eastAsia="en-IN"/>
        </w:rPr>
        <w:instrText xml:space="preserve"> HYPERLINK "http://www.admin.ch/ch/f/as/1999/197.pdf" </w:instrText>
      </w:r>
      <w:r w:rsidRPr="00F15DA3">
        <w:rPr>
          <w:rFonts w:ascii="Helvetica" w:eastAsia="Times New Roman" w:hAnsi="Helvetica" w:cs="Helvetica"/>
          <w:color w:val="454545"/>
          <w:sz w:val="20"/>
          <w:szCs w:val="20"/>
          <w:lang w:eastAsia="en-IN"/>
        </w:rPr>
        <w:fldChar w:fldCharType="separate"/>
      </w:r>
      <w:r w:rsidRPr="00F15DA3">
        <w:rPr>
          <w:rFonts w:ascii="Helvetica" w:eastAsia="Times New Roman" w:hAnsi="Helvetica" w:cs="Helvetica"/>
          <w:color w:val="884488"/>
          <w:sz w:val="24"/>
          <w:szCs w:val="24"/>
          <w:u w:val="single"/>
          <w:lang w:eastAsia="en-IN"/>
        </w:rPr>
        <w:t> RO </w:t>
      </w:r>
      <w:r w:rsidRPr="00F15DA3">
        <w:rPr>
          <w:rFonts w:ascii="Helvetica" w:eastAsia="Times New Roman" w:hAnsi="Helvetica" w:cs="Helvetica"/>
          <w:b/>
          <w:bCs/>
          <w:color w:val="884488"/>
          <w:sz w:val="20"/>
          <w:szCs w:val="20"/>
          <w:lang w:eastAsia="en-IN"/>
        </w:rPr>
        <w:t>1999</w:t>
      </w:r>
      <w:r w:rsidRPr="00F15DA3">
        <w:rPr>
          <w:rFonts w:ascii="Helvetica" w:eastAsia="Times New Roman" w:hAnsi="Helvetica" w:cs="Helvetica"/>
          <w:color w:val="884488"/>
          <w:sz w:val="24"/>
          <w:szCs w:val="24"/>
          <w:u w:val="single"/>
          <w:lang w:eastAsia="en-IN"/>
        </w:rPr>
        <w:t> 197</w:t>
      </w:r>
      <w:r w:rsidRPr="00F15DA3">
        <w:rPr>
          <w:rFonts w:ascii="Helvetica" w:eastAsia="Times New Roman" w:hAnsi="Helvetica" w:cs="Helvetica"/>
          <w:color w:val="454545"/>
          <w:sz w:val="20"/>
          <w:szCs w:val="20"/>
          <w:lang w:eastAsia="en-IN"/>
        </w:rPr>
        <w:fldChar w:fldCharType="end"/>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27" w:name="a74"/>
      <w:bookmarkEnd w:id="127"/>
      <w:r w:rsidRPr="00F15DA3">
        <w:rPr>
          <w:rFonts w:ascii="inherit" w:eastAsia="Times New Roman" w:hAnsi="inherit" w:cs="Helvetica"/>
          <w:color w:val="000000"/>
          <w:sz w:val="23"/>
          <w:szCs w:val="23"/>
          <w:lang w:eastAsia="en-IN"/>
        </w:rPr>
        <w:t>  </w:t>
      </w:r>
      <w:hyperlink r:id="rId155" w:anchor="a74" w:history="1">
        <w:r w:rsidRPr="00F15DA3">
          <w:rPr>
            <w:rFonts w:ascii="inherit" w:eastAsia="Times New Roman" w:hAnsi="inherit" w:cs="Helvetica"/>
            <w:b/>
            <w:bCs/>
            <w:color w:val="884488"/>
            <w:sz w:val="23"/>
            <w:szCs w:val="23"/>
            <w:lang w:eastAsia="en-IN"/>
          </w:rPr>
          <w:t>Art. 74</w:t>
        </w:r>
        <w:r w:rsidRPr="00F15DA3">
          <w:rPr>
            <w:rFonts w:ascii="inherit" w:eastAsia="Times New Roman" w:hAnsi="inherit" w:cs="Helvetica"/>
            <w:color w:val="884488"/>
            <w:sz w:val="23"/>
            <w:szCs w:val="23"/>
            <w:u w:val="single"/>
            <w:lang w:eastAsia="en-IN"/>
          </w:rPr>
          <w:t> Transitional provisions relating to the Fund, the Executing Agency and the competencies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1</w:t>
      </w:r>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Fund is established in accordance with art. 37 within one year after the coming into force of this Act. The organization in charge until now is dissolved and the assets are fully transferred to the new Fund.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proofErr w:type="gramStart"/>
      <w:r w:rsidRPr="00F15DA3">
        <w:rPr>
          <w:rFonts w:ascii="Helvetica" w:eastAsia="Times New Roman" w:hAnsi="Helvetica" w:cs="Helvetica"/>
          <w:color w:val="006699"/>
          <w:sz w:val="17"/>
          <w:szCs w:val="17"/>
          <w:vertAlign w:val="superscript"/>
          <w:lang w:eastAsia="en-IN"/>
        </w:rPr>
        <w:t>2</w:t>
      </w:r>
      <w:r w:rsidRPr="00F15DA3">
        <w:rPr>
          <w:rFonts w:ascii="Helvetica" w:eastAsia="Times New Roman" w:hAnsi="Helvetica" w:cs="Helvetica"/>
          <w:color w:val="454545"/>
          <w:sz w:val="23"/>
          <w:szCs w:val="23"/>
          <w:lang w:eastAsia="en-IN"/>
        </w:rPr>
        <w:t>  In</w:t>
      </w:r>
      <w:proofErr w:type="gramEnd"/>
      <w:r w:rsidRPr="00F15DA3">
        <w:rPr>
          <w:rFonts w:ascii="Helvetica" w:eastAsia="Times New Roman" w:hAnsi="Helvetica" w:cs="Helvetica"/>
          <w:color w:val="454545"/>
          <w:sz w:val="23"/>
          <w:szCs w:val="23"/>
          <w:lang w:eastAsia="en-IN"/>
        </w:rPr>
        <w:t xml:space="preserve"> so far as this law gives them jurisdiction, the federal authorities shall carry out their duties upon the entry into force of this Law and shall be supported in this framework by the national transport network the latter was competent in the matter under the old law.</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28" w:name="3"/>
      <w:r w:rsidRPr="00F15DA3">
        <w:rPr>
          <w:rFonts w:ascii="Helvetica" w:eastAsia="Times New Roman" w:hAnsi="Helvetica" w:cs="Helvetica"/>
          <w:color w:val="006699"/>
          <w:sz w:val="17"/>
          <w:szCs w:val="17"/>
          <w:vertAlign w:val="superscript"/>
          <w:lang w:eastAsia="en-IN"/>
        </w:rPr>
        <w:t>3</w:t>
      </w:r>
      <w:bookmarkEnd w:id="128"/>
      <w:r w:rsidRPr="00F15DA3">
        <w:rPr>
          <w:rFonts w:ascii="Helvetica" w:eastAsia="Times New Roman" w:hAnsi="Helvetica" w:cs="Helvetica"/>
          <w:color w:val="454545"/>
          <w:sz w:val="23"/>
          <w:szCs w:val="23"/>
          <w:lang w:eastAsia="en-IN"/>
        </w:rPr>
        <w:t> The executing agency is created in accordance with art. 64 within one year after the coming into force of this Act. The national transport network company transfers the representation to the corresponding committees in the field of guarantees of origin and sells free of charge the devices, working tools and mobile infrastructure of the former execution unit. The transfer of rights, obligations and values ​​as well as registrations in the land register, the commercial register and other public registers in connection with the creation of the executing agency are exempt from all taxes or emoluments. The Federal Council can issue additional provisions concerning the process of separation and creation.</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29" w:name="4"/>
      <w:proofErr w:type="gramStart"/>
      <w:r w:rsidRPr="00F15DA3">
        <w:rPr>
          <w:rFonts w:ascii="Helvetica" w:eastAsia="Times New Roman" w:hAnsi="Helvetica" w:cs="Helvetica"/>
          <w:color w:val="006699"/>
          <w:sz w:val="17"/>
          <w:szCs w:val="17"/>
          <w:vertAlign w:val="superscript"/>
          <w:lang w:eastAsia="en-IN"/>
        </w:rPr>
        <w:t>4</w:t>
      </w:r>
      <w:bookmarkEnd w:id="129"/>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executing agency exercises its powers (Article 63) from its creation. The regime of jurisdiction under the old law applies in the meantime.</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30" w:name="5"/>
      <w:proofErr w:type="gramStart"/>
      <w:r w:rsidRPr="00F15DA3">
        <w:rPr>
          <w:rFonts w:ascii="Helvetica" w:eastAsia="Times New Roman" w:hAnsi="Helvetica" w:cs="Helvetica"/>
          <w:color w:val="006699"/>
          <w:sz w:val="17"/>
          <w:szCs w:val="17"/>
          <w:vertAlign w:val="superscript"/>
          <w:lang w:eastAsia="en-IN"/>
        </w:rPr>
        <w:t>5</w:t>
      </w:r>
      <w:bookmarkEnd w:id="130"/>
      <w:r w:rsidRPr="00F15DA3">
        <w:rPr>
          <w:rFonts w:ascii="Helvetica" w:eastAsia="Times New Roman" w:hAnsi="Helvetica" w:cs="Helvetica"/>
          <w:color w:val="454545"/>
          <w:sz w:val="23"/>
          <w:szCs w:val="23"/>
          <w:lang w:eastAsia="en-IN"/>
        </w:rPr>
        <w:t>  </w:t>
      </w:r>
      <w:proofErr w:type="spellStart"/>
      <w:r w:rsidRPr="00F15DA3">
        <w:rPr>
          <w:rFonts w:ascii="Helvetica" w:eastAsia="Times New Roman" w:hAnsi="Helvetica" w:cs="Helvetica"/>
          <w:color w:val="454545"/>
          <w:sz w:val="23"/>
          <w:szCs w:val="23"/>
          <w:lang w:eastAsia="en-IN"/>
        </w:rPr>
        <w:t>ElCom</w:t>
      </w:r>
      <w:proofErr w:type="spellEnd"/>
      <w:proofErr w:type="gramEnd"/>
      <w:r w:rsidRPr="00F15DA3">
        <w:rPr>
          <w:rFonts w:ascii="Helvetica" w:eastAsia="Times New Roman" w:hAnsi="Helvetica" w:cs="Helvetica"/>
          <w:color w:val="454545"/>
          <w:sz w:val="23"/>
          <w:szCs w:val="23"/>
          <w:lang w:eastAsia="en-IN"/>
        </w:rPr>
        <w:t xml:space="preserve"> slice in case of litigation resulting from procedures subject, about the competence regime, the old law, insofar as it had jurisdiction in the matter under this law.</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31" w:name="a75"/>
      <w:bookmarkEnd w:id="131"/>
      <w:r w:rsidRPr="00F15DA3">
        <w:rPr>
          <w:rFonts w:ascii="inherit" w:eastAsia="Times New Roman" w:hAnsi="inherit" w:cs="Helvetica"/>
          <w:color w:val="000000"/>
          <w:sz w:val="23"/>
          <w:szCs w:val="23"/>
          <w:lang w:eastAsia="en-IN"/>
        </w:rPr>
        <w:t>  </w:t>
      </w:r>
      <w:hyperlink r:id="rId156" w:anchor="a75" w:history="1">
        <w:r w:rsidRPr="00F15DA3">
          <w:rPr>
            <w:rFonts w:ascii="inherit" w:eastAsia="Times New Roman" w:hAnsi="inherit" w:cs="Helvetica"/>
            <w:b/>
            <w:bCs/>
            <w:color w:val="884488"/>
            <w:sz w:val="23"/>
            <w:szCs w:val="23"/>
            <w:lang w:eastAsia="en-IN"/>
          </w:rPr>
          <w:t>Art. 75</w:t>
        </w:r>
        <w:r w:rsidRPr="00F15DA3">
          <w:rPr>
            <w:rFonts w:ascii="inherit" w:eastAsia="Times New Roman" w:hAnsi="inherit" w:cs="Helvetica"/>
            <w:color w:val="884488"/>
            <w:sz w:val="23"/>
            <w:szCs w:val="23"/>
            <w:u w:val="single"/>
            <w:lang w:eastAsia="en-IN"/>
          </w:rPr>
          <w:t> Transitional Provision for Supplement Repayment</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lastRenderedPageBreak/>
        <w:t xml:space="preserve">For end-consumers who have concluded a convention of objectives under the old law, the obligation to devote at least 20% of the amount reimbursed to measures to increase their energy efficiency is deleted for the repayment periods </w:t>
      </w:r>
      <w:proofErr w:type="gramStart"/>
      <w:r w:rsidRPr="00F15DA3">
        <w:rPr>
          <w:rFonts w:ascii="Helvetica" w:eastAsia="Times New Roman" w:hAnsi="Helvetica" w:cs="Helvetica"/>
          <w:color w:val="454545"/>
          <w:sz w:val="23"/>
          <w:szCs w:val="23"/>
          <w:lang w:eastAsia="en-IN"/>
        </w:rPr>
        <w:t>subsequent to</w:t>
      </w:r>
      <w:proofErr w:type="gramEnd"/>
      <w:r w:rsidRPr="00F15DA3">
        <w:rPr>
          <w:rFonts w:ascii="Helvetica" w:eastAsia="Times New Roman" w:hAnsi="Helvetica" w:cs="Helvetica"/>
          <w:color w:val="454545"/>
          <w:sz w:val="23"/>
          <w:szCs w:val="23"/>
          <w:lang w:eastAsia="en-IN"/>
        </w:rPr>
        <w:t xml:space="preserve"> the entry into force of this Act.</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32" w:name="a76"/>
      <w:bookmarkEnd w:id="132"/>
      <w:r w:rsidRPr="00F15DA3">
        <w:rPr>
          <w:rFonts w:ascii="inherit" w:eastAsia="Times New Roman" w:hAnsi="inherit" w:cs="Helvetica"/>
          <w:color w:val="000000"/>
          <w:sz w:val="23"/>
          <w:szCs w:val="23"/>
          <w:lang w:eastAsia="en-IN"/>
        </w:rPr>
        <w:t>  </w:t>
      </w:r>
      <w:hyperlink r:id="rId157" w:anchor="a76" w:history="1">
        <w:r w:rsidRPr="00F15DA3">
          <w:rPr>
            <w:rFonts w:ascii="inherit" w:eastAsia="Times New Roman" w:hAnsi="inherit" w:cs="Helvetica"/>
            <w:b/>
            <w:bCs/>
            <w:color w:val="884488"/>
            <w:sz w:val="23"/>
            <w:szCs w:val="23"/>
            <w:lang w:eastAsia="en-IN"/>
          </w:rPr>
          <w:t>Art. 76</w:t>
        </w:r>
        <w:r w:rsidRPr="00F15DA3">
          <w:rPr>
            <w:rFonts w:ascii="inherit" w:eastAsia="Times New Roman" w:hAnsi="inherit" w:cs="Helvetica"/>
            <w:color w:val="884488"/>
            <w:sz w:val="23"/>
            <w:szCs w:val="23"/>
            <w:u w:val="single"/>
            <w:lang w:eastAsia="en-IN"/>
          </w:rPr>
          <w:t> Repeal and amendment of other acts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repeal and modification of other acts are regulated in the appendix.</w:t>
      </w:r>
    </w:p>
    <w:p w:rsidR="00F15DA3" w:rsidRPr="00F15DA3" w:rsidRDefault="00F15DA3" w:rsidP="00F15DA3">
      <w:pPr>
        <w:shd w:val="clear" w:color="auto" w:fill="FFFFFF"/>
        <w:spacing w:after="0" w:line="240" w:lineRule="auto"/>
        <w:outlineLvl w:val="4"/>
        <w:rPr>
          <w:rFonts w:ascii="inherit" w:eastAsia="Times New Roman" w:hAnsi="inherit" w:cs="Helvetica"/>
          <w:color w:val="000000"/>
          <w:sz w:val="23"/>
          <w:szCs w:val="23"/>
          <w:lang w:eastAsia="en-IN"/>
        </w:rPr>
      </w:pPr>
      <w:bookmarkStart w:id="133" w:name="a77"/>
      <w:bookmarkEnd w:id="133"/>
      <w:r w:rsidRPr="00F15DA3">
        <w:rPr>
          <w:rFonts w:ascii="inherit" w:eastAsia="Times New Roman" w:hAnsi="inherit" w:cs="Helvetica"/>
          <w:color w:val="000000"/>
          <w:sz w:val="23"/>
          <w:szCs w:val="23"/>
          <w:lang w:eastAsia="en-IN"/>
        </w:rPr>
        <w:t>  </w:t>
      </w:r>
      <w:hyperlink r:id="rId158" w:anchor="a77" w:history="1">
        <w:r w:rsidRPr="00F15DA3">
          <w:rPr>
            <w:rFonts w:ascii="inherit" w:eastAsia="Times New Roman" w:hAnsi="inherit" w:cs="Helvetica"/>
            <w:b/>
            <w:bCs/>
            <w:color w:val="884488"/>
            <w:sz w:val="23"/>
            <w:szCs w:val="23"/>
            <w:lang w:eastAsia="en-IN"/>
          </w:rPr>
          <w:t>Art. 77</w:t>
        </w:r>
        <w:r w:rsidRPr="00F15DA3">
          <w:rPr>
            <w:rFonts w:ascii="inherit" w:eastAsia="Times New Roman" w:hAnsi="inherit" w:cs="Helvetica"/>
            <w:color w:val="884488"/>
            <w:sz w:val="23"/>
            <w:szCs w:val="23"/>
            <w:u w:val="single"/>
            <w:lang w:eastAsia="en-IN"/>
          </w:rPr>
          <w:t> Referendum and entry into force</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34" w:name="1"/>
      <w:proofErr w:type="gramStart"/>
      <w:r w:rsidRPr="00F15DA3">
        <w:rPr>
          <w:rFonts w:ascii="Helvetica" w:eastAsia="Times New Roman" w:hAnsi="Helvetica" w:cs="Helvetica"/>
          <w:color w:val="006699"/>
          <w:sz w:val="17"/>
          <w:szCs w:val="17"/>
          <w:vertAlign w:val="superscript"/>
          <w:lang w:eastAsia="en-IN"/>
        </w:rPr>
        <w:t>1</w:t>
      </w:r>
      <w:bookmarkEnd w:id="134"/>
      <w:r w:rsidRPr="00F15DA3">
        <w:rPr>
          <w:rFonts w:ascii="Helvetica" w:eastAsia="Times New Roman" w:hAnsi="Helvetica" w:cs="Helvetica"/>
          <w:color w:val="454545"/>
          <w:sz w:val="23"/>
          <w:szCs w:val="23"/>
          <w:lang w:eastAsia="en-IN"/>
        </w:rPr>
        <w:t>  This</w:t>
      </w:r>
      <w:proofErr w:type="gramEnd"/>
      <w:r w:rsidRPr="00F15DA3">
        <w:rPr>
          <w:rFonts w:ascii="Helvetica" w:eastAsia="Times New Roman" w:hAnsi="Helvetica" w:cs="Helvetica"/>
          <w:color w:val="454545"/>
          <w:sz w:val="23"/>
          <w:szCs w:val="23"/>
          <w:lang w:eastAsia="en-IN"/>
        </w:rPr>
        <w:t xml:space="preserve"> Act is subject to a referendum.</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35" w:name="2"/>
      <w:proofErr w:type="gramStart"/>
      <w:r w:rsidRPr="00F15DA3">
        <w:rPr>
          <w:rFonts w:ascii="Helvetica" w:eastAsia="Times New Roman" w:hAnsi="Helvetica" w:cs="Helvetica"/>
          <w:color w:val="006699"/>
          <w:sz w:val="17"/>
          <w:szCs w:val="17"/>
          <w:vertAlign w:val="superscript"/>
          <w:lang w:eastAsia="en-IN"/>
        </w:rPr>
        <w:t>2</w:t>
      </w:r>
      <w:bookmarkEnd w:id="135"/>
      <w:r w:rsidRPr="00F15DA3">
        <w:rPr>
          <w:rFonts w:ascii="Helvetica" w:eastAsia="Times New Roman" w:hAnsi="Helvetica" w:cs="Helvetica"/>
          <w:color w:val="454545"/>
          <w:sz w:val="23"/>
          <w:szCs w:val="23"/>
          <w:lang w:eastAsia="en-IN"/>
        </w:rPr>
        <w:t>  The</w:t>
      </w:r>
      <w:proofErr w:type="gramEnd"/>
      <w:r w:rsidRPr="00F15DA3">
        <w:rPr>
          <w:rFonts w:ascii="Helvetica" w:eastAsia="Times New Roman" w:hAnsi="Helvetica" w:cs="Helvetica"/>
          <w:color w:val="454545"/>
          <w:sz w:val="23"/>
          <w:szCs w:val="23"/>
          <w:lang w:eastAsia="en-IN"/>
        </w:rPr>
        <w:t xml:space="preserve"> Federal Council sets the date of entry into force.</w:t>
      </w:r>
    </w:p>
    <w:p w:rsidR="00F15DA3" w:rsidRPr="00F15DA3" w:rsidRDefault="00F15DA3" w:rsidP="00F15DA3">
      <w:pPr>
        <w:shd w:val="clear" w:color="auto" w:fill="FFFFFF"/>
        <w:spacing w:after="165" w:line="240" w:lineRule="auto"/>
        <w:rPr>
          <w:rFonts w:ascii="Helvetica" w:eastAsia="Times New Roman" w:hAnsi="Helvetica" w:cs="Helvetica"/>
          <w:color w:val="454545"/>
          <w:sz w:val="26"/>
          <w:szCs w:val="26"/>
          <w:lang w:eastAsia="en-IN"/>
        </w:rPr>
      </w:pPr>
      <w:r w:rsidRPr="00F15DA3">
        <w:rPr>
          <w:rFonts w:ascii="Helvetica" w:eastAsia="Times New Roman" w:hAnsi="Helvetica" w:cs="Helvetica"/>
          <w:color w:val="454545"/>
          <w:sz w:val="26"/>
          <w:szCs w:val="26"/>
          <w:lang w:eastAsia="en-IN"/>
        </w:rPr>
        <w:t>Date of entry into force: 1 </w:t>
      </w:r>
      <w:proofErr w:type="spellStart"/>
      <w:r w:rsidRPr="00F15DA3">
        <w:rPr>
          <w:rFonts w:ascii="Helvetica" w:eastAsia="Times New Roman" w:hAnsi="Helvetica" w:cs="Helvetica"/>
          <w:color w:val="454545"/>
          <w:sz w:val="17"/>
          <w:szCs w:val="17"/>
          <w:vertAlign w:val="superscript"/>
          <w:lang w:eastAsia="en-IN"/>
        </w:rPr>
        <w:t>st</w:t>
      </w:r>
      <w:proofErr w:type="spellEnd"/>
      <w:r w:rsidRPr="00F15DA3">
        <w:rPr>
          <w:rFonts w:ascii="Helvetica" w:eastAsia="Times New Roman" w:hAnsi="Helvetica" w:cs="Helvetica"/>
          <w:color w:val="454545"/>
          <w:sz w:val="26"/>
          <w:szCs w:val="26"/>
          <w:lang w:eastAsia="en-IN"/>
        </w:rPr>
        <w:t>  January 2018 </w:t>
      </w:r>
      <w:hyperlink r:id="rId159" w:anchor="fn4" w:history="1">
        <w:r w:rsidRPr="00F15DA3">
          <w:rPr>
            <w:rFonts w:ascii="Helvetica" w:eastAsia="Times New Roman" w:hAnsi="Helvetica" w:cs="Helvetica"/>
            <w:color w:val="884488"/>
            <w:sz w:val="17"/>
            <w:szCs w:val="17"/>
            <w:u w:val="single"/>
            <w:vertAlign w:val="superscript"/>
            <w:lang w:eastAsia="en-IN"/>
          </w:rPr>
          <w:t>4</w:t>
        </w:r>
      </w:hyperlink>
    </w:p>
    <w:p w:rsidR="00F15DA3" w:rsidRPr="00F15DA3" w:rsidRDefault="00F15DA3" w:rsidP="00F15DA3">
      <w:pPr>
        <w:spacing w:after="0" w:line="240" w:lineRule="auto"/>
        <w:rPr>
          <w:rFonts w:ascii="Times New Roman" w:eastAsia="Times New Roman" w:hAnsi="Times New Roman" w:cs="Times New Roman"/>
          <w:sz w:val="24"/>
          <w:szCs w:val="24"/>
          <w:lang w:eastAsia="en-IN"/>
        </w:rPr>
      </w:pPr>
      <w:r w:rsidRPr="00F15DA3">
        <w:rPr>
          <w:rFonts w:ascii="Times New Roman" w:eastAsia="Times New Roman" w:hAnsi="Times New Roman" w:cs="Times New Roman"/>
          <w:sz w:val="24"/>
          <w:szCs w:val="24"/>
          <w:lang w:eastAsia="en-IN"/>
        </w:rPr>
        <w:pict>
          <v:rect id="_x0000_i1047" style="width:0;height:.75pt" o:hralign="center" o:hrstd="t" o:hrnoshade="t" o:hr="t" fillcolor="#454545" stroked="f"/>
        </w:pict>
      </w:r>
    </w:p>
    <w:p w:rsidR="00F15DA3" w:rsidRPr="00F15DA3" w:rsidRDefault="00F15DA3" w:rsidP="00F15DA3">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136" w:name="app1ahref0"/>
      <w:bookmarkEnd w:id="136"/>
      <w:r w:rsidRPr="00F15DA3">
        <w:rPr>
          <w:rFonts w:ascii="Times New Roman" w:eastAsia="Times New Roman" w:hAnsi="Times New Roman" w:cs="Times New Roman"/>
          <w:b/>
          <w:bCs/>
          <w:color w:val="000000"/>
          <w:kern w:val="36"/>
          <w:sz w:val="35"/>
          <w:szCs w:val="35"/>
          <w:lang w:eastAsia="en-IN"/>
        </w:rPr>
        <w:t>  </w:t>
      </w:r>
      <w:hyperlink r:id="rId160" w:anchor="app1ahref0" w:history="1">
        <w:r w:rsidRPr="00F15DA3">
          <w:rPr>
            <w:rFonts w:ascii="Times New Roman" w:eastAsia="Times New Roman" w:hAnsi="Times New Roman" w:cs="Times New Roman"/>
            <w:b/>
            <w:bCs/>
            <w:i/>
            <w:iCs/>
            <w:color w:val="884488"/>
            <w:kern w:val="36"/>
            <w:sz w:val="35"/>
            <w:szCs w:val="35"/>
            <w:lang w:eastAsia="en-IN"/>
          </w:rPr>
          <w:t>Annex</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(Article 76)</w:t>
      </w:r>
    </w:p>
    <w:p w:rsidR="00F15DA3" w:rsidRPr="00F15DA3" w:rsidRDefault="00F15DA3" w:rsidP="00F15DA3">
      <w:pPr>
        <w:shd w:val="clear" w:color="auto" w:fill="FFFFFF"/>
        <w:spacing w:after="0" w:line="240" w:lineRule="auto"/>
        <w:outlineLvl w:val="1"/>
        <w:rPr>
          <w:rFonts w:ascii="inherit" w:eastAsia="Times New Roman" w:hAnsi="inherit" w:cs="Helvetica"/>
          <w:color w:val="000000"/>
          <w:sz w:val="35"/>
          <w:szCs w:val="35"/>
          <w:lang w:eastAsia="en-IN"/>
        </w:rPr>
      </w:pPr>
      <w:bookmarkStart w:id="137" w:name="app1ahref1"/>
      <w:bookmarkEnd w:id="137"/>
      <w:r w:rsidRPr="00F15DA3">
        <w:rPr>
          <w:rFonts w:ascii="inherit" w:eastAsia="Times New Roman" w:hAnsi="inherit" w:cs="Helvetica"/>
          <w:color w:val="000000"/>
          <w:sz w:val="35"/>
          <w:szCs w:val="35"/>
          <w:lang w:eastAsia="en-IN"/>
        </w:rPr>
        <w:t>  </w:t>
      </w:r>
      <w:hyperlink r:id="rId161" w:anchor="app1ahref1" w:history="1">
        <w:r w:rsidRPr="00F15DA3">
          <w:rPr>
            <w:rFonts w:ascii="inherit" w:eastAsia="Times New Roman" w:hAnsi="inherit" w:cs="Helvetica"/>
            <w:color w:val="884488"/>
            <w:sz w:val="35"/>
            <w:szCs w:val="35"/>
            <w:u w:val="single"/>
            <w:lang w:eastAsia="en-IN"/>
          </w:rPr>
          <w:t>Repeal and amendment of other acts</w:t>
        </w:r>
      </w:hyperlink>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I</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law of 26 June 1998 on energy </w:t>
      </w:r>
      <w:hyperlink r:id="rId162" w:anchor="fn-#app1-1" w:history="1">
        <w:r w:rsidRPr="00F15DA3">
          <w:rPr>
            <w:rFonts w:ascii="Helvetica" w:eastAsia="Times New Roman" w:hAnsi="Helvetica" w:cs="Helvetica"/>
            <w:color w:val="884488"/>
            <w:sz w:val="17"/>
            <w:szCs w:val="17"/>
            <w:u w:val="single"/>
            <w:vertAlign w:val="superscript"/>
            <w:lang w:eastAsia="en-IN"/>
          </w:rPr>
          <w:t>1</w:t>
        </w:r>
      </w:hyperlink>
      <w:r w:rsidRPr="00F15DA3">
        <w:rPr>
          <w:rFonts w:ascii="Helvetica" w:eastAsia="Times New Roman" w:hAnsi="Helvetica" w:cs="Helvetica"/>
          <w:color w:val="454545"/>
          <w:sz w:val="23"/>
          <w:szCs w:val="23"/>
          <w:lang w:eastAsia="en-IN"/>
        </w:rPr>
        <w:t> is repealed.</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II</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The acts mentioned below are modified as follows:</w: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w:t>
      </w:r>
      <w:hyperlink r:id="rId163" w:anchor="fn-#app1-2" w:history="1">
        <w:r w:rsidRPr="00F15DA3">
          <w:rPr>
            <w:rFonts w:ascii="Helvetica" w:eastAsia="Times New Roman" w:hAnsi="Helvetica" w:cs="Helvetica"/>
            <w:color w:val="884488"/>
            <w:sz w:val="17"/>
            <w:szCs w:val="17"/>
            <w:u w:val="single"/>
            <w:vertAlign w:val="superscript"/>
            <w:lang w:eastAsia="en-IN"/>
          </w:rPr>
          <w:t>2</w:t>
        </w:r>
      </w:hyperlink>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r w:rsidRPr="00F15DA3">
        <w:rPr>
          <w:rFonts w:ascii="Helvetica" w:eastAsia="Times New Roman" w:hAnsi="Helvetica" w:cs="Helvetica"/>
          <w:color w:val="454545"/>
          <w:sz w:val="21"/>
          <w:szCs w:val="21"/>
          <w:lang w:eastAsia="en-IN"/>
        </w:rPr>
        <w:pict>
          <v:rect id="_x0000_i1048"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38" w:name="fn-#app1-1"/>
      <w:r w:rsidRPr="00F15DA3">
        <w:rPr>
          <w:rFonts w:ascii="Helvetica" w:eastAsia="Times New Roman" w:hAnsi="Helvetica" w:cs="Helvetica"/>
          <w:color w:val="006699"/>
          <w:sz w:val="15"/>
          <w:szCs w:val="15"/>
          <w:vertAlign w:val="superscript"/>
          <w:lang w:eastAsia="en-IN"/>
        </w:rPr>
        <w:t>1</w:t>
      </w:r>
      <w:bookmarkEnd w:id="138"/>
      <w:r w:rsidRPr="00F15DA3">
        <w:rPr>
          <w:rFonts w:ascii="Helvetica" w:eastAsia="Times New Roman" w:hAnsi="Helvetica" w:cs="Helvetica"/>
          <w:color w:val="454545"/>
          <w:sz w:val="20"/>
          <w:szCs w:val="20"/>
          <w:lang w:eastAsia="en-IN"/>
        </w:rPr>
        <w:t> [</w:t>
      </w:r>
      <w:hyperlink r:id="rId164" w:history="1">
        <w:r w:rsidRPr="00F15DA3">
          <w:rPr>
            <w:rFonts w:ascii="Helvetica" w:eastAsia="Times New Roman" w:hAnsi="Helvetica" w:cs="Helvetica"/>
            <w:color w:val="884488"/>
            <w:sz w:val="24"/>
            <w:szCs w:val="24"/>
            <w:u w:val="single"/>
            <w:lang w:eastAsia="en-IN"/>
          </w:rPr>
          <w:t> RO </w:t>
        </w:r>
        <w:r w:rsidRPr="00F15DA3">
          <w:rPr>
            <w:rFonts w:ascii="Helvetica" w:eastAsia="Times New Roman" w:hAnsi="Helvetica" w:cs="Helvetica"/>
            <w:b/>
            <w:bCs/>
            <w:color w:val="884488"/>
            <w:sz w:val="20"/>
            <w:szCs w:val="20"/>
            <w:lang w:eastAsia="en-IN"/>
          </w:rPr>
          <w:t>1999</w:t>
        </w:r>
        <w:r w:rsidRPr="00F15DA3">
          <w:rPr>
            <w:rFonts w:ascii="Helvetica" w:eastAsia="Times New Roman" w:hAnsi="Helvetica" w:cs="Helvetica"/>
            <w:color w:val="884488"/>
            <w:sz w:val="24"/>
            <w:szCs w:val="24"/>
            <w:u w:val="single"/>
            <w:lang w:eastAsia="en-IN"/>
          </w:rPr>
          <w:t> 197</w:t>
        </w:r>
      </w:hyperlink>
      <w:r w:rsidRPr="00F15DA3">
        <w:rPr>
          <w:rFonts w:ascii="Helvetica" w:eastAsia="Times New Roman" w:hAnsi="Helvetica" w:cs="Helvetica"/>
          <w:color w:val="454545"/>
          <w:sz w:val="20"/>
          <w:szCs w:val="20"/>
          <w:lang w:eastAsia="en-IN"/>
        </w:rPr>
        <w:t> ,</w:t>
      </w:r>
      <w:r w:rsidRPr="00F15DA3">
        <w:rPr>
          <w:rFonts w:ascii="Helvetica" w:eastAsia="Times New Roman" w:hAnsi="Helvetica" w:cs="Helvetica"/>
          <w:b/>
          <w:bCs/>
          <w:color w:val="454545"/>
          <w:sz w:val="20"/>
          <w:szCs w:val="20"/>
          <w:lang w:eastAsia="en-IN"/>
        </w:rPr>
        <w:t> 2004</w:t>
      </w:r>
      <w:r w:rsidRPr="00F15DA3">
        <w:rPr>
          <w:rFonts w:ascii="Helvetica" w:eastAsia="Times New Roman" w:hAnsi="Helvetica" w:cs="Helvetica"/>
          <w:color w:val="454545"/>
          <w:sz w:val="20"/>
          <w:szCs w:val="20"/>
          <w:lang w:eastAsia="en-IN"/>
        </w:rPr>
        <w:t xml:space="preserve"> 4719 annex </w:t>
      </w:r>
      <w:proofErr w:type="spellStart"/>
      <w:r w:rsidRPr="00F15DA3">
        <w:rPr>
          <w:rFonts w:ascii="Helvetica" w:eastAsia="Times New Roman" w:hAnsi="Helvetica" w:cs="Helvetica"/>
          <w:color w:val="454545"/>
          <w:sz w:val="20"/>
          <w:szCs w:val="20"/>
          <w:lang w:eastAsia="en-IN"/>
        </w:rPr>
        <w:t>ch.</w:t>
      </w:r>
      <w:proofErr w:type="spellEnd"/>
      <w:r w:rsidRPr="00F15DA3">
        <w:rPr>
          <w:rFonts w:ascii="Helvetica" w:eastAsia="Times New Roman" w:hAnsi="Helvetica" w:cs="Helvetica"/>
          <w:color w:val="454545"/>
          <w:sz w:val="20"/>
          <w:szCs w:val="20"/>
          <w:lang w:eastAsia="en-IN"/>
        </w:rPr>
        <w:t> II 6,</w:t>
      </w:r>
      <w:r w:rsidRPr="00F15DA3">
        <w:rPr>
          <w:rFonts w:ascii="Helvetica" w:eastAsia="Times New Roman" w:hAnsi="Helvetica" w:cs="Helvetica"/>
          <w:b/>
          <w:bCs/>
          <w:color w:val="454545"/>
          <w:sz w:val="20"/>
          <w:szCs w:val="20"/>
          <w:lang w:eastAsia="en-IN"/>
        </w:rPr>
        <w:t> 2006</w:t>
      </w:r>
      <w:r w:rsidRPr="00F15DA3">
        <w:rPr>
          <w:rFonts w:ascii="Helvetica" w:eastAsia="Times New Roman" w:hAnsi="Helvetica" w:cs="Helvetica"/>
          <w:color w:val="454545"/>
          <w:sz w:val="20"/>
          <w:szCs w:val="20"/>
          <w:lang w:eastAsia="en-IN"/>
        </w:rPr>
        <w:t xml:space="preserve"> 2197 annex </w:t>
      </w:r>
      <w:proofErr w:type="spellStart"/>
      <w:r w:rsidRPr="00F15DA3">
        <w:rPr>
          <w:rFonts w:ascii="Helvetica" w:eastAsia="Times New Roman" w:hAnsi="Helvetica" w:cs="Helvetica"/>
          <w:color w:val="454545"/>
          <w:sz w:val="20"/>
          <w:szCs w:val="20"/>
          <w:lang w:eastAsia="en-IN"/>
        </w:rPr>
        <w:t>ch.</w:t>
      </w:r>
      <w:proofErr w:type="spellEnd"/>
      <w:r w:rsidRPr="00F15DA3">
        <w:rPr>
          <w:rFonts w:ascii="Helvetica" w:eastAsia="Times New Roman" w:hAnsi="Helvetica" w:cs="Helvetica"/>
          <w:color w:val="454545"/>
          <w:sz w:val="20"/>
          <w:szCs w:val="20"/>
          <w:lang w:eastAsia="en-IN"/>
        </w:rPr>
        <w:t> 69,</w:t>
      </w:r>
      <w:r w:rsidRPr="00F15DA3">
        <w:rPr>
          <w:rFonts w:ascii="Helvetica" w:eastAsia="Times New Roman" w:hAnsi="Helvetica" w:cs="Helvetica"/>
          <w:b/>
          <w:bCs/>
          <w:color w:val="454545"/>
          <w:sz w:val="20"/>
          <w:szCs w:val="20"/>
          <w:lang w:eastAsia="en-IN"/>
        </w:rPr>
        <w:t> 2007</w:t>
      </w:r>
      <w:r w:rsidRPr="00F15DA3">
        <w:rPr>
          <w:rFonts w:ascii="Helvetica" w:eastAsia="Times New Roman" w:hAnsi="Helvetica" w:cs="Helvetica"/>
          <w:color w:val="454545"/>
          <w:sz w:val="20"/>
          <w:szCs w:val="20"/>
          <w:lang w:eastAsia="en-IN"/>
        </w:rPr>
        <w:t xml:space="preserve"> 3425 annex </w:t>
      </w:r>
      <w:proofErr w:type="spellStart"/>
      <w:r w:rsidRPr="00F15DA3">
        <w:rPr>
          <w:rFonts w:ascii="Helvetica" w:eastAsia="Times New Roman" w:hAnsi="Helvetica" w:cs="Helvetica"/>
          <w:color w:val="454545"/>
          <w:sz w:val="20"/>
          <w:szCs w:val="20"/>
          <w:lang w:eastAsia="en-IN"/>
        </w:rPr>
        <w:t>ch.</w:t>
      </w:r>
      <w:proofErr w:type="spellEnd"/>
      <w:r w:rsidRPr="00F15DA3">
        <w:rPr>
          <w:rFonts w:ascii="Helvetica" w:eastAsia="Times New Roman" w:hAnsi="Helvetica" w:cs="Helvetica"/>
          <w:color w:val="454545"/>
          <w:sz w:val="20"/>
          <w:szCs w:val="20"/>
          <w:lang w:eastAsia="en-IN"/>
        </w:rPr>
        <w:t> 2,</w:t>
      </w:r>
      <w:r w:rsidRPr="00F15DA3">
        <w:rPr>
          <w:rFonts w:ascii="Helvetica" w:eastAsia="Times New Roman" w:hAnsi="Helvetica" w:cs="Helvetica"/>
          <w:b/>
          <w:bCs/>
          <w:color w:val="454545"/>
          <w:sz w:val="20"/>
          <w:szCs w:val="20"/>
          <w:lang w:eastAsia="en-IN"/>
        </w:rPr>
        <w:t>2010</w:t>
      </w:r>
      <w:r w:rsidRPr="00F15DA3">
        <w:rPr>
          <w:rFonts w:ascii="Helvetica" w:eastAsia="Times New Roman" w:hAnsi="Helvetica" w:cs="Helvetica"/>
          <w:color w:val="454545"/>
          <w:sz w:val="20"/>
          <w:szCs w:val="20"/>
          <w:lang w:eastAsia="en-IN"/>
        </w:rPr>
        <w:t> 4285 II 2 5061 I 2 5065,</w:t>
      </w:r>
      <w:r w:rsidRPr="00F15DA3">
        <w:rPr>
          <w:rFonts w:ascii="Helvetica" w:eastAsia="Times New Roman" w:hAnsi="Helvetica" w:cs="Helvetica"/>
          <w:b/>
          <w:bCs/>
          <w:color w:val="454545"/>
          <w:sz w:val="20"/>
          <w:szCs w:val="20"/>
          <w:lang w:eastAsia="en-IN"/>
        </w:rPr>
        <w:t> 2012</w:t>
      </w:r>
      <w:r w:rsidRPr="00F15DA3">
        <w:rPr>
          <w:rFonts w:ascii="Helvetica" w:eastAsia="Times New Roman" w:hAnsi="Helvetica" w:cs="Helvetica"/>
          <w:color w:val="454545"/>
          <w:sz w:val="20"/>
          <w:szCs w:val="20"/>
          <w:lang w:eastAsia="en-IN"/>
        </w:rPr>
        <w:t>  3231,</w:t>
      </w:r>
      <w:r w:rsidRPr="00F15DA3">
        <w:rPr>
          <w:rFonts w:ascii="Helvetica" w:eastAsia="Times New Roman" w:hAnsi="Helvetica" w:cs="Helvetica"/>
          <w:b/>
          <w:bCs/>
          <w:color w:val="454545"/>
          <w:sz w:val="20"/>
          <w:szCs w:val="20"/>
          <w:lang w:eastAsia="en-IN"/>
        </w:rPr>
        <w:t> 2013</w:t>
      </w:r>
      <w:r w:rsidRPr="00F15DA3">
        <w:rPr>
          <w:rFonts w:ascii="Helvetica" w:eastAsia="Times New Roman" w:hAnsi="Helvetica" w:cs="Helvetica"/>
          <w:color w:val="454545"/>
          <w:sz w:val="20"/>
          <w:szCs w:val="20"/>
          <w:lang w:eastAsia="en-IN"/>
        </w:rPr>
        <w:t> 4505,</w:t>
      </w:r>
      <w:r w:rsidRPr="00F15DA3">
        <w:rPr>
          <w:rFonts w:ascii="Helvetica" w:eastAsia="Times New Roman" w:hAnsi="Helvetica" w:cs="Helvetica"/>
          <w:b/>
          <w:bCs/>
          <w:color w:val="454545"/>
          <w:sz w:val="20"/>
          <w:szCs w:val="20"/>
          <w:lang w:eastAsia="en-IN"/>
        </w:rPr>
        <w:t> 2014</w:t>
      </w:r>
      <w:r w:rsidRPr="00F15DA3">
        <w:rPr>
          <w:rFonts w:ascii="Helvetica" w:eastAsia="Times New Roman" w:hAnsi="Helvetica" w:cs="Helvetica"/>
          <w:color w:val="454545"/>
          <w:sz w:val="20"/>
          <w:szCs w:val="20"/>
          <w:lang w:eastAsia="en-IN"/>
        </w:rPr>
        <w:t> 899 ea. II,</w:t>
      </w:r>
      <w:r w:rsidRPr="00F15DA3">
        <w:rPr>
          <w:rFonts w:ascii="Helvetica" w:eastAsia="Times New Roman" w:hAnsi="Helvetica" w:cs="Helvetica"/>
          <w:b/>
          <w:bCs/>
          <w:color w:val="454545"/>
          <w:sz w:val="20"/>
          <w:szCs w:val="20"/>
          <w:lang w:eastAsia="en-IN"/>
        </w:rPr>
        <w:t> 2016</w:t>
      </w:r>
      <w:r w:rsidRPr="00F15DA3">
        <w:rPr>
          <w:rFonts w:ascii="Helvetica" w:eastAsia="Times New Roman" w:hAnsi="Helvetica" w:cs="Helvetica"/>
          <w:color w:val="454545"/>
          <w:sz w:val="20"/>
          <w:szCs w:val="20"/>
          <w:lang w:eastAsia="en-IN"/>
        </w:rPr>
        <w:t> 689 annex ch.26]</w:t>
      </w:r>
      <w:r w:rsidRPr="00F15DA3">
        <w:rPr>
          <w:rFonts w:ascii="Helvetica" w:eastAsia="Times New Roman" w:hAnsi="Helvetica" w:cs="Helvetica"/>
          <w:color w:val="454545"/>
          <w:sz w:val="20"/>
          <w:szCs w:val="20"/>
          <w:lang w:eastAsia="en-IN"/>
        </w:rPr>
        <w:br/>
      </w:r>
      <w:bookmarkStart w:id="139" w:name="fn-#app1-2"/>
      <w:r w:rsidRPr="00F15DA3">
        <w:rPr>
          <w:rFonts w:ascii="Helvetica" w:eastAsia="Times New Roman" w:hAnsi="Helvetica" w:cs="Helvetica"/>
          <w:color w:val="006699"/>
          <w:sz w:val="15"/>
          <w:szCs w:val="15"/>
          <w:vertAlign w:val="superscript"/>
          <w:lang w:eastAsia="en-IN"/>
        </w:rPr>
        <w:t>2</w:t>
      </w:r>
      <w:bookmarkEnd w:id="139"/>
      <w:r w:rsidRPr="00F15DA3">
        <w:rPr>
          <w:rFonts w:ascii="Helvetica" w:eastAsia="Times New Roman" w:hAnsi="Helvetica" w:cs="Helvetica"/>
          <w:color w:val="454545"/>
          <w:sz w:val="20"/>
          <w:szCs w:val="20"/>
          <w:lang w:eastAsia="en-IN"/>
        </w:rPr>
        <w:t> The mod. can be found at</w:t>
      </w:r>
      <w:hyperlink r:id="rId165" w:history="1">
        <w:r w:rsidRPr="00F15DA3">
          <w:rPr>
            <w:rFonts w:ascii="Helvetica" w:eastAsia="Times New Roman" w:hAnsi="Helvetica" w:cs="Helvetica"/>
            <w:color w:val="884488"/>
            <w:sz w:val="24"/>
            <w:szCs w:val="24"/>
            <w:u w:val="single"/>
            <w:lang w:eastAsia="en-IN"/>
          </w:rPr>
          <w:t> RO </w:t>
        </w:r>
        <w:r w:rsidRPr="00F15DA3">
          <w:rPr>
            <w:rFonts w:ascii="Helvetica" w:eastAsia="Times New Roman" w:hAnsi="Helvetica" w:cs="Helvetica"/>
            <w:b/>
            <w:bCs/>
            <w:color w:val="884488"/>
            <w:sz w:val="20"/>
            <w:szCs w:val="20"/>
            <w:lang w:eastAsia="en-IN"/>
          </w:rPr>
          <w:t>2017</w:t>
        </w:r>
        <w:r w:rsidRPr="00F15DA3">
          <w:rPr>
            <w:rFonts w:ascii="Helvetica" w:eastAsia="Times New Roman" w:hAnsi="Helvetica" w:cs="Helvetica"/>
            <w:color w:val="884488"/>
            <w:sz w:val="24"/>
            <w:szCs w:val="24"/>
            <w:u w:val="single"/>
            <w:lang w:eastAsia="en-IN"/>
          </w:rPr>
          <w:t> 6839</w:t>
        </w:r>
      </w:hyperlink>
      <w:r w:rsidRPr="00F15DA3">
        <w:rPr>
          <w:rFonts w:ascii="Helvetica" w:eastAsia="Times New Roman" w:hAnsi="Helvetica" w:cs="Helvetica"/>
          <w:color w:val="454545"/>
          <w:sz w:val="20"/>
          <w:szCs w:val="20"/>
          <w:lang w:eastAsia="en-IN"/>
        </w:rPr>
        <w:t> .</w:t>
      </w:r>
    </w:p>
    <w:p w:rsidR="00F15DA3" w:rsidRPr="00F15DA3" w:rsidRDefault="00F15DA3" w:rsidP="00F15DA3">
      <w:pPr>
        <w:shd w:val="clear" w:color="auto" w:fill="FFFFFF"/>
        <w:spacing w:after="0" w:line="240" w:lineRule="auto"/>
        <w:rPr>
          <w:rFonts w:ascii="Helvetica" w:eastAsia="Times New Roman" w:hAnsi="Helvetica" w:cs="Helvetica"/>
          <w:color w:val="454545"/>
          <w:sz w:val="21"/>
          <w:szCs w:val="21"/>
          <w:lang w:eastAsia="en-IN"/>
        </w:rPr>
      </w:pPr>
      <w:bookmarkStart w:id="140" w:name="fuss"/>
      <w:bookmarkEnd w:id="140"/>
      <w:r w:rsidRPr="00F15DA3">
        <w:rPr>
          <w:rFonts w:ascii="Helvetica" w:eastAsia="Times New Roman" w:hAnsi="Helvetica" w:cs="Helvetica"/>
          <w:color w:val="454545"/>
          <w:sz w:val="21"/>
          <w:szCs w:val="21"/>
          <w:lang w:eastAsia="en-IN"/>
        </w:rPr>
        <w:pict>
          <v:rect id="_x0000_i1049" style="width:0;height:.75pt" o:hralign="center" o:hrstd="t" o:hr="t" fillcolor="#a0a0a0"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r w:rsidRPr="00F15DA3">
        <w:rPr>
          <w:rFonts w:ascii="Helvetica" w:eastAsia="Times New Roman" w:hAnsi="Helvetica" w:cs="Helvetica"/>
          <w:color w:val="454545"/>
          <w:sz w:val="23"/>
          <w:szCs w:val="23"/>
          <w:lang w:eastAsia="en-IN"/>
        </w:rPr>
        <w:t> </w:t>
      </w:r>
      <w:hyperlink r:id="rId166" w:history="1">
        <w:r w:rsidRPr="00F15DA3">
          <w:rPr>
            <w:rFonts w:ascii="Helvetica" w:eastAsia="Times New Roman" w:hAnsi="Helvetica" w:cs="Helvetica"/>
            <w:color w:val="884488"/>
            <w:sz w:val="23"/>
            <w:szCs w:val="23"/>
            <w:u w:val="single"/>
            <w:lang w:eastAsia="en-IN"/>
          </w:rPr>
          <w:t>RO </w:t>
        </w:r>
        <w:r w:rsidRPr="00F15DA3">
          <w:rPr>
            <w:rFonts w:ascii="Helvetica" w:eastAsia="Times New Roman" w:hAnsi="Helvetica" w:cs="Helvetica"/>
            <w:b/>
            <w:bCs/>
            <w:color w:val="884488"/>
            <w:sz w:val="23"/>
            <w:szCs w:val="23"/>
            <w:lang w:eastAsia="en-IN"/>
          </w:rPr>
          <w:t>2017</w:t>
        </w:r>
        <w:r w:rsidRPr="00F15DA3">
          <w:rPr>
            <w:rFonts w:ascii="Helvetica" w:eastAsia="Times New Roman" w:hAnsi="Helvetica" w:cs="Helvetica"/>
            <w:color w:val="884488"/>
            <w:sz w:val="23"/>
            <w:szCs w:val="23"/>
            <w:u w:val="single"/>
            <w:lang w:eastAsia="en-IN"/>
          </w:rPr>
          <w:t> 6839</w:t>
        </w:r>
      </w:hyperlink>
    </w:p>
    <w:p w:rsidR="00F15DA3" w:rsidRPr="00F15DA3" w:rsidRDefault="00F15DA3" w:rsidP="00F15DA3">
      <w:pPr>
        <w:spacing w:after="0" w:line="240" w:lineRule="auto"/>
        <w:rPr>
          <w:rFonts w:ascii="Times New Roman" w:eastAsia="Times New Roman" w:hAnsi="Times New Roman" w:cs="Times New Roman"/>
          <w:sz w:val="24"/>
          <w:szCs w:val="24"/>
          <w:lang w:eastAsia="en-IN"/>
        </w:rPr>
      </w:pPr>
      <w:r w:rsidRPr="00F15DA3">
        <w:rPr>
          <w:rFonts w:ascii="Times New Roman" w:eastAsia="Times New Roman" w:hAnsi="Times New Roman" w:cs="Times New Roman"/>
          <w:sz w:val="24"/>
          <w:szCs w:val="24"/>
          <w:lang w:eastAsia="en-IN"/>
        </w:rPr>
        <w:pict>
          <v:rect id="_x0000_i1050" style="width:0;height:.75pt" o:hralign="center" o:hrstd="t" o:hrnoshade="t" o:hr="t" fillcolor="#454545" stroked="f"/>
        </w:pict>
      </w:r>
    </w:p>
    <w:p w:rsidR="00F15DA3" w:rsidRPr="00F15DA3" w:rsidRDefault="00F15DA3" w:rsidP="00F15DA3">
      <w:pPr>
        <w:shd w:val="clear" w:color="auto" w:fill="FFFFFF"/>
        <w:spacing w:after="165" w:line="240" w:lineRule="auto"/>
        <w:rPr>
          <w:rFonts w:ascii="Helvetica" w:eastAsia="Times New Roman" w:hAnsi="Helvetica" w:cs="Helvetica"/>
          <w:color w:val="454545"/>
          <w:sz w:val="23"/>
          <w:szCs w:val="23"/>
          <w:lang w:eastAsia="en-IN"/>
        </w:rPr>
      </w:pPr>
      <w:bookmarkStart w:id="141" w:name="fn1"/>
      <w:r w:rsidRPr="00F15DA3">
        <w:rPr>
          <w:rFonts w:ascii="Helvetica" w:eastAsia="Times New Roman" w:hAnsi="Helvetica" w:cs="Helvetica"/>
          <w:color w:val="006699"/>
          <w:sz w:val="15"/>
          <w:szCs w:val="15"/>
          <w:vertAlign w:val="superscript"/>
          <w:lang w:eastAsia="en-IN"/>
        </w:rPr>
        <w:t>1</w:t>
      </w:r>
      <w:bookmarkEnd w:id="141"/>
      <w:r w:rsidRPr="00F15DA3">
        <w:rPr>
          <w:rFonts w:ascii="Helvetica" w:eastAsia="Times New Roman" w:hAnsi="Helvetica" w:cs="Helvetica"/>
          <w:color w:val="454545"/>
          <w:sz w:val="20"/>
          <w:szCs w:val="20"/>
          <w:lang w:eastAsia="en-IN"/>
        </w:rPr>
        <w:t> * The terms designating persons also apply to women and men. </w:t>
      </w:r>
      <w:bookmarkStart w:id="142" w:name="fn2"/>
      <w:r w:rsidRPr="00F15DA3">
        <w:rPr>
          <w:rFonts w:ascii="Helvetica" w:eastAsia="Times New Roman" w:hAnsi="Helvetica" w:cs="Helvetica"/>
          <w:color w:val="006699"/>
          <w:sz w:val="15"/>
          <w:szCs w:val="15"/>
          <w:vertAlign w:val="superscript"/>
          <w:lang w:eastAsia="en-IN"/>
        </w:rPr>
        <w:t>2</w:t>
      </w:r>
      <w:bookmarkEnd w:id="142"/>
      <w:r w:rsidRPr="00F15DA3">
        <w:rPr>
          <w:rFonts w:ascii="Helvetica" w:eastAsia="Times New Roman" w:hAnsi="Helvetica" w:cs="Helvetica"/>
          <w:color w:val="454545"/>
          <w:sz w:val="20"/>
          <w:szCs w:val="20"/>
          <w:lang w:eastAsia="en-IN"/>
        </w:rPr>
        <w:t> RS</w:t>
      </w:r>
      <w:hyperlink r:id="rId167" w:history="1">
        <w:r w:rsidRPr="00F15DA3">
          <w:rPr>
            <w:rFonts w:ascii="Helvetica" w:eastAsia="Times New Roman" w:hAnsi="Helvetica" w:cs="Helvetica"/>
            <w:b/>
            <w:bCs/>
            <w:color w:val="884488"/>
            <w:sz w:val="24"/>
            <w:szCs w:val="24"/>
            <w:u w:val="single"/>
            <w:lang w:eastAsia="en-IN"/>
          </w:rPr>
          <w:t> 101 </w:t>
        </w:r>
      </w:hyperlink>
      <w:bookmarkStart w:id="143" w:name="fn3"/>
      <w:r w:rsidRPr="00F15DA3">
        <w:rPr>
          <w:rFonts w:ascii="Helvetica" w:eastAsia="Times New Roman" w:hAnsi="Helvetica" w:cs="Helvetica"/>
          <w:color w:val="006699"/>
          <w:sz w:val="15"/>
          <w:szCs w:val="15"/>
          <w:vertAlign w:val="superscript"/>
          <w:lang w:eastAsia="en-IN"/>
        </w:rPr>
        <w:t>3</w:t>
      </w:r>
      <w:bookmarkEnd w:id="143"/>
      <w:r w:rsidRPr="00F15DA3">
        <w:rPr>
          <w:rFonts w:ascii="Helvetica" w:eastAsia="Times New Roman" w:hAnsi="Helvetica" w:cs="Helvetica"/>
          <w:color w:val="454545"/>
          <w:sz w:val="20"/>
          <w:szCs w:val="20"/>
          <w:lang w:eastAsia="en-IN"/>
        </w:rPr>
        <w:fldChar w:fldCharType="begin"/>
      </w:r>
      <w:r w:rsidRPr="00F15DA3">
        <w:rPr>
          <w:rFonts w:ascii="Helvetica" w:eastAsia="Times New Roman" w:hAnsi="Helvetica" w:cs="Helvetica"/>
          <w:color w:val="454545"/>
          <w:sz w:val="20"/>
          <w:szCs w:val="20"/>
          <w:lang w:eastAsia="en-IN"/>
        </w:rPr>
        <w:instrText xml:space="preserve"> HYPERLINK "http://www.admin.ch/ch/f/ff/2013/6771.pdf" </w:instrText>
      </w:r>
      <w:r w:rsidRPr="00F15DA3">
        <w:rPr>
          <w:rFonts w:ascii="Helvetica" w:eastAsia="Times New Roman" w:hAnsi="Helvetica" w:cs="Helvetica"/>
          <w:color w:val="454545"/>
          <w:sz w:val="20"/>
          <w:szCs w:val="20"/>
          <w:lang w:eastAsia="en-IN"/>
        </w:rPr>
        <w:fldChar w:fldCharType="separate"/>
      </w:r>
      <w:r w:rsidRPr="00F15DA3">
        <w:rPr>
          <w:rFonts w:ascii="Helvetica" w:eastAsia="Times New Roman" w:hAnsi="Helvetica" w:cs="Helvetica"/>
          <w:color w:val="884488"/>
          <w:sz w:val="24"/>
          <w:szCs w:val="24"/>
          <w:u w:val="single"/>
          <w:lang w:eastAsia="en-IN"/>
        </w:rPr>
        <w:t> FF </w:t>
      </w:r>
      <w:r w:rsidRPr="00F15DA3">
        <w:rPr>
          <w:rFonts w:ascii="Helvetica" w:eastAsia="Times New Roman" w:hAnsi="Helvetica" w:cs="Helvetica"/>
          <w:b/>
          <w:bCs/>
          <w:color w:val="884488"/>
          <w:sz w:val="20"/>
          <w:szCs w:val="20"/>
          <w:lang w:eastAsia="en-IN"/>
        </w:rPr>
        <w:t>2013</w:t>
      </w:r>
      <w:r w:rsidRPr="00F15DA3">
        <w:rPr>
          <w:rFonts w:ascii="Helvetica" w:eastAsia="Times New Roman" w:hAnsi="Helvetica" w:cs="Helvetica"/>
          <w:color w:val="884488"/>
          <w:sz w:val="24"/>
          <w:szCs w:val="24"/>
          <w:u w:val="single"/>
          <w:lang w:eastAsia="en-IN"/>
        </w:rPr>
        <w:t> 6771 </w:t>
      </w:r>
      <w:r w:rsidRPr="00F15DA3">
        <w:rPr>
          <w:rFonts w:ascii="Helvetica" w:eastAsia="Times New Roman" w:hAnsi="Helvetica" w:cs="Helvetica"/>
          <w:color w:val="454545"/>
          <w:sz w:val="20"/>
          <w:szCs w:val="20"/>
          <w:lang w:eastAsia="en-IN"/>
        </w:rPr>
        <w:fldChar w:fldCharType="end"/>
      </w:r>
      <w:bookmarkStart w:id="144" w:name="fn4"/>
      <w:r w:rsidRPr="00F15DA3">
        <w:rPr>
          <w:rFonts w:ascii="Helvetica" w:eastAsia="Times New Roman" w:hAnsi="Helvetica" w:cs="Helvetica"/>
          <w:color w:val="006699"/>
          <w:sz w:val="15"/>
          <w:szCs w:val="15"/>
          <w:vertAlign w:val="superscript"/>
          <w:lang w:eastAsia="en-IN"/>
        </w:rPr>
        <w:t>4</w:t>
      </w:r>
      <w:bookmarkEnd w:id="144"/>
      <w:r w:rsidRPr="00F15DA3">
        <w:rPr>
          <w:rFonts w:ascii="Helvetica" w:eastAsia="Times New Roman" w:hAnsi="Helvetica" w:cs="Helvetica"/>
          <w:color w:val="454545"/>
          <w:sz w:val="20"/>
          <w:szCs w:val="20"/>
          <w:lang w:eastAsia="en-IN"/>
        </w:rPr>
        <w:t>ACF 1</w:t>
      </w:r>
      <w:r w:rsidRPr="00F15DA3">
        <w:rPr>
          <w:rFonts w:ascii="Helvetica" w:eastAsia="Times New Roman" w:hAnsi="Helvetica" w:cs="Helvetica"/>
          <w:color w:val="454545"/>
          <w:sz w:val="15"/>
          <w:szCs w:val="15"/>
          <w:vertAlign w:val="superscript"/>
          <w:lang w:eastAsia="en-IN"/>
        </w:rPr>
        <w:t> </w:t>
      </w:r>
      <w:proofErr w:type="spellStart"/>
      <w:r w:rsidRPr="00F15DA3">
        <w:rPr>
          <w:rFonts w:ascii="Helvetica" w:eastAsia="Times New Roman" w:hAnsi="Helvetica" w:cs="Helvetica"/>
          <w:color w:val="454545"/>
          <w:sz w:val="15"/>
          <w:szCs w:val="15"/>
          <w:vertAlign w:val="superscript"/>
          <w:lang w:eastAsia="en-IN"/>
        </w:rPr>
        <w:t>st</w:t>
      </w:r>
      <w:proofErr w:type="spellEnd"/>
      <w:r w:rsidRPr="00F15DA3">
        <w:rPr>
          <w:rFonts w:ascii="Helvetica" w:eastAsia="Times New Roman" w:hAnsi="Helvetica" w:cs="Helvetica"/>
          <w:color w:val="454545"/>
          <w:sz w:val="20"/>
          <w:szCs w:val="20"/>
          <w:lang w:eastAsia="en-IN"/>
        </w:rPr>
        <w:t> November 2017.</w:t>
      </w:r>
    </w:p>
    <w:p w:rsidR="00A72200" w:rsidRDefault="00A72200"/>
    <w:sectPr w:rsidR="00A72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Light"/>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A3"/>
    <w:rsid w:val="005B1518"/>
    <w:rsid w:val="00A72200"/>
    <w:rsid w:val="00F1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A7F4"/>
  <w15:chartTrackingRefBased/>
  <w15:docId w15:val="{ADE46A29-CE69-4B0B-853B-410CB9C0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5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5D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F15DA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D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5DA3"/>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F15DA3"/>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957376">
      <w:bodyDiv w:val="1"/>
      <w:marLeft w:val="0"/>
      <w:marRight w:val="0"/>
      <w:marTop w:val="0"/>
      <w:marBottom w:val="0"/>
      <w:divBdr>
        <w:top w:val="none" w:sz="0" w:space="0" w:color="auto"/>
        <w:left w:val="none" w:sz="0" w:space="0" w:color="auto"/>
        <w:bottom w:val="none" w:sz="0" w:space="0" w:color="auto"/>
        <w:right w:val="none" w:sz="0" w:space="0" w:color="auto"/>
      </w:divBdr>
      <w:divsChild>
        <w:div w:id="1254313860">
          <w:marLeft w:val="0"/>
          <w:marRight w:val="0"/>
          <w:marTop w:val="0"/>
          <w:marBottom w:val="0"/>
          <w:divBdr>
            <w:top w:val="none" w:sz="0" w:space="0" w:color="auto"/>
            <w:left w:val="none" w:sz="0" w:space="0" w:color="auto"/>
            <w:bottom w:val="none" w:sz="0" w:space="0" w:color="auto"/>
            <w:right w:val="none" w:sz="0" w:space="0" w:color="auto"/>
          </w:divBdr>
          <w:divsChild>
            <w:div w:id="1660305611">
              <w:marLeft w:val="0"/>
              <w:marRight w:val="0"/>
              <w:marTop w:val="0"/>
              <w:marBottom w:val="0"/>
              <w:divBdr>
                <w:top w:val="none" w:sz="0" w:space="0" w:color="auto"/>
                <w:left w:val="none" w:sz="0" w:space="0" w:color="auto"/>
                <w:bottom w:val="none" w:sz="0" w:space="0" w:color="auto"/>
                <w:right w:val="none" w:sz="0" w:space="0" w:color="auto"/>
              </w:divBdr>
            </w:div>
          </w:divsChild>
        </w:div>
        <w:div w:id="733627557">
          <w:marLeft w:val="0"/>
          <w:marRight w:val="0"/>
          <w:marTop w:val="0"/>
          <w:marBottom w:val="0"/>
          <w:divBdr>
            <w:top w:val="none" w:sz="0" w:space="0" w:color="auto"/>
            <w:left w:val="none" w:sz="0" w:space="0" w:color="auto"/>
            <w:bottom w:val="none" w:sz="0" w:space="0" w:color="auto"/>
            <w:right w:val="none" w:sz="0" w:space="0" w:color="auto"/>
          </w:divBdr>
          <w:divsChild>
            <w:div w:id="658575222">
              <w:marLeft w:val="0"/>
              <w:marRight w:val="0"/>
              <w:marTop w:val="0"/>
              <w:marBottom w:val="0"/>
              <w:divBdr>
                <w:top w:val="none" w:sz="0" w:space="0" w:color="auto"/>
                <w:left w:val="none" w:sz="0" w:space="0" w:color="auto"/>
                <w:bottom w:val="none" w:sz="0" w:space="0" w:color="auto"/>
                <w:right w:val="none" w:sz="0" w:space="0" w:color="auto"/>
              </w:divBdr>
            </w:div>
            <w:div w:id="836506606">
              <w:marLeft w:val="0"/>
              <w:marRight w:val="0"/>
              <w:marTop w:val="0"/>
              <w:marBottom w:val="0"/>
              <w:divBdr>
                <w:top w:val="none" w:sz="0" w:space="0" w:color="auto"/>
                <w:left w:val="none" w:sz="0" w:space="0" w:color="auto"/>
                <w:bottom w:val="none" w:sz="0" w:space="0" w:color="auto"/>
                <w:right w:val="none" w:sz="0" w:space="0" w:color="auto"/>
              </w:divBdr>
            </w:div>
            <w:div w:id="710109665">
              <w:marLeft w:val="0"/>
              <w:marRight w:val="0"/>
              <w:marTop w:val="0"/>
              <w:marBottom w:val="0"/>
              <w:divBdr>
                <w:top w:val="none" w:sz="0" w:space="0" w:color="auto"/>
                <w:left w:val="none" w:sz="0" w:space="0" w:color="auto"/>
                <w:bottom w:val="none" w:sz="0" w:space="0" w:color="auto"/>
                <w:right w:val="none" w:sz="0" w:space="0" w:color="auto"/>
              </w:divBdr>
            </w:div>
            <w:div w:id="2012947960">
              <w:marLeft w:val="0"/>
              <w:marRight w:val="0"/>
              <w:marTop w:val="0"/>
              <w:marBottom w:val="0"/>
              <w:divBdr>
                <w:top w:val="none" w:sz="0" w:space="0" w:color="auto"/>
                <w:left w:val="none" w:sz="0" w:space="0" w:color="auto"/>
                <w:bottom w:val="none" w:sz="0" w:space="0" w:color="auto"/>
                <w:right w:val="none" w:sz="0" w:space="0" w:color="auto"/>
              </w:divBdr>
            </w:div>
            <w:div w:id="671225595">
              <w:marLeft w:val="0"/>
              <w:marRight w:val="0"/>
              <w:marTop w:val="0"/>
              <w:marBottom w:val="0"/>
              <w:divBdr>
                <w:top w:val="none" w:sz="0" w:space="0" w:color="auto"/>
                <w:left w:val="none" w:sz="0" w:space="0" w:color="auto"/>
                <w:bottom w:val="none" w:sz="0" w:space="0" w:color="auto"/>
                <w:right w:val="none" w:sz="0" w:space="0" w:color="auto"/>
              </w:divBdr>
            </w:div>
          </w:divsChild>
        </w:div>
        <w:div w:id="1895772511">
          <w:marLeft w:val="0"/>
          <w:marRight w:val="0"/>
          <w:marTop w:val="0"/>
          <w:marBottom w:val="0"/>
          <w:divBdr>
            <w:top w:val="none" w:sz="0" w:space="0" w:color="auto"/>
            <w:left w:val="none" w:sz="0" w:space="0" w:color="auto"/>
            <w:bottom w:val="none" w:sz="0" w:space="0" w:color="auto"/>
            <w:right w:val="none" w:sz="0" w:space="0" w:color="auto"/>
          </w:divBdr>
          <w:divsChild>
            <w:div w:id="1802922854">
              <w:marLeft w:val="0"/>
              <w:marRight w:val="0"/>
              <w:marTop w:val="0"/>
              <w:marBottom w:val="0"/>
              <w:divBdr>
                <w:top w:val="none" w:sz="0" w:space="0" w:color="auto"/>
                <w:left w:val="none" w:sz="0" w:space="0" w:color="auto"/>
                <w:bottom w:val="none" w:sz="0" w:space="0" w:color="auto"/>
                <w:right w:val="none" w:sz="0" w:space="0" w:color="auto"/>
              </w:divBdr>
              <w:divsChild>
                <w:div w:id="57289878">
                  <w:marLeft w:val="0"/>
                  <w:marRight w:val="0"/>
                  <w:marTop w:val="0"/>
                  <w:marBottom w:val="0"/>
                  <w:divBdr>
                    <w:top w:val="none" w:sz="0" w:space="0" w:color="auto"/>
                    <w:left w:val="none" w:sz="0" w:space="0" w:color="auto"/>
                    <w:bottom w:val="none" w:sz="0" w:space="0" w:color="auto"/>
                    <w:right w:val="none" w:sz="0" w:space="0" w:color="auto"/>
                  </w:divBdr>
                </w:div>
                <w:div w:id="457191291">
                  <w:marLeft w:val="0"/>
                  <w:marRight w:val="0"/>
                  <w:marTop w:val="0"/>
                  <w:marBottom w:val="0"/>
                  <w:divBdr>
                    <w:top w:val="none" w:sz="0" w:space="0" w:color="auto"/>
                    <w:left w:val="none" w:sz="0" w:space="0" w:color="auto"/>
                    <w:bottom w:val="none" w:sz="0" w:space="0" w:color="auto"/>
                    <w:right w:val="none" w:sz="0" w:space="0" w:color="auto"/>
                  </w:divBdr>
                </w:div>
                <w:div w:id="602304001">
                  <w:marLeft w:val="0"/>
                  <w:marRight w:val="0"/>
                  <w:marTop w:val="0"/>
                  <w:marBottom w:val="0"/>
                  <w:divBdr>
                    <w:top w:val="none" w:sz="0" w:space="0" w:color="auto"/>
                    <w:left w:val="none" w:sz="0" w:space="0" w:color="auto"/>
                    <w:bottom w:val="none" w:sz="0" w:space="0" w:color="auto"/>
                    <w:right w:val="none" w:sz="0" w:space="0" w:color="auto"/>
                  </w:divBdr>
                </w:div>
                <w:div w:id="929582819">
                  <w:marLeft w:val="0"/>
                  <w:marRight w:val="0"/>
                  <w:marTop w:val="0"/>
                  <w:marBottom w:val="0"/>
                  <w:divBdr>
                    <w:top w:val="none" w:sz="0" w:space="0" w:color="auto"/>
                    <w:left w:val="none" w:sz="0" w:space="0" w:color="auto"/>
                    <w:bottom w:val="none" w:sz="0" w:space="0" w:color="auto"/>
                    <w:right w:val="none" w:sz="0" w:space="0" w:color="auto"/>
                  </w:divBdr>
                </w:div>
              </w:divsChild>
            </w:div>
            <w:div w:id="1215046955">
              <w:marLeft w:val="0"/>
              <w:marRight w:val="0"/>
              <w:marTop w:val="0"/>
              <w:marBottom w:val="0"/>
              <w:divBdr>
                <w:top w:val="none" w:sz="0" w:space="0" w:color="auto"/>
                <w:left w:val="none" w:sz="0" w:space="0" w:color="auto"/>
                <w:bottom w:val="none" w:sz="0" w:space="0" w:color="auto"/>
                <w:right w:val="none" w:sz="0" w:space="0" w:color="auto"/>
              </w:divBdr>
              <w:divsChild>
                <w:div w:id="1409187055">
                  <w:marLeft w:val="0"/>
                  <w:marRight w:val="0"/>
                  <w:marTop w:val="0"/>
                  <w:marBottom w:val="0"/>
                  <w:divBdr>
                    <w:top w:val="none" w:sz="0" w:space="0" w:color="auto"/>
                    <w:left w:val="none" w:sz="0" w:space="0" w:color="auto"/>
                    <w:bottom w:val="none" w:sz="0" w:space="0" w:color="auto"/>
                    <w:right w:val="none" w:sz="0" w:space="0" w:color="auto"/>
                  </w:divBdr>
                  <w:divsChild>
                    <w:div w:id="1581909258">
                      <w:marLeft w:val="0"/>
                      <w:marRight w:val="0"/>
                      <w:marTop w:val="0"/>
                      <w:marBottom w:val="0"/>
                      <w:divBdr>
                        <w:top w:val="none" w:sz="0" w:space="0" w:color="auto"/>
                        <w:left w:val="none" w:sz="0" w:space="0" w:color="auto"/>
                        <w:bottom w:val="none" w:sz="0" w:space="0" w:color="auto"/>
                        <w:right w:val="none" w:sz="0" w:space="0" w:color="auto"/>
                      </w:divBdr>
                    </w:div>
                  </w:divsChild>
                </w:div>
                <w:div w:id="1999771347">
                  <w:marLeft w:val="0"/>
                  <w:marRight w:val="0"/>
                  <w:marTop w:val="0"/>
                  <w:marBottom w:val="0"/>
                  <w:divBdr>
                    <w:top w:val="none" w:sz="0" w:space="0" w:color="auto"/>
                    <w:left w:val="none" w:sz="0" w:space="0" w:color="auto"/>
                    <w:bottom w:val="none" w:sz="0" w:space="0" w:color="auto"/>
                    <w:right w:val="none" w:sz="0" w:space="0" w:color="auto"/>
                  </w:divBdr>
                </w:div>
                <w:div w:id="998578607">
                  <w:marLeft w:val="0"/>
                  <w:marRight w:val="0"/>
                  <w:marTop w:val="0"/>
                  <w:marBottom w:val="0"/>
                  <w:divBdr>
                    <w:top w:val="none" w:sz="0" w:space="0" w:color="auto"/>
                    <w:left w:val="none" w:sz="0" w:space="0" w:color="auto"/>
                    <w:bottom w:val="none" w:sz="0" w:space="0" w:color="auto"/>
                    <w:right w:val="none" w:sz="0" w:space="0" w:color="auto"/>
                  </w:divBdr>
                  <w:divsChild>
                    <w:div w:id="814957274">
                      <w:marLeft w:val="0"/>
                      <w:marRight w:val="0"/>
                      <w:marTop w:val="0"/>
                      <w:marBottom w:val="0"/>
                      <w:divBdr>
                        <w:top w:val="none" w:sz="0" w:space="0" w:color="auto"/>
                        <w:left w:val="none" w:sz="0" w:space="0" w:color="auto"/>
                        <w:bottom w:val="none" w:sz="0" w:space="0" w:color="auto"/>
                        <w:right w:val="none" w:sz="0" w:space="0" w:color="auto"/>
                      </w:divBdr>
                    </w:div>
                  </w:divsChild>
                </w:div>
                <w:div w:id="1655134701">
                  <w:marLeft w:val="0"/>
                  <w:marRight w:val="0"/>
                  <w:marTop w:val="0"/>
                  <w:marBottom w:val="0"/>
                  <w:divBdr>
                    <w:top w:val="none" w:sz="0" w:space="0" w:color="auto"/>
                    <w:left w:val="none" w:sz="0" w:space="0" w:color="auto"/>
                    <w:bottom w:val="none" w:sz="0" w:space="0" w:color="auto"/>
                    <w:right w:val="none" w:sz="0" w:space="0" w:color="auto"/>
                  </w:divBdr>
                </w:div>
                <w:div w:id="513685983">
                  <w:marLeft w:val="0"/>
                  <w:marRight w:val="0"/>
                  <w:marTop w:val="0"/>
                  <w:marBottom w:val="0"/>
                  <w:divBdr>
                    <w:top w:val="none" w:sz="0" w:space="0" w:color="auto"/>
                    <w:left w:val="none" w:sz="0" w:space="0" w:color="auto"/>
                    <w:bottom w:val="none" w:sz="0" w:space="0" w:color="auto"/>
                    <w:right w:val="none" w:sz="0" w:space="0" w:color="auto"/>
                  </w:divBdr>
                  <w:divsChild>
                    <w:div w:id="20486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53241">
          <w:marLeft w:val="0"/>
          <w:marRight w:val="0"/>
          <w:marTop w:val="0"/>
          <w:marBottom w:val="0"/>
          <w:divBdr>
            <w:top w:val="none" w:sz="0" w:space="0" w:color="auto"/>
            <w:left w:val="none" w:sz="0" w:space="0" w:color="auto"/>
            <w:bottom w:val="none" w:sz="0" w:space="0" w:color="auto"/>
            <w:right w:val="none" w:sz="0" w:space="0" w:color="auto"/>
          </w:divBdr>
          <w:divsChild>
            <w:div w:id="820846770">
              <w:marLeft w:val="0"/>
              <w:marRight w:val="0"/>
              <w:marTop w:val="0"/>
              <w:marBottom w:val="0"/>
              <w:divBdr>
                <w:top w:val="none" w:sz="0" w:space="0" w:color="auto"/>
                <w:left w:val="none" w:sz="0" w:space="0" w:color="auto"/>
                <w:bottom w:val="none" w:sz="0" w:space="0" w:color="auto"/>
                <w:right w:val="none" w:sz="0" w:space="0" w:color="auto"/>
              </w:divBdr>
            </w:div>
            <w:div w:id="1449278543">
              <w:marLeft w:val="0"/>
              <w:marRight w:val="0"/>
              <w:marTop w:val="0"/>
              <w:marBottom w:val="0"/>
              <w:divBdr>
                <w:top w:val="none" w:sz="0" w:space="0" w:color="auto"/>
                <w:left w:val="none" w:sz="0" w:space="0" w:color="auto"/>
                <w:bottom w:val="none" w:sz="0" w:space="0" w:color="auto"/>
                <w:right w:val="none" w:sz="0" w:space="0" w:color="auto"/>
              </w:divBdr>
            </w:div>
            <w:div w:id="1025205701">
              <w:marLeft w:val="0"/>
              <w:marRight w:val="0"/>
              <w:marTop w:val="0"/>
              <w:marBottom w:val="0"/>
              <w:divBdr>
                <w:top w:val="none" w:sz="0" w:space="0" w:color="auto"/>
                <w:left w:val="none" w:sz="0" w:space="0" w:color="auto"/>
                <w:bottom w:val="none" w:sz="0" w:space="0" w:color="auto"/>
                <w:right w:val="none" w:sz="0" w:space="0" w:color="auto"/>
              </w:divBdr>
              <w:divsChild>
                <w:div w:id="894395604">
                  <w:marLeft w:val="0"/>
                  <w:marRight w:val="0"/>
                  <w:marTop w:val="0"/>
                  <w:marBottom w:val="0"/>
                  <w:divBdr>
                    <w:top w:val="none" w:sz="0" w:space="0" w:color="auto"/>
                    <w:left w:val="none" w:sz="0" w:space="0" w:color="auto"/>
                    <w:bottom w:val="none" w:sz="0" w:space="0" w:color="auto"/>
                    <w:right w:val="none" w:sz="0" w:space="0" w:color="auto"/>
                  </w:divBdr>
                </w:div>
              </w:divsChild>
            </w:div>
            <w:div w:id="1706830471">
              <w:marLeft w:val="0"/>
              <w:marRight w:val="0"/>
              <w:marTop w:val="0"/>
              <w:marBottom w:val="0"/>
              <w:divBdr>
                <w:top w:val="none" w:sz="0" w:space="0" w:color="auto"/>
                <w:left w:val="none" w:sz="0" w:space="0" w:color="auto"/>
                <w:bottom w:val="none" w:sz="0" w:space="0" w:color="auto"/>
                <w:right w:val="none" w:sz="0" w:space="0" w:color="auto"/>
              </w:divBdr>
              <w:divsChild>
                <w:div w:id="16420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174">
          <w:marLeft w:val="0"/>
          <w:marRight w:val="0"/>
          <w:marTop w:val="0"/>
          <w:marBottom w:val="0"/>
          <w:divBdr>
            <w:top w:val="none" w:sz="0" w:space="0" w:color="auto"/>
            <w:left w:val="none" w:sz="0" w:space="0" w:color="auto"/>
            <w:bottom w:val="none" w:sz="0" w:space="0" w:color="auto"/>
            <w:right w:val="none" w:sz="0" w:space="0" w:color="auto"/>
          </w:divBdr>
          <w:divsChild>
            <w:div w:id="1737971035">
              <w:marLeft w:val="0"/>
              <w:marRight w:val="0"/>
              <w:marTop w:val="0"/>
              <w:marBottom w:val="0"/>
              <w:divBdr>
                <w:top w:val="none" w:sz="0" w:space="0" w:color="auto"/>
                <w:left w:val="none" w:sz="0" w:space="0" w:color="auto"/>
                <w:bottom w:val="none" w:sz="0" w:space="0" w:color="auto"/>
                <w:right w:val="none" w:sz="0" w:space="0" w:color="auto"/>
              </w:divBdr>
            </w:div>
            <w:div w:id="637343554">
              <w:marLeft w:val="0"/>
              <w:marRight w:val="0"/>
              <w:marTop w:val="0"/>
              <w:marBottom w:val="0"/>
              <w:divBdr>
                <w:top w:val="none" w:sz="0" w:space="0" w:color="auto"/>
                <w:left w:val="none" w:sz="0" w:space="0" w:color="auto"/>
                <w:bottom w:val="none" w:sz="0" w:space="0" w:color="auto"/>
                <w:right w:val="none" w:sz="0" w:space="0" w:color="auto"/>
              </w:divBdr>
            </w:div>
            <w:div w:id="1598558994">
              <w:marLeft w:val="0"/>
              <w:marRight w:val="0"/>
              <w:marTop w:val="0"/>
              <w:marBottom w:val="0"/>
              <w:divBdr>
                <w:top w:val="none" w:sz="0" w:space="0" w:color="auto"/>
                <w:left w:val="none" w:sz="0" w:space="0" w:color="auto"/>
                <w:bottom w:val="none" w:sz="0" w:space="0" w:color="auto"/>
                <w:right w:val="none" w:sz="0" w:space="0" w:color="auto"/>
              </w:divBdr>
            </w:div>
            <w:div w:id="541676551">
              <w:marLeft w:val="0"/>
              <w:marRight w:val="0"/>
              <w:marTop w:val="0"/>
              <w:marBottom w:val="0"/>
              <w:divBdr>
                <w:top w:val="none" w:sz="0" w:space="0" w:color="auto"/>
                <w:left w:val="none" w:sz="0" w:space="0" w:color="auto"/>
                <w:bottom w:val="none" w:sz="0" w:space="0" w:color="auto"/>
                <w:right w:val="none" w:sz="0" w:space="0" w:color="auto"/>
              </w:divBdr>
            </w:div>
            <w:div w:id="1063604042">
              <w:marLeft w:val="0"/>
              <w:marRight w:val="0"/>
              <w:marTop w:val="0"/>
              <w:marBottom w:val="0"/>
              <w:divBdr>
                <w:top w:val="none" w:sz="0" w:space="0" w:color="auto"/>
                <w:left w:val="none" w:sz="0" w:space="0" w:color="auto"/>
                <w:bottom w:val="none" w:sz="0" w:space="0" w:color="auto"/>
                <w:right w:val="none" w:sz="0" w:space="0" w:color="auto"/>
              </w:divBdr>
            </w:div>
          </w:divsChild>
        </w:div>
        <w:div w:id="34475125">
          <w:marLeft w:val="0"/>
          <w:marRight w:val="0"/>
          <w:marTop w:val="0"/>
          <w:marBottom w:val="0"/>
          <w:divBdr>
            <w:top w:val="none" w:sz="0" w:space="0" w:color="auto"/>
            <w:left w:val="none" w:sz="0" w:space="0" w:color="auto"/>
            <w:bottom w:val="none" w:sz="0" w:space="0" w:color="auto"/>
            <w:right w:val="none" w:sz="0" w:space="0" w:color="auto"/>
          </w:divBdr>
          <w:divsChild>
            <w:div w:id="837967542">
              <w:marLeft w:val="0"/>
              <w:marRight w:val="0"/>
              <w:marTop w:val="0"/>
              <w:marBottom w:val="0"/>
              <w:divBdr>
                <w:top w:val="none" w:sz="0" w:space="0" w:color="auto"/>
                <w:left w:val="none" w:sz="0" w:space="0" w:color="auto"/>
                <w:bottom w:val="none" w:sz="0" w:space="0" w:color="auto"/>
                <w:right w:val="none" w:sz="0" w:space="0" w:color="auto"/>
              </w:divBdr>
            </w:div>
            <w:div w:id="296298824">
              <w:marLeft w:val="0"/>
              <w:marRight w:val="0"/>
              <w:marTop w:val="0"/>
              <w:marBottom w:val="0"/>
              <w:divBdr>
                <w:top w:val="none" w:sz="0" w:space="0" w:color="auto"/>
                <w:left w:val="none" w:sz="0" w:space="0" w:color="auto"/>
                <w:bottom w:val="none" w:sz="0" w:space="0" w:color="auto"/>
                <w:right w:val="none" w:sz="0" w:space="0" w:color="auto"/>
              </w:divBdr>
            </w:div>
            <w:div w:id="1062828743">
              <w:marLeft w:val="0"/>
              <w:marRight w:val="0"/>
              <w:marTop w:val="0"/>
              <w:marBottom w:val="0"/>
              <w:divBdr>
                <w:top w:val="none" w:sz="0" w:space="0" w:color="auto"/>
                <w:left w:val="none" w:sz="0" w:space="0" w:color="auto"/>
                <w:bottom w:val="none" w:sz="0" w:space="0" w:color="auto"/>
                <w:right w:val="none" w:sz="0" w:space="0" w:color="auto"/>
              </w:divBdr>
            </w:div>
            <w:div w:id="1482573835">
              <w:marLeft w:val="0"/>
              <w:marRight w:val="0"/>
              <w:marTop w:val="0"/>
              <w:marBottom w:val="0"/>
              <w:divBdr>
                <w:top w:val="none" w:sz="0" w:space="0" w:color="auto"/>
                <w:left w:val="none" w:sz="0" w:space="0" w:color="auto"/>
                <w:bottom w:val="none" w:sz="0" w:space="0" w:color="auto"/>
                <w:right w:val="none" w:sz="0" w:space="0" w:color="auto"/>
              </w:divBdr>
            </w:div>
            <w:div w:id="1601139618">
              <w:marLeft w:val="0"/>
              <w:marRight w:val="0"/>
              <w:marTop w:val="0"/>
              <w:marBottom w:val="0"/>
              <w:divBdr>
                <w:top w:val="none" w:sz="0" w:space="0" w:color="auto"/>
                <w:left w:val="none" w:sz="0" w:space="0" w:color="auto"/>
                <w:bottom w:val="none" w:sz="0" w:space="0" w:color="auto"/>
                <w:right w:val="none" w:sz="0" w:space="0" w:color="auto"/>
              </w:divBdr>
            </w:div>
            <w:div w:id="915436352">
              <w:marLeft w:val="0"/>
              <w:marRight w:val="0"/>
              <w:marTop w:val="0"/>
              <w:marBottom w:val="0"/>
              <w:divBdr>
                <w:top w:val="none" w:sz="0" w:space="0" w:color="auto"/>
                <w:left w:val="none" w:sz="0" w:space="0" w:color="auto"/>
                <w:bottom w:val="none" w:sz="0" w:space="0" w:color="auto"/>
                <w:right w:val="none" w:sz="0" w:space="0" w:color="auto"/>
              </w:divBdr>
            </w:div>
          </w:divsChild>
        </w:div>
        <w:div w:id="1293025409">
          <w:marLeft w:val="0"/>
          <w:marRight w:val="0"/>
          <w:marTop w:val="0"/>
          <w:marBottom w:val="0"/>
          <w:divBdr>
            <w:top w:val="none" w:sz="0" w:space="0" w:color="auto"/>
            <w:left w:val="none" w:sz="0" w:space="0" w:color="auto"/>
            <w:bottom w:val="none" w:sz="0" w:space="0" w:color="auto"/>
            <w:right w:val="none" w:sz="0" w:space="0" w:color="auto"/>
          </w:divBdr>
          <w:divsChild>
            <w:div w:id="1211504251">
              <w:marLeft w:val="0"/>
              <w:marRight w:val="0"/>
              <w:marTop w:val="0"/>
              <w:marBottom w:val="0"/>
              <w:divBdr>
                <w:top w:val="none" w:sz="0" w:space="0" w:color="auto"/>
                <w:left w:val="none" w:sz="0" w:space="0" w:color="auto"/>
                <w:bottom w:val="none" w:sz="0" w:space="0" w:color="auto"/>
                <w:right w:val="none" w:sz="0" w:space="0" w:color="auto"/>
              </w:divBdr>
              <w:divsChild>
                <w:div w:id="2087721234">
                  <w:marLeft w:val="0"/>
                  <w:marRight w:val="0"/>
                  <w:marTop w:val="0"/>
                  <w:marBottom w:val="0"/>
                  <w:divBdr>
                    <w:top w:val="none" w:sz="0" w:space="0" w:color="auto"/>
                    <w:left w:val="none" w:sz="0" w:space="0" w:color="auto"/>
                    <w:bottom w:val="none" w:sz="0" w:space="0" w:color="auto"/>
                    <w:right w:val="none" w:sz="0" w:space="0" w:color="auto"/>
                  </w:divBdr>
                </w:div>
              </w:divsChild>
            </w:div>
            <w:div w:id="429814851">
              <w:marLeft w:val="0"/>
              <w:marRight w:val="0"/>
              <w:marTop w:val="0"/>
              <w:marBottom w:val="0"/>
              <w:divBdr>
                <w:top w:val="none" w:sz="0" w:space="0" w:color="auto"/>
                <w:left w:val="none" w:sz="0" w:space="0" w:color="auto"/>
                <w:bottom w:val="none" w:sz="0" w:space="0" w:color="auto"/>
                <w:right w:val="none" w:sz="0" w:space="0" w:color="auto"/>
              </w:divBdr>
              <w:divsChild>
                <w:div w:id="12804544">
                  <w:marLeft w:val="0"/>
                  <w:marRight w:val="0"/>
                  <w:marTop w:val="0"/>
                  <w:marBottom w:val="0"/>
                  <w:divBdr>
                    <w:top w:val="none" w:sz="0" w:space="0" w:color="auto"/>
                    <w:left w:val="none" w:sz="0" w:space="0" w:color="auto"/>
                    <w:bottom w:val="none" w:sz="0" w:space="0" w:color="auto"/>
                    <w:right w:val="none" w:sz="0" w:space="0" w:color="auto"/>
                  </w:divBdr>
                </w:div>
              </w:divsChild>
            </w:div>
            <w:div w:id="1181240388">
              <w:marLeft w:val="0"/>
              <w:marRight w:val="0"/>
              <w:marTop w:val="0"/>
              <w:marBottom w:val="0"/>
              <w:divBdr>
                <w:top w:val="none" w:sz="0" w:space="0" w:color="auto"/>
                <w:left w:val="none" w:sz="0" w:space="0" w:color="auto"/>
                <w:bottom w:val="none" w:sz="0" w:space="0" w:color="auto"/>
                <w:right w:val="none" w:sz="0" w:space="0" w:color="auto"/>
              </w:divBdr>
            </w:div>
            <w:div w:id="895361626">
              <w:marLeft w:val="0"/>
              <w:marRight w:val="0"/>
              <w:marTop w:val="0"/>
              <w:marBottom w:val="0"/>
              <w:divBdr>
                <w:top w:val="none" w:sz="0" w:space="0" w:color="auto"/>
                <w:left w:val="none" w:sz="0" w:space="0" w:color="auto"/>
                <w:bottom w:val="none" w:sz="0" w:space="0" w:color="auto"/>
                <w:right w:val="none" w:sz="0" w:space="0" w:color="auto"/>
              </w:divBdr>
              <w:divsChild>
                <w:div w:id="1807699568">
                  <w:marLeft w:val="0"/>
                  <w:marRight w:val="0"/>
                  <w:marTop w:val="0"/>
                  <w:marBottom w:val="0"/>
                  <w:divBdr>
                    <w:top w:val="none" w:sz="0" w:space="0" w:color="auto"/>
                    <w:left w:val="none" w:sz="0" w:space="0" w:color="auto"/>
                    <w:bottom w:val="none" w:sz="0" w:space="0" w:color="auto"/>
                    <w:right w:val="none" w:sz="0" w:space="0" w:color="auto"/>
                  </w:divBdr>
                </w:div>
              </w:divsChild>
            </w:div>
            <w:div w:id="386807070">
              <w:marLeft w:val="0"/>
              <w:marRight w:val="0"/>
              <w:marTop w:val="0"/>
              <w:marBottom w:val="0"/>
              <w:divBdr>
                <w:top w:val="none" w:sz="0" w:space="0" w:color="auto"/>
                <w:left w:val="none" w:sz="0" w:space="0" w:color="auto"/>
                <w:bottom w:val="none" w:sz="0" w:space="0" w:color="auto"/>
                <w:right w:val="none" w:sz="0" w:space="0" w:color="auto"/>
              </w:divBdr>
              <w:divsChild>
                <w:div w:id="19631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4700">
          <w:marLeft w:val="0"/>
          <w:marRight w:val="0"/>
          <w:marTop w:val="0"/>
          <w:marBottom w:val="0"/>
          <w:divBdr>
            <w:top w:val="none" w:sz="0" w:space="0" w:color="auto"/>
            <w:left w:val="none" w:sz="0" w:space="0" w:color="auto"/>
            <w:bottom w:val="none" w:sz="0" w:space="0" w:color="auto"/>
            <w:right w:val="none" w:sz="0" w:space="0" w:color="auto"/>
          </w:divBdr>
          <w:divsChild>
            <w:div w:id="106391840">
              <w:marLeft w:val="0"/>
              <w:marRight w:val="0"/>
              <w:marTop w:val="0"/>
              <w:marBottom w:val="0"/>
              <w:divBdr>
                <w:top w:val="none" w:sz="0" w:space="0" w:color="auto"/>
                <w:left w:val="none" w:sz="0" w:space="0" w:color="auto"/>
                <w:bottom w:val="none" w:sz="0" w:space="0" w:color="auto"/>
                <w:right w:val="none" w:sz="0" w:space="0" w:color="auto"/>
              </w:divBdr>
              <w:divsChild>
                <w:div w:id="274484937">
                  <w:marLeft w:val="0"/>
                  <w:marRight w:val="0"/>
                  <w:marTop w:val="0"/>
                  <w:marBottom w:val="0"/>
                  <w:divBdr>
                    <w:top w:val="none" w:sz="0" w:space="0" w:color="auto"/>
                    <w:left w:val="none" w:sz="0" w:space="0" w:color="auto"/>
                    <w:bottom w:val="none" w:sz="0" w:space="0" w:color="auto"/>
                    <w:right w:val="none" w:sz="0" w:space="0" w:color="auto"/>
                  </w:divBdr>
                  <w:divsChild>
                    <w:div w:id="1696497506">
                      <w:marLeft w:val="0"/>
                      <w:marRight w:val="0"/>
                      <w:marTop w:val="0"/>
                      <w:marBottom w:val="0"/>
                      <w:divBdr>
                        <w:top w:val="none" w:sz="0" w:space="0" w:color="auto"/>
                        <w:left w:val="none" w:sz="0" w:space="0" w:color="auto"/>
                        <w:bottom w:val="none" w:sz="0" w:space="0" w:color="auto"/>
                        <w:right w:val="none" w:sz="0" w:space="0" w:color="auto"/>
                      </w:divBdr>
                    </w:div>
                  </w:divsChild>
                </w:div>
                <w:div w:id="118306230">
                  <w:marLeft w:val="0"/>
                  <w:marRight w:val="0"/>
                  <w:marTop w:val="0"/>
                  <w:marBottom w:val="0"/>
                  <w:divBdr>
                    <w:top w:val="none" w:sz="0" w:space="0" w:color="auto"/>
                    <w:left w:val="none" w:sz="0" w:space="0" w:color="auto"/>
                    <w:bottom w:val="none" w:sz="0" w:space="0" w:color="auto"/>
                    <w:right w:val="none" w:sz="0" w:space="0" w:color="auto"/>
                  </w:divBdr>
                  <w:divsChild>
                    <w:div w:id="646860595">
                      <w:marLeft w:val="0"/>
                      <w:marRight w:val="0"/>
                      <w:marTop w:val="0"/>
                      <w:marBottom w:val="0"/>
                      <w:divBdr>
                        <w:top w:val="none" w:sz="0" w:space="0" w:color="auto"/>
                        <w:left w:val="none" w:sz="0" w:space="0" w:color="auto"/>
                        <w:bottom w:val="none" w:sz="0" w:space="0" w:color="auto"/>
                        <w:right w:val="none" w:sz="0" w:space="0" w:color="auto"/>
                      </w:divBdr>
                    </w:div>
                  </w:divsChild>
                </w:div>
                <w:div w:id="1511531359">
                  <w:marLeft w:val="0"/>
                  <w:marRight w:val="0"/>
                  <w:marTop w:val="0"/>
                  <w:marBottom w:val="0"/>
                  <w:divBdr>
                    <w:top w:val="none" w:sz="0" w:space="0" w:color="auto"/>
                    <w:left w:val="none" w:sz="0" w:space="0" w:color="auto"/>
                    <w:bottom w:val="none" w:sz="0" w:space="0" w:color="auto"/>
                    <w:right w:val="none" w:sz="0" w:space="0" w:color="auto"/>
                  </w:divBdr>
                  <w:divsChild>
                    <w:div w:id="730543510">
                      <w:marLeft w:val="0"/>
                      <w:marRight w:val="0"/>
                      <w:marTop w:val="0"/>
                      <w:marBottom w:val="0"/>
                      <w:divBdr>
                        <w:top w:val="none" w:sz="0" w:space="0" w:color="auto"/>
                        <w:left w:val="none" w:sz="0" w:space="0" w:color="auto"/>
                        <w:bottom w:val="none" w:sz="0" w:space="0" w:color="auto"/>
                        <w:right w:val="none" w:sz="0" w:space="0" w:color="auto"/>
                      </w:divBdr>
                    </w:div>
                  </w:divsChild>
                </w:div>
                <w:div w:id="1722511301">
                  <w:marLeft w:val="0"/>
                  <w:marRight w:val="0"/>
                  <w:marTop w:val="0"/>
                  <w:marBottom w:val="0"/>
                  <w:divBdr>
                    <w:top w:val="none" w:sz="0" w:space="0" w:color="auto"/>
                    <w:left w:val="none" w:sz="0" w:space="0" w:color="auto"/>
                    <w:bottom w:val="none" w:sz="0" w:space="0" w:color="auto"/>
                    <w:right w:val="none" w:sz="0" w:space="0" w:color="auto"/>
                  </w:divBdr>
                  <w:divsChild>
                    <w:div w:id="19326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10">
              <w:marLeft w:val="0"/>
              <w:marRight w:val="0"/>
              <w:marTop w:val="0"/>
              <w:marBottom w:val="0"/>
              <w:divBdr>
                <w:top w:val="none" w:sz="0" w:space="0" w:color="auto"/>
                <w:left w:val="none" w:sz="0" w:space="0" w:color="auto"/>
                <w:bottom w:val="none" w:sz="0" w:space="0" w:color="auto"/>
                <w:right w:val="none" w:sz="0" w:space="0" w:color="auto"/>
              </w:divBdr>
              <w:divsChild>
                <w:div w:id="457575758">
                  <w:marLeft w:val="0"/>
                  <w:marRight w:val="0"/>
                  <w:marTop w:val="0"/>
                  <w:marBottom w:val="0"/>
                  <w:divBdr>
                    <w:top w:val="none" w:sz="0" w:space="0" w:color="auto"/>
                    <w:left w:val="none" w:sz="0" w:space="0" w:color="auto"/>
                    <w:bottom w:val="none" w:sz="0" w:space="0" w:color="auto"/>
                    <w:right w:val="none" w:sz="0" w:space="0" w:color="auto"/>
                  </w:divBdr>
                </w:div>
                <w:div w:id="1987315800">
                  <w:marLeft w:val="0"/>
                  <w:marRight w:val="0"/>
                  <w:marTop w:val="0"/>
                  <w:marBottom w:val="0"/>
                  <w:divBdr>
                    <w:top w:val="none" w:sz="0" w:space="0" w:color="auto"/>
                    <w:left w:val="none" w:sz="0" w:space="0" w:color="auto"/>
                    <w:bottom w:val="none" w:sz="0" w:space="0" w:color="auto"/>
                    <w:right w:val="none" w:sz="0" w:space="0" w:color="auto"/>
                  </w:divBdr>
                </w:div>
                <w:div w:id="586771964">
                  <w:marLeft w:val="0"/>
                  <w:marRight w:val="0"/>
                  <w:marTop w:val="0"/>
                  <w:marBottom w:val="0"/>
                  <w:divBdr>
                    <w:top w:val="none" w:sz="0" w:space="0" w:color="auto"/>
                    <w:left w:val="none" w:sz="0" w:space="0" w:color="auto"/>
                    <w:bottom w:val="none" w:sz="0" w:space="0" w:color="auto"/>
                    <w:right w:val="none" w:sz="0" w:space="0" w:color="auto"/>
                  </w:divBdr>
                </w:div>
                <w:div w:id="2122677241">
                  <w:marLeft w:val="0"/>
                  <w:marRight w:val="0"/>
                  <w:marTop w:val="0"/>
                  <w:marBottom w:val="0"/>
                  <w:divBdr>
                    <w:top w:val="none" w:sz="0" w:space="0" w:color="auto"/>
                    <w:left w:val="none" w:sz="0" w:space="0" w:color="auto"/>
                    <w:bottom w:val="none" w:sz="0" w:space="0" w:color="auto"/>
                    <w:right w:val="none" w:sz="0" w:space="0" w:color="auto"/>
                  </w:divBdr>
                </w:div>
                <w:div w:id="10190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8324">
          <w:marLeft w:val="0"/>
          <w:marRight w:val="0"/>
          <w:marTop w:val="0"/>
          <w:marBottom w:val="0"/>
          <w:divBdr>
            <w:top w:val="none" w:sz="0" w:space="0" w:color="auto"/>
            <w:left w:val="none" w:sz="0" w:space="0" w:color="auto"/>
            <w:bottom w:val="none" w:sz="0" w:space="0" w:color="auto"/>
            <w:right w:val="none" w:sz="0" w:space="0" w:color="auto"/>
          </w:divBdr>
          <w:divsChild>
            <w:div w:id="1505903301">
              <w:marLeft w:val="0"/>
              <w:marRight w:val="0"/>
              <w:marTop w:val="0"/>
              <w:marBottom w:val="0"/>
              <w:divBdr>
                <w:top w:val="none" w:sz="0" w:space="0" w:color="auto"/>
                <w:left w:val="none" w:sz="0" w:space="0" w:color="auto"/>
                <w:bottom w:val="none" w:sz="0" w:space="0" w:color="auto"/>
                <w:right w:val="none" w:sz="0" w:space="0" w:color="auto"/>
              </w:divBdr>
              <w:divsChild>
                <w:div w:id="491485265">
                  <w:marLeft w:val="0"/>
                  <w:marRight w:val="0"/>
                  <w:marTop w:val="0"/>
                  <w:marBottom w:val="0"/>
                  <w:divBdr>
                    <w:top w:val="none" w:sz="0" w:space="0" w:color="auto"/>
                    <w:left w:val="none" w:sz="0" w:space="0" w:color="auto"/>
                    <w:bottom w:val="none" w:sz="0" w:space="0" w:color="auto"/>
                    <w:right w:val="none" w:sz="0" w:space="0" w:color="auto"/>
                  </w:divBdr>
                </w:div>
              </w:divsChild>
            </w:div>
            <w:div w:id="454298319">
              <w:marLeft w:val="0"/>
              <w:marRight w:val="0"/>
              <w:marTop w:val="0"/>
              <w:marBottom w:val="0"/>
              <w:divBdr>
                <w:top w:val="none" w:sz="0" w:space="0" w:color="auto"/>
                <w:left w:val="none" w:sz="0" w:space="0" w:color="auto"/>
                <w:bottom w:val="none" w:sz="0" w:space="0" w:color="auto"/>
                <w:right w:val="none" w:sz="0" w:space="0" w:color="auto"/>
              </w:divBdr>
            </w:div>
            <w:div w:id="1152402644">
              <w:marLeft w:val="0"/>
              <w:marRight w:val="0"/>
              <w:marTop w:val="0"/>
              <w:marBottom w:val="0"/>
              <w:divBdr>
                <w:top w:val="none" w:sz="0" w:space="0" w:color="auto"/>
                <w:left w:val="none" w:sz="0" w:space="0" w:color="auto"/>
                <w:bottom w:val="none" w:sz="0" w:space="0" w:color="auto"/>
                <w:right w:val="none" w:sz="0" w:space="0" w:color="auto"/>
              </w:divBdr>
            </w:div>
          </w:divsChild>
        </w:div>
        <w:div w:id="175461226">
          <w:marLeft w:val="0"/>
          <w:marRight w:val="0"/>
          <w:marTop w:val="0"/>
          <w:marBottom w:val="0"/>
          <w:divBdr>
            <w:top w:val="none" w:sz="0" w:space="0" w:color="auto"/>
            <w:left w:val="none" w:sz="0" w:space="0" w:color="auto"/>
            <w:bottom w:val="none" w:sz="0" w:space="0" w:color="auto"/>
            <w:right w:val="none" w:sz="0" w:space="0" w:color="auto"/>
          </w:divBdr>
          <w:divsChild>
            <w:div w:id="1963727357">
              <w:marLeft w:val="0"/>
              <w:marRight w:val="0"/>
              <w:marTop w:val="0"/>
              <w:marBottom w:val="0"/>
              <w:divBdr>
                <w:top w:val="none" w:sz="0" w:space="0" w:color="auto"/>
                <w:left w:val="none" w:sz="0" w:space="0" w:color="auto"/>
                <w:bottom w:val="none" w:sz="0" w:space="0" w:color="auto"/>
                <w:right w:val="none" w:sz="0" w:space="0" w:color="auto"/>
              </w:divBdr>
              <w:divsChild>
                <w:div w:id="1641768654">
                  <w:marLeft w:val="0"/>
                  <w:marRight w:val="0"/>
                  <w:marTop w:val="0"/>
                  <w:marBottom w:val="0"/>
                  <w:divBdr>
                    <w:top w:val="none" w:sz="0" w:space="0" w:color="auto"/>
                    <w:left w:val="none" w:sz="0" w:space="0" w:color="auto"/>
                    <w:bottom w:val="none" w:sz="0" w:space="0" w:color="auto"/>
                    <w:right w:val="none" w:sz="0" w:space="0" w:color="auto"/>
                  </w:divBdr>
                </w:div>
                <w:div w:id="368455173">
                  <w:marLeft w:val="0"/>
                  <w:marRight w:val="0"/>
                  <w:marTop w:val="0"/>
                  <w:marBottom w:val="0"/>
                  <w:divBdr>
                    <w:top w:val="none" w:sz="0" w:space="0" w:color="auto"/>
                    <w:left w:val="none" w:sz="0" w:space="0" w:color="auto"/>
                    <w:bottom w:val="none" w:sz="0" w:space="0" w:color="auto"/>
                    <w:right w:val="none" w:sz="0" w:space="0" w:color="auto"/>
                  </w:divBdr>
                </w:div>
                <w:div w:id="2140756791">
                  <w:marLeft w:val="0"/>
                  <w:marRight w:val="0"/>
                  <w:marTop w:val="0"/>
                  <w:marBottom w:val="0"/>
                  <w:divBdr>
                    <w:top w:val="none" w:sz="0" w:space="0" w:color="auto"/>
                    <w:left w:val="none" w:sz="0" w:space="0" w:color="auto"/>
                    <w:bottom w:val="none" w:sz="0" w:space="0" w:color="auto"/>
                    <w:right w:val="none" w:sz="0" w:space="0" w:color="auto"/>
                  </w:divBdr>
                </w:div>
                <w:div w:id="2049262403">
                  <w:marLeft w:val="0"/>
                  <w:marRight w:val="0"/>
                  <w:marTop w:val="0"/>
                  <w:marBottom w:val="0"/>
                  <w:divBdr>
                    <w:top w:val="none" w:sz="0" w:space="0" w:color="auto"/>
                    <w:left w:val="none" w:sz="0" w:space="0" w:color="auto"/>
                    <w:bottom w:val="none" w:sz="0" w:space="0" w:color="auto"/>
                    <w:right w:val="none" w:sz="0" w:space="0" w:color="auto"/>
                  </w:divBdr>
                </w:div>
              </w:divsChild>
            </w:div>
            <w:div w:id="795370760">
              <w:marLeft w:val="0"/>
              <w:marRight w:val="0"/>
              <w:marTop w:val="0"/>
              <w:marBottom w:val="0"/>
              <w:divBdr>
                <w:top w:val="none" w:sz="0" w:space="0" w:color="auto"/>
                <w:left w:val="none" w:sz="0" w:space="0" w:color="auto"/>
                <w:bottom w:val="none" w:sz="0" w:space="0" w:color="auto"/>
                <w:right w:val="none" w:sz="0" w:space="0" w:color="auto"/>
              </w:divBdr>
              <w:divsChild>
                <w:div w:id="1974675962">
                  <w:marLeft w:val="0"/>
                  <w:marRight w:val="0"/>
                  <w:marTop w:val="0"/>
                  <w:marBottom w:val="0"/>
                  <w:divBdr>
                    <w:top w:val="none" w:sz="0" w:space="0" w:color="auto"/>
                    <w:left w:val="none" w:sz="0" w:space="0" w:color="auto"/>
                    <w:bottom w:val="none" w:sz="0" w:space="0" w:color="auto"/>
                    <w:right w:val="none" w:sz="0" w:space="0" w:color="auto"/>
                  </w:divBdr>
                  <w:divsChild>
                    <w:div w:id="276914126">
                      <w:marLeft w:val="0"/>
                      <w:marRight w:val="0"/>
                      <w:marTop w:val="0"/>
                      <w:marBottom w:val="0"/>
                      <w:divBdr>
                        <w:top w:val="none" w:sz="0" w:space="0" w:color="auto"/>
                        <w:left w:val="none" w:sz="0" w:space="0" w:color="auto"/>
                        <w:bottom w:val="none" w:sz="0" w:space="0" w:color="auto"/>
                        <w:right w:val="none" w:sz="0" w:space="0" w:color="auto"/>
                      </w:divBdr>
                    </w:div>
                  </w:divsChild>
                </w:div>
                <w:div w:id="1701082894">
                  <w:marLeft w:val="0"/>
                  <w:marRight w:val="0"/>
                  <w:marTop w:val="0"/>
                  <w:marBottom w:val="0"/>
                  <w:divBdr>
                    <w:top w:val="none" w:sz="0" w:space="0" w:color="auto"/>
                    <w:left w:val="none" w:sz="0" w:space="0" w:color="auto"/>
                    <w:bottom w:val="none" w:sz="0" w:space="0" w:color="auto"/>
                    <w:right w:val="none" w:sz="0" w:space="0" w:color="auto"/>
                  </w:divBdr>
                </w:div>
                <w:div w:id="2588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7142">
          <w:marLeft w:val="0"/>
          <w:marRight w:val="0"/>
          <w:marTop w:val="0"/>
          <w:marBottom w:val="0"/>
          <w:divBdr>
            <w:top w:val="none" w:sz="0" w:space="0" w:color="auto"/>
            <w:left w:val="none" w:sz="0" w:space="0" w:color="auto"/>
            <w:bottom w:val="none" w:sz="0" w:space="0" w:color="auto"/>
            <w:right w:val="none" w:sz="0" w:space="0" w:color="auto"/>
          </w:divBdr>
          <w:divsChild>
            <w:div w:id="474446423">
              <w:marLeft w:val="0"/>
              <w:marRight w:val="0"/>
              <w:marTop w:val="0"/>
              <w:marBottom w:val="0"/>
              <w:divBdr>
                <w:top w:val="none" w:sz="0" w:space="0" w:color="auto"/>
                <w:left w:val="none" w:sz="0" w:space="0" w:color="auto"/>
                <w:bottom w:val="none" w:sz="0" w:space="0" w:color="auto"/>
                <w:right w:val="none" w:sz="0" w:space="0" w:color="auto"/>
              </w:divBdr>
            </w:div>
          </w:divsChild>
        </w:div>
        <w:div w:id="1132557170">
          <w:marLeft w:val="0"/>
          <w:marRight w:val="0"/>
          <w:marTop w:val="0"/>
          <w:marBottom w:val="0"/>
          <w:divBdr>
            <w:top w:val="none" w:sz="0" w:space="0" w:color="auto"/>
            <w:left w:val="none" w:sz="0" w:space="0" w:color="auto"/>
            <w:bottom w:val="none" w:sz="0" w:space="0" w:color="auto"/>
            <w:right w:val="none" w:sz="0" w:space="0" w:color="auto"/>
          </w:divBdr>
          <w:divsChild>
            <w:div w:id="1270772192">
              <w:marLeft w:val="0"/>
              <w:marRight w:val="0"/>
              <w:marTop w:val="0"/>
              <w:marBottom w:val="0"/>
              <w:divBdr>
                <w:top w:val="none" w:sz="0" w:space="0" w:color="auto"/>
                <w:left w:val="none" w:sz="0" w:space="0" w:color="auto"/>
                <w:bottom w:val="none" w:sz="0" w:space="0" w:color="auto"/>
                <w:right w:val="none" w:sz="0" w:space="0" w:color="auto"/>
              </w:divBdr>
            </w:div>
            <w:div w:id="181088571">
              <w:marLeft w:val="0"/>
              <w:marRight w:val="0"/>
              <w:marTop w:val="0"/>
              <w:marBottom w:val="0"/>
              <w:divBdr>
                <w:top w:val="none" w:sz="0" w:space="0" w:color="auto"/>
                <w:left w:val="none" w:sz="0" w:space="0" w:color="auto"/>
                <w:bottom w:val="none" w:sz="0" w:space="0" w:color="auto"/>
                <w:right w:val="none" w:sz="0" w:space="0" w:color="auto"/>
              </w:divBdr>
              <w:divsChild>
                <w:div w:id="980504488">
                  <w:marLeft w:val="0"/>
                  <w:marRight w:val="0"/>
                  <w:marTop w:val="0"/>
                  <w:marBottom w:val="0"/>
                  <w:divBdr>
                    <w:top w:val="none" w:sz="0" w:space="0" w:color="auto"/>
                    <w:left w:val="none" w:sz="0" w:space="0" w:color="auto"/>
                    <w:bottom w:val="none" w:sz="0" w:space="0" w:color="auto"/>
                    <w:right w:val="none" w:sz="0" w:space="0" w:color="auto"/>
                  </w:divBdr>
                </w:div>
              </w:divsChild>
            </w:div>
            <w:div w:id="1004091693">
              <w:marLeft w:val="0"/>
              <w:marRight w:val="0"/>
              <w:marTop w:val="0"/>
              <w:marBottom w:val="0"/>
              <w:divBdr>
                <w:top w:val="none" w:sz="0" w:space="0" w:color="auto"/>
                <w:left w:val="none" w:sz="0" w:space="0" w:color="auto"/>
                <w:bottom w:val="none" w:sz="0" w:space="0" w:color="auto"/>
                <w:right w:val="none" w:sz="0" w:space="0" w:color="auto"/>
              </w:divBdr>
            </w:div>
            <w:div w:id="233010844">
              <w:marLeft w:val="0"/>
              <w:marRight w:val="0"/>
              <w:marTop w:val="0"/>
              <w:marBottom w:val="0"/>
              <w:divBdr>
                <w:top w:val="none" w:sz="0" w:space="0" w:color="auto"/>
                <w:left w:val="none" w:sz="0" w:space="0" w:color="auto"/>
                <w:bottom w:val="none" w:sz="0" w:space="0" w:color="auto"/>
                <w:right w:val="none" w:sz="0" w:space="0" w:color="auto"/>
              </w:divBdr>
            </w:div>
            <w:div w:id="1820145389">
              <w:marLeft w:val="0"/>
              <w:marRight w:val="0"/>
              <w:marTop w:val="0"/>
              <w:marBottom w:val="0"/>
              <w:divBdr>
                <w:top w:val="none" w:sz="0" w:space="0" w:color="auto"/>
                <w:left w:val="none" w:sz="0" w:space="0" w:color="auto"/>
                <w:bottom w:val="none" w:sz="0" w:space="0" w:color="auto"/>
                <w:right w:val="none" w:sz="0" w:space="0" w:color="auto"/>
              </w:divBdr>
            </w:div>
          </w:divsChild>
        </w:div>
        <w:div w:id="359740909">
          <w:marLeft w:val="0"/>
          <w:marRight w:val="0"/>
          <w:marTop w:val="0"/>
          <w:marBottom w:val="0"/>
          <w:divBdr>
            <w:top w:val="none" w:sz="0" w:space="0" w:color="auto"/>
            <w:left w:val="none" w:sz="0" w:space="0" w:color="auto"/>
            <w:bottom w:val="none" w:sz="0" w:space="0" w:color="auto"/>
            <w:right w:val="none" w:sz="0" w:space="0" w:color="auto"/>
          </w:divBdr>
          <w:divsChild>
            <w:div w:id="1949507220">
              <w:marLeft w:val="0"/>
              <w:marRight w:val="0"/>
              <w:marTop w:val="0"/>
              <w:marBottom w:val="0"/>
              <w:divBdr>
                <w:top w:val="none" w:sz="0" w:space="0" w:color="auto"/>
                <w:left w:val="none" w:sz="0" w:space="0" w:color="auto"/>
                <w:bottom w:val="none" w:sz="0" w:space="0" w:color="auto"/>
                <w:right w:val="none" w:sz="0" w:space="0" w:color="auto"/>
              </w:divBdr>
            </w:div>
            <w:div w:id="1931770273">
              <w:marLeft w:val="0"/>
              <w:marRight w:val="0"/>
              <w:marTop w:val="0"/>
              <w:marBottom w:val="0"/>
              <w:divBdr>
                <w:top w:val="none" w:sz="0" w:space="0" w:color="auto"/>
                <w:left w:val="none" w:sz="0" w:space="0" w:color="auto"/>
                <w:bottom w:val="none" w:sz="0" w:space="0" w:color="auto"/>
                <w:right w:val="none" w:sz="0" w:space="0" w:color="auto"/>
              </w:divBdr>
              <w:divsChild>
                <w:div w:id="876042082">
                  <w:marLeft w:val="0"/>
                  <w:marRight w:val="0"/>
                  <w:marTop w:val="0"/>
                  <w:marBottom w:val="0"/>
                  <w:divBdr>
                    <w:top w:val="none" w:sz="0" w:space="0" w:color="auto"/>
                    <w:left w:val="none" w:sz="0" w:space="0" w:color="auto"/>
                    <w:bottom w:val="none" w:sz="0" w:space="0" w:color="auto"/>
                    <w:right w:val="none" w:sz="0" w:space="0" w:color="auto"/>
                  </w:divBdr>
                </w:div>
              </w:divsChild>
            </w:div>
            <w:div w:id="1122573377">
              <w:marLeft w:val="0"/>
              <w:marRight w:val="0"/>
              <w:marTop w:val="0"/>
              <w:marBottom w:val="0"/>
              <w:divBdr>
                <w:top w:val="none" w:sz="0" w:space="0" w:color="auto"/>
                <w:left w:val="none" w:sz="0" w:space="0" w:color="auto"/>
                <w:bottom w:val="none" w:sz="0" w:space="0" w:color="auto"/>
                <w:right w:val="none" w:sz="0" w:space="0" w:color="auto"/>
              </w:divBdr>
            </w:div>
            <w:div w:id="560334920">
              <w:marLeft w:val="0"/>
              <w:marRight w:val="0"/>
              <w:marTop w:val="0"/>
              <w:marBottom w:val="0"/>
              <w:divBdr>
                <w:top w:val="none" w:sz="0" w:space="0" w:color="auto"/>
                <w:left w:val="none" w:sz="0" w:space="0" w:color="auto"/>
                <w:bottom w:val="none" w:sz="0" w:space="0" w:color="auto"/>
                <w:right w:val="none" w:sz="0" w:space="0" w:color="auto"/>
              </w:divBdr>
              <w:divsChild>
                <w:div w:id="1886066660">
                  <w:marLeft w:val="0"/>
                  <w:marRight w:val="0"/>
                  <w:marTop w:val="0"/>
                  <w:marBottom w:val="0"/>
                  <w:divBdr>
                    <w:top w:val="none" w:sz="0" w:space="0" w:color="auto"/>
                    <w:left w:val="none" w:sz="0" w:space="0" w:color="auto"/>
                    <w:bottom w:val="none" w:sz="0" w:space="0" w:color="auto"/>
                    <w:right w:val="none" w:sz="0" w:space="0" w:color="auto"/>
                  </w:divBdr>
                </w:div>
              </w:divsChild>
            </w:div>
            <w:div w:id="1001128254">
              <w:marLeft w:val="0"/>
              <w:marRight w:val="0"/>
              <w:marTop w:val="0"/>
              <w:marBottom w:val="0"/>
              <w:divBdr>
                <w:top w:val="none" w:sz="0" w:space="0" w:color="auto"/>
                <w:left w:val="none" w:sz="0" w:space="0" w:color="auto"/>
                <w:bottom w:val="none" w:sz="0" w:space="0" w:color="auto"/>
                <w:right w:val="none" w:sz="0" w:space="0" w:color="auto"/>
              </w:divBdr>
            </w:div>
            <w:div w:id="740101828">
              <w:marLeft w:val="0"/>
              <w:marRight w:val="0"/>
              <w:marTop w:val="0"/>
              <w:marBottom w:val="0"/>
              <w:divBdr>
                <w:top w:val="none" w:sz="0" w:space="0" w:color="auto"/>
                <w:left w:val="none" w:sz="0" w:space="0" w:color="auto"/>
                <w:bottom w:val="none" w:sz="0" w:space="0" w:color="auto"/>
                <w:right w:val="none" w:sz="0" w:space="0" w:color="auto"/>
              </w:divBdr>
            </w:div>
            <w:div w:id="2055344923">
              <w:marLeft w:val="0"/>
              <w:marRight w:val="0"/>
              <w:marTop w:val="0"/>
              <w:marBottom w:val="0"/>
              <w:divBdr>
                <w:top w:val="none" w:sz="0" w:space="0" w:color="auto"/>
                <w:left w:val="none" w:sz="0" w:space="0" w:color="auto"/>
                <w:bottom w:val="none" w:sz="0" w:space="0" w:color="auto"/>
                <w:right w:val="none" w:sz="0" w:space="0" w:color="auto"/>
              </w:divBdr>
            </w:div>
            <w:div w:id="306132035">
              <w:marLeft w:val="0"/>
              <w:marRight w:val="0"/>
              <w:marTop w:val="0"/>
              <w:marBottom w:val="0"/>
              <w:divBdr>
                <w:top w:val="none" w:sz="0" w:space="0" w:color="auto"/>
                <w:left w:val="none" w:sz="0" w:space="0" w:color="auto"/>
                <w:bottom w:val="none" w:sz="0" w:space="0" w:color="auto"/>
                <w:right w:val="none" w:sz="0" w:space="0" w:color="auto"/>
              </w:divBdr>
            </w:div>
            <w:div w:id="1954751679">
              <w:marLeft w:val="0"/>
              <w:marRight w:val="0"/>
              <w:marTop w:val="0"/>
              <w:marBottom w:val="0"/>
              <w:divBdr>
                <w:top w:val="none" w:sz="0" w:space="0" w:color="auto"/>
                <w:left w:val="none" w:sz="0" w:space="0" w:color="auto"/>
                <w:bottom w:val="none" w:sz="0" w:space="0" w:color="auto"/>
                <w:right w:val="none" w:sz="0" w:space="0" w:color="auto"/>
              </w:divBdr>
            </w:div>
            <w:div w:id="54553368">
              <w:marLeft w:val="0"/>
              <w:marRight w:val="0"/>
              <w:marTop w:val="0"/>
              <w:marBottom w:val="0"/>
              <w:divBdr>
                <w:top w:val="none" w:sz="0" w:space="0" w:color="auto"/>
                <w:left w:val="none" w:sz="0" w:space="0" w:color="auto"/>
                <w:bottom w:val="none" w:sz="0" w:space="0" w:color="auto"/>
                <w:right w:val="none" w:sz="0" w:space="0" w:color="auto"/>
              </w:divBdr>
              <w:divsChild>
                <w:div w:id="14727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4462">
          <w:marLeft w:val="0"/>
          <w:marRight w:val="0"/>
          <w:marTop w:val="0"/>
          <w:marBottom w:val="0"/>
          <w:divBdr>
            <w:top w:val="none" w:sz="0" w:space="0" w:color="auto"/>
            <w:left w:val="none" w:sz="0" w:space="0" w:color="auto"/>
            <w:bottom w:val="none" w:sz="0" w:space="0" w:color="auto"/>
            <w:right w:val="none" w:sz="0" w:space="0" w:color="auto"/>
          </w:divBdr>
          <w:divsChild>
            <w:div w:id="1699892078">
              <w:marLeft w:val="0"/>
              <w:marRight w:val="0"/>
              <w:marTop w:val="0"/>
              <w:marBottom w:val="0"/>
              <w:divBdr>
                <w:top w:val="none" w:sz="0" w:space="0" w:color="auto"/>
                <w:left w:val="none" w:sz="0" w:space="0" w:color="auto"/>
                <w:bottom w:val="none" w:sz="0" w:space="0" w:color="auto"/>
                <w:right w:val="none" w:sz="0" w:space="0" w:color="auto"/>
              </w:divBdr>
            </w:div>
            <w:div w:id="1131364129">
              <w:marLeft w:val="0"/>
              <w:marRight w:val="0"/>
              <w:marTop w:val="0"/>
              <w:marBottom w:val="0"/>
              <w:divBdr>
                <w:top w:val="none" w:sz="0" w:space="0" w:color="auto"/>
                <w:left w:val="none" w:sz="0" w:space="0" w:color="auto"/>
                <w:bottom w:val="none" w:sz="0" w:space="0" w:color="auto"/>
                <w:right w:val="none" w:sz="0" w:space="0" w:color="auto"/>
              </w:divBdr>
              <w:divsChild>
                <w:div w:id="16739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8803">
          <w:marLeft w:val="0"/>
          <w:marRight w:val="0"/>
          <w:marTop w:val="0"/>
          <w:marBottom w:val="0"/>
          <w:divBdr>
            <w:top w:val="none" w:sz="0" w:space="0" w:color="auto"/>
            <w:left w:val="none" w:sz="0" w:space="0" w:color="auto"/>
            <w:bottom w:val="none" w:sz="0" w:space="0" w:color="auto"/>
            <w:right w:val="none" w:sz="0" w:space="0" w:color="auto"/>
          </w:divBdr>
          <w:divsChild>
            <w:div w:id="1017729592">
              <w:marLeft w:val="0"/>
              <w:marRight w:val="0"/>
              <w:marTop w:val="0"/>
              <w:marBottom w:val="0"/>
              <w:divBdr>
                <w:top w:val="none" w:sz="0" w:space="0" w:color="auto"/>
                <w:left w:val="none" w:sz="0" w:space="0" w:color="auto"/>
                <w:bottom w:val="none" w:sz="0" w:space="0" w:color="auto"/>
                <w:right w:val="none" w:sz="0" w:space="0" w:color="auto"/>
              </w:divBdr>
              <w:divsChild>
                <w:div w:id="33233603">
                  <w:marLeft w:val="0"/>
                  <w:marRight w:val="0"/>
                  <w:marTop w:val="0"/>
                  <w:marBottom w:val="0"/>
                  <w:divBdr>
                    <w:top w:val="none" w:sz="0" w:space="0" w:color="auto"/>
                    <w:left w:val="none" w:sz="0" w:space="0" w:color="auto"/>
                    <w:bottom w:val="none" w:sz="0" w:space="0" w:color="auto"/>
                    <w:right w:val="none" w:sz="0" w:space="0" w:color="auto"/>
                  </w:divBdr>
                </w:div>
              </w:divsChild>
            </w:div>
            <w:div w:id="168718936">
              <w:marLeft w:val="0"/>
              <w:marRight w:val="0"/>
              <w:marTop w:val="0"/>
              <w:marBottom w:val="0"/>
              <w:divBdr>
                <w:top w:val="none" w:sz="0" w:space="0" w:color="auto"/>
                <w:left w:val="none" w:sz="0" w:space="0" w:color="auto"/>
                <w:bottom w:val="none" w:sz="0" w:space="0" w:color="auto"/>
                <w:right w:val="none" w:sz="0" w:space="0" w:color="auto"/>
              </w:divBdr>
              <w:divsChild>
                <w:div w:id="1334336689">
                  <w:marLeft w:val="0"/>
                  <w:marRight w:val="0"/>
                  <w:marTop w:val="0"/>
                  <w:marBottom w:val="0"/>
                  <w:divBdr>
                    <w:top w:val="none" w:sz="0" w:space="0" w:color="auto"/>
                    <w:left w:val="none" w:sz="0" w:space="0" w:color="auto"/>
                    <w:bottom w:val="none" w:sz="0" w:space="0" w:color="auto"/>
                    <w:right w:val="none" w:sz="0" w:space="0" w:color="auto"/>
                  </w:divBdr>
                </w:div>
              </w:divsChild>
            </w:div>
            <w:div w:id="1345665078">
              <w:marLeft w:val="0"/>
              <w:marRight w:val="0"/>
              <w:marTop w:val="0"/>
              <w:marBottom w:val="0"/>
              <w:divBdr>
                <w:top w:val="none" w:sz="0" w:space="0" w:color="auto"/>
                <w:left w:val="none" w:sz="0" w:space="0" w:color="auto"/>
                <w:bottom w:val="none" w:sz="0" w:space="0" w:color="auto"/>
                <w:right w:val="none" w:sz="0" w:space="0" w:color="auto"/>
              </w:divBdr>
            </w:div>
            <w:div w:id="53436709">
              <w:marLeft w:val="0"/>
              <w:marRight w:val="0"/>
              <w:marTop w:val="0"/>
              <w:marBottom w:val="0"/>
              <w:divBdr>
                <w:top w:val="none" w:sz="0" w:space="0" w:color="auto"/>
                <w:left w:val="none" w:sz="0" w:space="0" w:color="auto"/>
                <w:bottom w:val="none" w:sz="0" w:space="0" w:color="auto"/>
                <w:right w:val="none" w:sz="0" w:space="0" w:color="auto"/>
              </w:divBdr>
            </w:div>
            <w:div w:id="1749186254">
              <w:marLeft w:val="0"/>
              <w:marRight w:val="0"/>
              <w:marTop w:val="0"/>
              <w:marBottom w:val="0"/>
              <w:divBdr>
                <w:top w:val="none" w:sz="0" w:space="0" w:color="auto"/>
                <w:left w:val="none" w:sz="0" w:space="0" w:color="auto"/>
                <w:bottom w:val="none" w:sz="0" w:space="0" w:color="auto"/>
                <w:right w:val="none" w:sz="0" w:space="0" w:color="auto"/>
              </w:divBdr>
            </w:div>
            <w:div w:id="1933854417">
              <w:marLeft w:val="0"/>
              <w:marRight w:val="0"/>
              <w:marTop w:val="0"/>
              <w:marBottom w:val="0"/>
              <w:divBdr>
                <w:top w:val="none" w:sz="0" w:space="0" w:color="auto"/>
                <w:left w:val="none" w:sz="0" w:space="0" w:color="auto"/>
                <w:bottom w:val="none" w:sz="0" w:space="0" w:color="auto"/>
                <w:right w:val="none" w:sz="0" w:space="0" w:color="auto"/>
              </w:divBdr>
            </w:div>
          </w:divsChild>
        </w:div>
        <w:div w:id="62145556">
          <w:marLeft w:val="0"/>
          <w:marRight w:val="0"/>
          <w:marTop w:val="0"/>
          <w:marBottom w:val="0"/>
          <w:divBdr>
            <w:top w:val="none" w:sz="0" w:space="0" w:color="auto"/>
            <w:left w:val="none" w:sz="0" w:space="0" w:color="auto"/>
            <w:bottom w:val="none" w:sz="0" w:space="0" w:color="auto"/>
            <w:right w:val="none" w:sz="0" w:space="0" w:color="auto"/>
          </w:divBdr>
          <w:divsChild>
            <w:div w:id="1710908983">
              <w:marLeft w:val="0"/>
              <w:marRight w:val="0"/>
              <w:marTop w:val="0"/>
              <w:marBottom w:val="0"/>
              <w:divBdr>
                <w:top w:val="none" w:sz="0" w:space="0" w:color="auto"/>
                <w:left w:val="none" w:sz="0" w:space="0" w:color="auto"/>
                <w:bottom w:val="none" w:sz="0" w:space="0" w:color="auto"/>
                <w:right w:val="none" w:sz="0" w:space="0" w:color="auto"/>
              </w:divBdr>
              <w:divsChild>
                <w:div w:id="20205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7010">
          <w:marLeft w:val="0"/>
          <w:marRight w:val="0"/>
          <w:marTop w:val="0"/>
          <w:marBottom w:val="0"/>
          <w:divBdr>
            <w:top w:val="none" w:sz="0" w:space="0" w:color="auto"/>
            <w:left w:val="none" w:sz="0" w:space="0" w:color="auto"/>
            <w:bottom w:val="none" w:sz="0" w:space="0" w:color="auto"/>
            <w:right w:val="none" w:sz="0" w:space="0" w:color="auto"/>
          </w:divBdr>
        </w:div>
        <w:div w:id="1576478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dmin.ch/opc/fr/classified-compilation/20121295/index.html" TargetMode="External"/><Relationship Id="rId117" Type="http://schemas.openxmlformats.org/officeDocument/2006/relationships/hyperlink" Target="https://www.admin.ch/opc/fr/classified-compilation/20121295/index.html" TargetMode="External"/><Relationship Id="rId21" Type="http://schemas.openxmlformats.org/officeDocument/2006/relationships/hyperlink" Target="https://www.admin.ch/opc/fr/classified-compilation/20121295/index.html" TargetMode="External"/><Relationship Id="rId42" Type="http://schemas.openxmlformats.org/officeDocument/2006/relationships/hyperlink" Target="https://www.admin.ch/opc/fr/classified-compilation/20121295/index.html" TargetMode="External"/><Relationship Id="rId47" Type="http://schemas.openxmlformats.org/officeDocument/2006/relationships/hyperlink" Target="https://www.admin.ch/opc/fr/classified-compilation/20121295/index.html" TargetMode="External"/><Relationship Id="rId63" Type="http://schemas.openxmlformats.org/officeDocument/2006/relationships/hyperlink" Target="https://www.admin.ch/opc/fr/classified-compilation/20121295/index.html" TargetMode="External"/><Relationship Id="rId68" Type="http://schemas.openxmlformats.org/officeDocument/2006/relationships/hyperlink" Target="http://www.admin.ch/ch/f/rs/c171_10.html" TargetMode="External"/><Relationship Id="rId84" Type="http://schemas.openxmlformats.org/officeDocument/2006/relationships/hyperlink" Target="http://www.admin.ch/ch/f/rs/c171_10.html" TargetMode="External"/><Relationship Id="rId89" Type="http://schemas.openxmlformats.org/officeDocument/2006/relationships/hyperlink" Target="https://www.admin.ch/opc/fr/classified-compilation/20121295/index.html" TargetMode="External"/><Relationship Id="rId112" Type="http://schemas.openxmlformats.org/officeDocument/2006/relationships/hyperlink" Target="https://www.admin.ch/opc/fr/classified-compilation/20121295/index.html" TargetMode="External"/><Relationship Id="rId133" Type="http://schemas.openxmlformats.org/officeDocument/2006/relationships/hyperlink" Target="https://www.admin.ch/opc/fr/classified-compilation/20121295/index.html" TargetMode="External"/><Relationship Id="rId138" Type="http://schemas.openxmlformats.org/officeDocument/2006/relationships/hyperlink" Target="https://www.admin.ch/opc/fr/classified-compilation/20121295/index.html" TargetMode="External"/><Relationship Id="rId154" Type="http://schemas.openxmlformats.org/officeDocument/2006/relationships/hyperlink" Target="http://www.admin.ch/ch/f/rs/c171_10.html" TargetMode="External"/><Relationship Id="rId159" Type="http://schemas.openxmlformats.org/officeDocument/2006/relationships/hyperlink" Target="https://www.admin.ch/opc/fr/classified-compilation/20121295/index.html" TargetMode="External"/><Relationship Id="rId16" Type="http://schemas.openxmlformats.org/officeDocument/2006/relationships/hyperlink" Target="https://www.admin.ch/opc/fr/classified-compilation/20121295/index.html" TargetMode="External"/><Relationship Id="rId107" Type="http://schemas.openxmlformats.org/officeDocument/2006/relationships/hyperlink" Target="https://www.admin.ch/opc/fr/classified-compilation/20121295/index.html" TargetMode="External"/><Relationship Id="rId11" Type="http://schemas.openxmlformats.org/officeDocument/2006/relationships/hyperlink" Target="https://www.admin.ch/opc/fr/classified-compilation/20121295/index.html" TargetMode="External"/><Relationship Id="rId32" Type="http://schemas.openxmlformats.org/officeDocument/2006/relationships/hyperlink" Target="http://www.admin.ch/ch/f/rs/c451.html" TargetMode="External"/><Relationship Id="rId37" Type="http://schemas.openxmlformats.org/officeDocument/2006/relationships/hyperlink" Target="https://www.admin.ch/opc/fr/classified-compilation/20121295/index.html" TargetMode="External"/><Relationship Id="rId53" Type="http://schemas.openxmlformats.org/officeDocument/2006/relationships/hyperlink" Target="https://www.admin.ch/opc/fr/classified-compilation/20121295/index.html" TargetMode="External"/><Relationship Id="rId58" Type="http://schemas.openxmlformats.org/officeDocument/2006/relationships/hyperlink" Target="http://www.admin.ch/ch/f/rs/c734_7.html" TargetMode="External"/><Relationship Id="rId74" Type="http://schemas.openxmlformats.org/officeDocument/2006/relationships/hyperlink" Target="http://www.admin.ch/ch/f/rs/c923_0.html" TargetMode="External"/><Relationship Id="rId79" Type="http://schemas.openxmlformats.org/officeDocument/2006/relationships/hyperlink" Target="https://www.admin.ch/opc/fr/classified-compilation/20121295/index.html" TargetMode="External"/><Relationship Id="rId102" Type="http://schemas.openxmlformats.org/officeDocument/2006/relationships/hyperlink" Target="https://www.admin.ch/opc/fr/classified-compilation/20121295/index.html" TargetMode="External"/><Relationship Id="rId123" Type="http://schemas.openxmlformats.org/officeDocument/2006/relationships/hyperlink" Target="http://www.admin.ch/ch/f/rs/c734_7.html" TargetMode="External"/><Relationship Id="rId128" Type="http://schemas.openxmlformats.org/officeDocument/2006/relationships/hyperlink" Target="https://www.admin.ch/opc/fr/classified-compilation/20121295/index.html" TargetMode="External"/><Relationship Id="rId144" Type="http://schemas.openxmlformats.org/officeDocument/2006/relationships/hyperlink" Target="https://www.admin.ch/opc/fr/classified-compilation/20121295/index.html" TargetMode="External"/><Relationship Id="rId149" Type="http://schemas.openxmlformats.org/officeDocument/2006/relationships/hyperlink" Target="https://www.admin.ch/opc/fr/classified-compilation/20121295/index.html" TargetMode="External"/><Relationship Id="rId5" Type="http://schemas.openxmlformats.org/officeDocument/2006/relationships/hyperlink" Target="https://www.admin.ch/opc/fr/classified-compilation/20121295/index.html" TargetMode="External"/><Relationship Id="rId90" Type="http://schemas.openxmlformats.org/officeDocument/2006/relationships/hyperlink" Target="http://www.admin.ch/ch/f/rs/c171_10.html" TargetMode="External"/><Relationship Id="rId95" Type="http://schemas.openxmlformats.org/officeDocument/2006/relationships/hyperlink" Target="https://www.admin.ch/opc/fr/classified-compilation/20121295/index.html" TargetMode="External"/><Relationship Id="rId160" Type="http://schemas.openxmlformats.org/officeDocument/2006/relationships/hyperlink" Target="https://www.admin.ch/opc/fr/classified-compilation/20121295/index.html" TargetMode="External"/><Relationship Id="rId165" Type="http://schemas.openxmlformats.org/officeDocument/2006/relationships/hyperlink" Target="http://www.admin.ch/ch/f/as/2017/6839.pdf" TargetMode="External"/><Relationship Id="rId22" Type="http://schemas.openxmlformats.org/officeDocument/2006/relationships/hyperlink" Target="http://www.admin.ch/ch/f/rs/c700.html" TargetMode="External"/><Relationship Id="rId27" Type="http://schemas.openxmlformats.org/officeDocument/2006/relationships/hyperlink" Target="http://www.admin.ch/ch/f/rs/c451.html" TargetMode="External"/><Relationship Id="rId43" Type="http://schemas.openxmlformats.org/officeDocument/2006/relationships/hyperlink" Target="https://www.admin.ch/opc/fr/classified-compilation/20121295/index.html" TargetMode="External"/><Relationship Id="rId48" Type="http://schemas.openxmlformats.org/officeDocument/2006/relationships/hyperlink" Target="https://www.admin.ch/opc/fr/classified-compilation/20121295/index.html" TargetMode="External"/><Relationship Id="rId64" Type="http://schemas.openxmlformats.org/officeDocument/2006/relationships/hyperlink" Target="https://www.admin.ch/opc/fr/classified-compilation/20121295/index.html" TargetMode="External"/><Relationship Id="rId69" Type="http://schemas.openxmlformats.org/officeDocument/2006/relationships/hyperlink" Target="http://www.admin.ch/ch/f/rs/c171_10.html" TargetMode="External"/><Relationship Id="rId113" Type="http://schemas.openxmlformats.org/officeDocument/2006/relationships/hyperlink" Target="http://www.admin.ch/ch/f/rs/c641_71.html" TargetMode="External"/><Relationship Id="rId118" Type="http://schemas.openxmlformats.org/officeDocument/2006/relationships/hyperlink" Target="https://www.admin.ch/opc/fr/classified-compilation/20121295/index.html" TargetMode="External"/><Relationship Id="rId134" Type="http://schemas.openxmlformats.org/officeDocument/2006/relationships/hyperlink" Target="https://www.admin.ch/opc/fr/classified-compilation/20121295/index.html" TargetMode="External"/><Relationship Id="rId139" Type="http://schemas.openxmlformats.org/officeDocument/2006/relationships/hyperlink" Target="https://www.admin.ch/opc/fr/classified-compilation/20121295/index.html" TargetMode="External"/><Relationship Id="rId80" Type="http://schemas.openxmlformats.org/officeDocument/2006/relationships/hyperlink" Target="http://www.admin.ch/ch/f/rs/c171_10.html" TargetMode="External"/><Relationship Id="rId85" Type="http://schemas.openxmlformats.org/officeDocument/2006/relationships/hyperlink" Target="https://www.admin.ch/opc/fr/classified-compilation/20121295/index.html" TargetMode="External"/><Relationship Id="rId150" Type="http://schemas.openxmlformats.org/officeDocument/2006/relationships/hyperlink" Target="https://www.admin.ch/opc/fr/classified-compilation/20121295/index.html" TargetMode="External"/><Relationship Id="rId155" Type="http://schemas.openxmlformats.org/officeDocument/2006/relationships/hyperlink" Target="https://www.admin.ch/opc/fr/classified-compilation/20121295/index.html" TargetMode="External"/><Relationship Id="rId12" Type="http://schemas.openxmlformats.org/officeDocument/2006/relationships/hyperlink" Target="https://www.admin.ch/opc/fr/classified-compilation/20121295/index.html" TargetMode="External"/><Relationship Id="rId17" Type="http://schemas.openxmlformats.org/officeDocument/2006/relationships/hyperlink" Target="https://www.admin.ch/opc/fr/classified-compilation/20121295/index.html" TargetMode="External"/><Relationship Id="rId33" Type="http://schemas.openxmlformats.org/officeDocument/2006/relationships/hyperlink" Target="https://www.admin.ch/opc/fr/classified-compilation/20121295/index.html" TargetMode="External"/><Relationship Id="rId38" Type="http://schemas.openxmlformats.org/officeDocument/2006/relationships/hyperlink" Target="https://www.admin.ch/opc/fr/classified-compilation/20121295/index.html" TargetMode="External"/><Relationship Id="rId59" Type="http://schemas.openxmlformats.org/officeDocument/2006/relationships/hyperlink" Target="https://www.admin.ch/opc/fr/classified-compilation/20121295/index.html" TargetMode="External"/><Relationship Id="rId103" Type="http://schemas.openxmlformats.org/officeDocument/2006/relationships/hyperlink" Target="https://www.admin.ch/opc/fr/classified-compilation/20121295/index.html" TargetMode="External"/><Relationship Id="rId108" Type="http://schemas.openxmlformats.org/officeDocument/2006/relationships/hyperlink" Target="https://www.admin.ch/opc/fr/classified-compilation/20121295/index.html" TargetMode="External"/><Relationship Id="rId124" Type="http://schemas.openxmlformats.org/officeDocument/2006/relationships/hyperlink" Target="https://www.admin.ch/opc/fr/classified-compilation/20121295/index.html" TargetMode="External"/><Relationship Id="rId129" Type="http://schemas.openxmlformats.org/officeDocument/2006/relationships/hyperlink" Target="https://www.admin.ch/opc/fr/classified-compilation/20121295/index.html" TargetMode="External"/><Relationship Id="rId54" Type="http://schemas.openxmlformats.org/officeDocument/2006/relationships/hyperlink" Target="https://www.admin.ch/opc/fr/classified-compilation/20121295/index.html" TargetMode="External"/><Relationship Id="rId70" Type="http://schemas.openxmlformats.org/officeDocument/2006/relationships/hyperlink" Target="https://www.admin.ch/opc/fr/classified-compilation/20121295/index.html" TargetMode="External"/><Relationship Id="rId75" Type="http://schemas.openxmlformats.org/officeDocument/2006/relationships/hyperlink" Target="https://www.admin.ch/opc/fr/classified-compilation/20121295/index.html" TargetMode="External"/><Relationship Id="rId91" Type="http://schemas.openxmlformats.org/officeDocument/2006/relationships/hyperlink" Target="https://www.admin.ch/opc/fr/classified-compilation/20121295/index.html" TargetMode="External"/><Relationship Id="rId96" Type="http://schemas.openxmlformats.org/officeDocument/2006/relationships/hyperlink" Target="https://www.admin.ch/opc/fr/classified-compilation/20121295/index.html" TargetMode="External"/><Relationship Id="rId140" Type="http://schemas.openxmlformats.org/officeDocument/2006/relationships/hyperlink" Target="https://www.admin.ch/opc/fr/classified-compilation/20121295/index.html" TargetMode="External"/><Relationship Id="rId145" Type="http://schemas.openxmlformats.org/officeDocument/2006/relationships/hyperlink" Target="https://www.admin.ch/opc/fr/classified-compilation/20121295/index.html" TargetMode="External"/><Relationship Id="rId161" Type="http://schemas.openxmlformats.org/officeDocument/2006/relationships/hyperlink" Target="https://www.admin.ch/opc/fr/classified-compilation/20121295/index.html" TargetMode="External"/><Relationship Id="rId166" Type="http://schemas.openxmlformats.org/officeDocument/2006/relationships/hyperlink" Target="http://www.admin.ch/ch/f/as/2017/6839.pdf" TargetMode="External"/><Relationship Id="rId1" Type="http://schemas.openxmlformats.org/officeDocument/2006/relationships/styles" Target="styles.xml"/><Relationship Id="rId6" Type="http://schemas.openxmlformats.org/officeDocument/2006/relationships/hyperlink" Target="https://www.admin.ch/opc/fr/classified-compilation/20121295/index.html" TargetMode="External"/><Relationship Id="rId15" Type="http://schemas.openxmlformats.org/officeDocument/2006/relationships/hyperlink" Target="https://www.admin.ch/opc/fr/classified-compilation/20121295/index.html" TargetMode="External"/><Relationship Id="rId23" Type="http://schemas.openxmlformats.org/officeDocument/2006/relationships/hyperlink" Target="https://www.admin.ch/opc/fr/classified-compilation/20121295/index.html" TargetMode="External"/><Relationship Id="rId28" Type="http://schemas.openxmlformats.org/officeDocument/2006/relationships/hyperlink" Target="http://www.admin.ch/ch/f/rs/c922_0.html" TargetMode="External"/><Relationship Id="rId36" Type="http://schemas.openxmlformats.org/officeDocument/2006/relationships/hyperlink" Target="https://www.admin.ch/opc/fr/classified-compilation/20121295/index.html" TargetMode="External"/><Relationship Id="rId49" Type="http://schemas.openxmlformats.org/officeDocument/2006/relationships/hyperlink" Target="https://www.admin.ch/opc/fr/classified-compilation/20121295/index.html" TargetMode="External"/><Relationship Id="rId57" Type="http://schemas.openxmlformats.org/officeDocument/2006/relationships/hyperlink" Target="https://www.admin.ch/opc/fr/classified-compilation/20121295/index.html" TargetMode="External"/><Relationship Id="rId106" Type="http://schemas.openxmlformats.org/officeDocument/2006/relationships/hyperlink" Target="https://www.admin.ch/opc/fr/classified-compilation/20121295/index.html" TargetMode="External"/><Relationship Id="rId114" Type="http://schemas.openxmlformats.org/officeDocument/2006/relationships/hyperlink" Target="http://www.admin.ch/ch/f/rs/c420_1.html" TargetMode="External"/><Relationship Id="rId119" Type="http://schemas.openxmlformats.org/officeDocument/2006/relationships/hyperlink" Target="https://www.admin.ch/opc/fr/classified-compilation/20121295/index.html" TargetMode="External"/><Relationship Id="rId127" Type="http://schemas.openxmlformats.org/officeDocument/2006/relationships/hyperlink" Target="https://www.admin.ch/opc/fr/classified-compilation/20121295/index.html" TargetMode="External"/><Relationship Id="rId10" Type="http://schemas.openxmlformats.org/officeDocument/2006/relationships/hyperlink" Target="https://www.admin.ch/opc/fr/classified-compilation/20121295/index.html" TargetMode="External"/><Relationship Id="rId31" Type="http://schemas.openxmlformats.org/officeDocument/2006/relationships/hyperlink" Target="https://www.admin.ch/opc/fr/classified-compilation/20121295/index.html" TargetMode="External"/><Relationship Id="rId44" Type="http://schemas.openxmlformats.org/officeDocument/2006/relationships/hyperlink" Target="https://www.admin.ch/opc/fr/classified-compilation/20121295/index.html" TargetMode="External"/><Relationship Id="rId52" Type="http://schemas.openxmlformats.org/officeDocument/2006/relationships/hyperlink" Target="https://www.admin.ch/opc/fr/classified-compilation/20121295/index.html" TargetMode="External"/><Relationship Id="rId60" Type="http://schemas.openxmlformats.org/officeDocument/2006/relationships/hyperlink" Target="https://www.admin.ch/opc/fr/classified-compilation/20121295/index.html" TargetMode="External"/><Relationship Id="rId65" Type="http://schemas.openxmlformats.org/officeDocument/2006/relationships/hyperlink" Target="https://www.admin.ch/opc/fr/classified-compilation/20121295/index.html" TargetMode="External"/><Relationship Id="rId73" Type="http://schemas.openxmlformats.org/officeDocument/2006/relationships/hyperlink" Target="http://www.admin.ch/ch/f/rs/c814_20.html" TargetMode="External"/><Relationship Id="rId78" Type="http://schemas.openxmlformats.org/officeDocument/2006/relationships/hyperlink" Target="https://www.admin.ch/opc/fr/classified-compilation/20121295/index.html" TargetMode="External"/><Relationship Id="rId81" Type="http://schemas.openxmlformats.org/officeDocument/2006/relationships/hyperlink" Target="http://www.admin.ch/ch/f/rs/c171_10.html" TargetMode="External"/><Relationship Id="rId86" Type="http://schemas.openxmlformats.org/officeDocument/2006/relationships/hyperlink" Target="https://www.admin.ch/opc/fr/classified-compilation/20121295/index.html" TargetMode="External"/><Relationship Id="rId94" Type="http://schemas.openxmlformats.org/officeDocument/2006/relationships/hyperlink" Target="https://www.admin.ch/opc/fr/classified-compilation/20121295/index.html" TargetMode="External"/><Relationship Id="rId99" Type="http://schemas.openxmlformats.org/officeDocument/2006/relationships/hyperlink" Target="https://www.admin.ch/opc/fr/classified-compilation/20121295/index.html" TargetMode="External"/><Relationship Id="rId101" Type="http://schemas.openxmlformats.org/officeDocument/2006/relationships/hyperlink" Target="https://www.admin.ch/opc/fr/classified-compilation/20121295/index.html" TargetMode="External"/><Relationship Id="rId122" Type="http://schemas.openxmlformats.org/officeDocument/2006/relationships/hyperlink" Target="https://www.admin.ch/opc/fr/classified-compilation/20121295/index.html" TargetMode="External"/><Relationship Id="rId130" Type="http://schemas.openxmlformats.org/officeDocument/2006/relationships/hyperlink" Target="https://www.admin.ch/opc/fr/classified-compilation/20121295/index.html" TargetMode="External"/><Relationship Id="rId135" Type="http://schemas.openxmlformats.org/officeDocument/2006/relationships/hyperlink" Target="http://www.admin.ch/ch/f/rs/c171_10.html" TargetMode="External"/><Relationship Id="rId143" Type="http://schemas.openxmlformats.org/officeDocument/2006/relationships/hyperlink" Target="http://www.admin.ch/ch/f/rs/c711.html" TargetMode="External"/><Relationship Id="rId148" Type="http://schemas.openxmlformats.org/officeDocument/2006/relationships/hyperlink" Target="http://www.admin.ch/ch/f/rs/c313_0.html" TargetMode="External"/><Relationship Id="rId151" Type="http://schemas.openxmlformats.org/officeDocument/2006/relationships/hyperlink" Target="https://www.admin.ch/opc/fr/classified-compilation/20121295/index.html" TargetMode="External"/><Relationship Id="rId156" Type="http://schemas.openxmlformats.org/officeDocument/2006/relationships/hyperlink" Target="https://www.admin.ch/opc/fr/classified-compilation/20121295/index.html" TargetMode="External"/><Relationship Id="rId164" Type="http://schemas.openxmlformats.org/officeDocument/2006/relationships/hyperlink" Target="http://www.admin.ch/ch/f/as/1999/197.pdf" TargetMode="External"/><Relationship Id="rId169" Type="http://schemas.openxmlformats.org/officeDocument/2006/relationships/theme" Target="theme/theme1.xml"/><Relationship Id="rId4" Type="http://schemas.openxmlformats.org/officeDocument/2006/relationships/hyperlink" Target="https://www.admin.ch/opc/fr/classified-compilation/20121295/index.html" TargetMode="External"/><Relationship Id="rId9" Type="http://schemas.openxmlformats.org/officeDocument/2006/relationships/hyperlink" Target="https://www.admin.ch/opc/fr/classified-compilation/20121295/index.html" TargetMode="External"/><Relationship Id="rId13" Type="http://schemas.openxmlformats.org/officeDocument/2006/relationships/hyperlink" Target="https://www.admin.ch/opc/fr/classified-compilation/20121295/index.html" TargetMode="External"/><Relationship Id="rId18" Type="http://schemas.openxmlformats.org/officeDocument/2006/relationships/hyperlink" Target="https://www.admin.ch/opc/fr/classified-compilation/20121295/index.html" TargetMode="External"/><Relationship Id="rId39" Type="http://schemas.openxmlformats.org/officeDocument/2006/relationships/hyperlink" Target="http://www.admin.ch/ch/f/rs/c734_7.html" TargetMode="External"/><Relationship Id="rId109" Type="http://schemas.openxmlformats.org/officeDocument/2006/relationships/hyperlink" Target="https://www.admin.ch/opc/fr/classified-compilation/20121295/index.html" TargetMode="External"/><Relationship Id="rId34" Type="http://schemas.openxmlformats.org/officeDocument/2006/relationships/hyperlink" Target="https://www.admin.ch/opc/fr/classified-compilation/20121295/index.html" TargetMode="External"/><Relationship Id="rId50" Type="http://schemas.openxmlformats.org/officeDocument/2006/relationships/hyperlink" Target="https://www.admin.ch/opc/fr/classified-compilation/20121295/index.html" TargetMode="External"/><Relationship Id="rId55" Type="http://schemas.openxmlformats.org/officeDocument/2006/relationships/hyperlink" Target="https://www.admin.ch/opc/fr/classified-compilation/20121295/index.html" TargetMode="External"/><Relationship Id="rId76" Type="http://schemas.openxmlformats.org/officeDocument/2006/relationships/hyperlink" Target="https://www.admin.ch/opc/fr/classified-compilation/20121295/index.html" TargetMode="External"/><Relationship Id="rId97" Type="http://schemas.openxmlformats.org/officeDocument/2006/relationships/hyperlink" Target="https://www.admin.ch/opc/fr/classified-compilation/20121295/index.html" TargetMode="External"/><Relationship Id="rId104" Type="http://schemas.openxmlformats.org/officeDocument/2006/relationships/hyperlink" Target="https://www.admin.ch/opc/fr/classified-compilation/20121295/index.html" TargetMode="External"/><Relationship Id="rId120" Type="http://schemas.openxmlformats.org/officeDocument/2006/relationships/hyperlink" Target="https://www.admin.ch/opc/fr/classified-compilation/20121295/index.html" TargetMode="External"/><Relationship Id="rId125" Type="http://schemas.openxmlformats.org/officeDocument/2006/relationships/hyperlink" Target="https://www.admin.ch/opc/fr/classified-compilation/20121295/index.html" TargetMode="External"/><Relationship Id="rId141" Type="http://schemas.openxmlformats.org/officeDocument/2006/relationships/hyperlink" Target="https://www.admin.ch/opc/fr/classified-compilation/20121295/index.html" TargetMode="External"/><Relationship Id="rId146" Type="http://schemas.openxmlformats.org/officeDocument/2006/relationships/hyperlink" Target="https://www.admin.ch/opc/fr/classified-compilation/20121295/index.html" TargetMode="External"/><Relationship Id="rId167" Type="http://schemas.openxmlformats.org/officeDocument/2006/relationships/hyperlink" Target="http://www.admin.ch/ch/f/rs/c101.html" TargetMode="External"/><Relationship Id="rId7" Type="http://schemas.openxmlformats.org/officeDocument/2006/relationships/hyperlink" Target="https://www.admin.ch/opc/fr/classified-compilation/20121295/index.html" TargetMode="External"/><Relationship Id="rId71" Type="http://schemas.openxmlformats.org/officeDocument/2006/relationships/hyperlink" Target="https://www.admin.ch/opc/fr/classified-compilation/20121295/index.html" TargetMode="External"/><Relationship Id="rId92" Type="http://schemas.openxmlformats.org/officeDocument/2006/relationships/hyperlink" Target="https://www.admin.ch/opc/fr/classified-compilation/20121295/index.html" TargetMode="External"/><Relationship Id="rId162" Type="http://schemas.openxmlformats.org/officeDocument/2006/relationships/hyperlink" Target="https://www.admin.ch/opc/fr/classified-compilation/20121295/index.html" TargetMode="External"/><Relationship Id="rId2" Type="http://schemas.openxmlformats.org/officeDocument/2006/relationships/settings" Target="settings.xml"/><Relationship Id="rId29" Type="http://schemas.openxmlformats.org/officeDocument/2006/relationships/hyperlink" Target="https://www.admin.ch/opc/fr/classified-compilation/20121295/index.html" TargetMode="External"/><Relationship Id="rId24" Type="http://schemas.openxmlformats.org/officeDocument/2006/relationships/hyperlink" Target="https://www.admin.ch/opc/fr/classified-compilation/20121295/index.html" TargetMode="External"/><Relationship Id="rId40" Type="http://schemas.openxmlformats.org/officeDocument/2006/relationships/hyperlink" Target="https://www.admin.ch/opc/fr/classified-compilation/20121295/index.html" TargetMode="External"/><Relationship Id="rId45" Type="http://schemas.openxmlformats.org/officeDocument/2006/relationships/hyperlink" Target="https://www.admin.ch/opc/fr/classified-compilation/20121295/index.html" TargetMode="External"/><Relationship Id="rId66" Type="http://schemas.openxmlformats.org/officeDocument/2006/relationships/hyperlink" Target="http://www.admin.ch/ch/f/rs/c171_10.html" TargetMode="External"/><Relationship Id="rId87" Type="http://schemas.openxmlformats.org/officeDocument/2006/relationships/hyperlink" Target="http://www.admin.ch/ch/f/rs/c611_0.html" TargetMode="External"/><Relationship Id="rId110" Type="http://schemas.openxmlformats.org/officeDocument/2006/relationships/hyperlink" Target="https://www.admin.ch/opc/fr/classified-compilation/20121295/index.html" TargetMode="External"/><Relationship Id="rId115" Type="http://schemas.openxmlformats.org/officeDocument/2006/relationships/hyperlink" Target="https://www.admin.ch/opc/fr/classified-compilation/20121295/index.html" TargetMode="External"/><Relationship Id="rId131" Type="http://schemas.openxmlformats.org/officeDocument/2006/relationships/hyperlink" Target="http://www.admin.ch/ch/f/rs/c172_010.html" TargetMode="External"/><Relationship Id="rId136" Type="http://schemas.openxmlformats.org/officeDocument/2006/relationships/hyperlink" Target="https://www.admin.ch/opc/fr/classified-compilation/20121295/index.html" TargetMode="External"/><Relationship Id="rId157" Type="http://schemas.openxmlformats.org/officeDocument/2006/relationships/hyperlink" Target="https://www.admin.ch/opc/fr/classified-compilation/20121295/index.html" TargetMode="External"/><Relationship Id="rId61" Type="http://schemas.openxmlformats.org/officeDocument/2006/relationships/hyperlink" Target="https://www.admin.ch/opc/fr/classified-compilation/20121295/index.html" TargetMode="External"/><Relationship Id="rId82" Type="http://schemas.openxmlformats.org/officeDocument/2006/relationships/hyperlink" Target="https://www.admin.ch/opc/fr/classified-compilation/20121295/index.html" TargetMode="External"/><Relationship Id="rId152" Type="http://schemas.openxmlformats.org/officeDocument/2006/relationships/hyperlink" Target="https://www.admin.ch/opc/fr/classified-compilation/20121295/index.html" TargetMode="External"/><Relationship Id="rId19" Type="http://schemas.openxmlformats.org/officeDocument/2006/relationships/hyperlink" Target="https://www.admin.ch/opc/fr/classified-compilation/20121295/index.html" TargetMode="External"/><Relationship Id="rId14" Type="http://schemas.openxmlformats.org/officeDocument/2006/relationships/hyperlink" Target="https://www.admin.ch/opc/fr/classified-compilation/20121295/index.html" TargetMode="External"/><Relationship Id="rId30" Type="http://schemas.openxmlformats.org/officeDocument/2006/relationships/hyperlink" Target="https://www.admin.ch/opc/fr/classified-compilation/20121295/index.html" TargetMode="External"/><Relationship Id="rId35" Type="http://schemas.openxmlformats.org/officeDocument/2006/relationships/hyperlink" Target="https://www.admin.ch/opc/fr/classified-compilation/20121295/index.html" TargetMode="External"/><Relationship Id="rId56" Type="http://schemas.openxmlformats.org/officeDocument/2006/relationships/hyperlink" Target="http://www.admin.ch/ch/f/rs/c171_10.html" TargetMode="External"/><Relationship Id="rId77" Type="http://schemas.openxmlformats.org/officeDocument/2006/relationships/hyperlink" Target="https://www.admin.ch/opc/fr/classified-compilation/20121295/index.html" TargetMode="External"/><Relationship Id="rId100" Type="http://schemas.openxmlformats.org/officeDocument/2006/relationships/hyperlink" Target="http://www.admin.ch/ch/f/rs/c933_0.html" TargetMode="External"/><Relationship Id="rId105" Type="http://schemas.openxmlformats.org/officeDocument/2006/relationships/hyperlink" Target="https://www.admin.ch/opc/fr/classified-compilation/20121295/index.html" TargetMode="External"/><Relationship Id="rId126" Type="http://schemas.openxmlformats.org/officeDocument/2006/relationships/hyperlink" Target="https://www.admin.ch/opc/fr/classified-compilation/20121295/index.html" TargetMode="External"/><Relationship Id="rId147" Type="http://schemas.openxmlformats.org/officeDocument/2006/relationships/hyperlink" Target="https://www.admin.ch/opc/fr/classified-compilation/20121295/index.html" TargetMode="External"/><Relationship Id="rId168" Type="http://schemas.openxmlformats.org/officeDocument/2006/relationships/fontTable" Target="fontTable.xml"/><Relationship Id="rId8" Type="http://schemas.openxmlformats.org/officeDocument/2006/relationships/hyperlink" Target="https://www.admin.ch/opc/fr/classified-compilation/20121295/index.html" TargetMode="External"/><Relationship Id="rId51" Type="http://schemas.openxmlformats.org/officeDocument/2006/relationships/hyperlink" Target="https://www.admin.ch/opc/fr/classified-compilation/20121295/index.html" TargetMode="External"/><Relationship Id="rId72" Type="http://schemas.openxmlformats.org/officeDocument/2006/relationships/hyperlink" Target="https://www.admin.ch/opc/fr/classified-compilation/20121295/index.html" TargetMode="External"/><Relationship Id="rId93" Type="http://schemas.openxmlformats.org/officeDocument/2006/relationships/hyperlink" Target="https://www.admin.ch/opc/fr/classified-compilation/20121295/index.html" TargetMode="External"/><Relationship Id="rId98" Type="http://schemas.openxmlformats.org/officeDocument/2006/relationships/hyperlink" Target="https://www.admin.ch/opc/fr/classified-compilation/20121295/index.html" TargetMode="External"/><Relationship Id="rId121" Type="http://schemas.openxmlformats.org/officeDocument/2006/relationships/hyperlink" Target="https://www.admin.ch/opc/fr/classified-compilation/20121295/index.html" TargetMode="External"/><Relationship Id="rId142" Type="http://schemas.openxmlformats.org/officeDocument/2006/relationships/hyperlink" Target="https://www.admin.ch/opc/fr/classified-compilation/20121295/index.html" TargetMode="External"/><Relationship Id="rId163" Type="http://schemas.openxmlformats.org/officeDocument/2006/relationships/hyperlink" Target="https://www.admin.ch/opc/fr/classified-compilation/20121295/index.html" TargetMode="External"/><Relationship Id="rId3" Type="http://schemas.openxmlformats.org/officeDocument/2006/relationships/webSettings" Target="webSettings.xml"/><Relationship Id="rId25" Type="http://schemas.openxmlformats.org/officeDocument/2006/relationships/hyperlink" Target="https://www.admin.ch/opc/fr/classified-compilation/20121295/index.html" TargetMode="External"/><Relationship Id="rId46" Type="http://schemas.openxmlformats.org/officeDocument/2006/relationships/hyperlink" Target="https://www.admin.ch/opc/fr/classified-compilation/20121295/index.html" TargetMode="External"/><Relationship Id="rId67" Type="http://schemas.openxmlformats.org/officeDocument/2006/relationships/hyperlink" Target="http://www.admin.ch/ch/f/rs/c171_10.html" TargetMode="External"/><Relationship Id="rId116" Type="http://schemas.openxmlformats.org/officeDocument/2006/relationships/hyperlink" Target="https://www.admin.ch/opc/fr/classified-compilation/20121295/index.html" TargetMode="External"/><Relationship Id="rId137" Type="http://schemas.openxmlformats.org/officeDocument/2006/relationships/hyperlink" Target="https://www.admin.ch/opc/fr/classified-compilation/20121295/index.html" TargetMode="External"/><Relationship Id="rId158" Type="http://schemas.openxmlformats.org/officeDocument/2006/relationships/hyperlink" Target="https://www.admin.ch/opc/fr/classified-compilation/20121295/index.html" TargetMode="External"/><Relationship Id="rId20" Type="http://schemas.openxmlformats.org/officeDocument/2006/relationships/hyperlink" Target="https://www.admin.ch/opc/fr/classified-compilation/20121295/index.html" TargetMode="External"/><Relationship Id="rId41" Type="http://schemas.openxmlformats.org/officeDocument/2006/relationships/hyperlink" Target="https://www.admin.ch/opc/fr/classified-compilation/20121295/index.html" TargetMode="External"/><Relationship Id="rId62" Type="http://schemas.openxmlformats.org/officeDocument/2006/relationships/hyperlink" Target="https://www.admin.ch/opc/fr/classified-compilation/20121295/index.html" TargetMode="External"/><Relationship Id="rId83" Type="http://schemas.openxmlformats.org/officeDocument/2006/relationships/hyperlink" Target="https://www.admin.ch/opc/fr/classified-compilation/20121295/index.html" TargetMode="External"/><Relationship Id="rId88" Type="http://schemas.openxmlformats.org/officeDocument/2006/relationships/hyperlink" Target="https://www.admin.ch/opc/fr/classified-compilation/20121295/index.html" TargetMode="External"/><Relationship Id="rId111" Type="http://schemas.openxmlformats.org/officeDocument/2006/relationships/hyperlink" Target="https://www.admin.ch/opc/fr/classified-compilation/20121295/index.html" TargetMode="External"/><Relationship Id="rId132" Type="http://schemas.openxmlformats.org/officeDocument/2006/relationships/hyperlink" Target="https://www.admin.ch/opc/fr/classified-compilation/20121295/index.html" TargetMode="External"/><Relationship Id="rId153" Type="http://schemas.openxmlformats.org/officeDocument/2006/relationships/hyperlink" Target="https://www.admin.ch/opc/fr/classified-compilation/2012129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29</Pages>
  <Words>13174</Words>
  <Characters>75094</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Mehta</dc:creator>
  <cp:keywords/>
  <dc:description/>
  <cp:lastModifiedBy>Prakhar Mehta</cp:lastModifiedBy>
  <cp:revision>1</cp:revision>
  <dcterms:created xsi:type="dcterms:W3CDTF">2018-11-26T06:14:00Z</dcterms:created>
  <dcterms:modified xsi:type="dcterms:W3CDTF">2018-11-27T20:57:00Z</dcterms:modified>
</cp:coreProperties>
</file>