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EDC" w:rsidRDefault="00503EDC" w:rsidP="005440EC">
      <w:pPr>
        <w:jc w:val="both"/>
        <w:rPr>
          <w:b/>
        </w:rPr>
      </w:pPr>
      <w:proofErr w:type="spellStart"/>
      <w:r>
        <w:rPr>
          <w:b/>
        </w:rPr>
        <w:t>Prakhar</w:t>
      </w:r>
      <w:proofErr w:type="spellEnd"/>
      <w:r>
        <w:rPr>
          <w:b/>
        </w:rPr>
        <w:t xml:space="preserve"> </w:t>
      </w:r>
      <w:proofErr w:type="spellStart"/>
      <w:r>
        <w:rPr>
          <w:b/>
        </w:rPr>
        <w:t>Rathi</w:t>
      </w:r>
      <w:proofErr w:type="spellEnd"/>
    </w:p>
    <w:p w:rsidR="00503EDC" w:rsidRDefault="00503EDC" w:rsidP="005440EC">
      <w:pPr>
        <w:jc w:val="both"/>
        <w:rPr>
          <w:b/>
        </w:rPr>
      </w:pPr>
      <w:r>
        <w:rPr>
          <w:b/>
        </w:rPr>
        <w:t>1810110169</w:t>
      </w:r>
      <w:bookmarkStart w:id="0" w:name="_GoBack"/>
      <w:bookmarkEnd w:id="0"/>
    </w:p>
    <w:p w:rsidR="005440EC" w:rsidRDefault="005440EC" w:rsidP="005440EC">
      <w:pPr>
        <w:jc w:val="both"/>
        <w:rPr>
          <w:b/>
        </w:rPr>
      </w:pPr>
      <w:r>
        <w:rPr>
          <w:b/>
        </w:rPr>
        <w:t xml:space="preserve">Q2. </w:t>
      </w:r>
      <w:r w:rsidRPr="00884D32">
        <w:rPr>
          <w:b/>
        </w:rPr>
        <w:t>Does the sex of an individual affect educational attainment? Is there any evidence that the educational attainment of males is different from that of females?</w:t>
      </w:r>
      <w:r>
        <w:rPr>
          <w:b/>
        </w:rPr>
        <w:t xml:space="preserve"> </w:t>
      </w:r>
    </w:p>
    <w:p w:rsidR="005440EC" w:rsidRPr="00EF7221" w:rsidRDefault="004B40AF" w:rsidP="005440EC">
      <w:pPr>
        <w:jc w:val="both"/>
      </w:pPr>
      <w:r>
        <w:rPr>
          <w:b/>
        </w:rPr>
        <w:t xml:space="preserve">Answer: (a) </w:t>
      </w:r>
      <w:r w:rsidR="005440EC">
        <w:t xml:space="preserve">In this question, we wish to find out whether the educational attainment of an individual is affected by their sex, hence, we wish to find out whether there is any relationship between the sex of an individual and the number of years of schooling. We will be using the following variables to model the relationship. </w:t>
      </w:r>
    </w:p>
    <w:p w:rsidR="005440EC" w:rsidRDefault="005440EC" w:rsidP="005440EC">
      <w:pPr>
        <w:jc w:val="both"/>
        <w:rPr>
          <w:b/>
          <w:u w:val="single"/>
        </w:rPr>
      </w:pPr>
      <w:r w:rsidRPr="00A81817">
        <w:rPr>
          <w:b/>
          <w:u w:val="single"/>
        </w:rPr>
        <w:t xml:space="preserve">Variable Definitions </w:t>
      </w:r>
    </w:p>
    <w:tbl>
      <w:tblPr>
        <w:tblStyle w:val="TableGrid"/>
        <w:tblW w:w="0" w:type="auto"/>
        <w:tblLook w:val="04A0" w:firstRow="1" w:lastRow="0" w:firstColumn="1" w:lastColumn="0" w:noHBand="0" w:noVBand="1"/>
      </w:tblPr>
      <w:tblGrid>
        <w:gridCol w:w="4788"/>
        <w:gridCol w:w="4788"/>
      </w:tblGrid>
      <w:tr w:rsidR="00A81817" w:rsidTr="00A81817">
        <w:tc>
          <w:tcPr>
            <w:tcW w:w="4788" w:type="dxa"/>
          </w:tcPr>
          <w:p w:rsidR="00A81817" w:rsidRPr="00A81817" w:rsidRDefault="00A81817" w:rsidP="005440EC">
            <w:pPr>
              <w:jc w:val="both"/>
              <w:rPr>
                <w:b/>
              </w:rPr>
            </w:pPr>
            <w:r>
              <w:rPr>
                <w:b/>
              </w:rPr>
              <w:t>Variable Name</w:t>
            </w:r>
          </w:p>
        </w:tc>
        <w:tc>
          <w:tcPr>
            <w:tcW w:w="4788" w:type="dxa"/>
          </w:tcPr>
          <w:p w:rsidR="00A81817" w:rsidRPr="00A81817" w:rsidRDefault="00A81817" w:rsidP="005440EC">
            <w:pPr>
              <w:jc w:val="both"/>
              <w:rPr>
                <w:b/>
              </w:rPr>
            </w:pPr>
            <w:r w:rsidRPr="00A81817">
              <w:rPr>
                <w:b/>
              </w:rPr>
              <w:t xml:space="preserve">Variable </w:t>
            </w:r>
            <w:r>
              <w:rPr>
                <w:b/>
              </w:rPr>
              <w:t>Description</w:t>
            </w:r>
          </w:p>
        </w:tc>
      </w:tr>
      <w:tr w:rsidR="00A81817" w:rsidTr="00A81817">
        <w:tc>
          <w:tcPr>
            <w:tcW w:w="4788" w:type="dxa"/>
          </w:tcPr>
          <w:p w:rsidR="00A81817" w:rsidRPr="00A81817" w:rsidRDefault="00A81817" w:rsidP="005440EC">
            <w:pPr>
              <w:jc w:val="both"/>
            </w:pPr>
            <w:r>
              <w:t>S</w:t>
            </w:r>
          </w:p>
        </w:tc>
        <w:tc>
          <w:tcPr>
            <w:tcW w:w="4788" w:type="dxa"/>
          </w:tcPr>
          <w:p w:rsidR="00A81817" w:rsidRPr="00A81817" w:rsidRDefault="00A81817" w:rsidP="005440EC">
            <w:pPr>
              <w:jc w:val="both"/>
            </w:pPr>
            <w:r w:rsidRPr="00A81817">
              <w:t>Number of</w:t>
            </w:r>
            <w:r>
              <w:t xml:space="preserve"> years of Schooling</w:t>
            </w:r>
          </w:p>
        </w:tc>
      </w:tr>
      <w:tr w:rsidR="00A81817" w:rsidTr="00A81817">
        <w:tc>
          <w:tcPr>
            <w:tcW w:w="4788" w:type="dxa"/>
          </w:tcPr>
          <w:p w:rsidR="00A81817" w:rsidRPr="00A81817" w:rsidRDefault="00A81817" w:rsidP="005440EC">
            <w:pPr>
              <w:jc w:val="both"/>
            </w:pPr>
            <w:r w:rsidRPr="00A81817">
              <w:t>ASVABC</w:t>
            </w:r>
          </w:p>
        </w:tc>
        <w:tc>
          <w:tcPr>
            <w:tcW w:w="4788" w:type="dxa"/>
          </w:tcPr>
          <w:p w:rsidR="00A81817" w:rsidRDefault="00A81817" w:rsidP="00A81817">
            <w:pPr>
              <w:jc w:val="both"/>
            </w:pPr>
            <w:r>
              <w:t xml:space="preserve">measure of cognitive ability of a person </w:t>
            </w:r>
          </w:p>
          <w:p w:rsidR="00A81817" w:rsidRDefault="00A81817" w:rsidP="005440EC">
            <w:pPr>
              <w:jc w:val="both"/>
              <w:rPr>
                <w:b/>
                <w:u w:val="single"/>
              </w:rPr>
            </w:pPr>
          </w:p>
        </w:tc>
      </w:tr>
      <w:tr w:rsidR="00A81817" w:rsidTr="00A81817">
        <w:tc>
          <w:tcPr>
            <w:tcW w:w="4788" w:type="dxa"/>
          </w:tcPr>
          <w:p w:rsidR="00A81817" w:rsidRPr="00A81817" w:rsidRDefault="00A81817" w:rsidP="005440EC">
            <w:pPr>
              <w:jc w:val="both"/>
            </w:pPr>
            <w:r w:rsidRPr="00A81817">
              <w:t>SM</w:t>
            </w:r>
          </w:p>
        </w:tc>
        <w:tc>
          <w:tcPr>
            <w:tcW w:w="4788" w:type="dxa"/>
          </w:tcPr>
          <w:p w:rsidR="00A81817" w:rsidRDefault="00A81817" w:rsidP="005440EC">
            <w:pPr>
              <w:jc w:val="both"/>
              <w:rPr>
                <w:b/>
                <w:u w:val="single"/>
              </w:rPr>
            </w:pPr>
            <w:r>
              <w:t>years of schooling of the respondent’s mother</w:t>
            </w:r>
          </w:p>
        </w:tc>
      </w:tr>
      <w:tr w:rsidR="00A81817" w:rsidTr="00A81817">
        <w:tc>
          <w:tcPr>
            <w:tcW w:w="4788" w:type="dxa"/>
          </w:tcPr>
          <w:p w:rsidR="00A81817" w:rsidRPr="00A81817" w:rsidRDefault="00A81817" w:rsidP="005440EC">
            <w:pPr>
              <w:jc w:val="both"/>
            </w:pPr>
            <w:r w:rsidRPr="00A81817">
              <w:t>SF</w:t>
            </w:r>
          </w:p>
        </w:tc>
        <w:tc>
          <w:tcPr>
            <w:tcW w:w="4788" w:type="dxa"/>
          </w:tcPr>
          <w:p w:rsidR="00A81817" w:rsidRDefault="00A81817" w:rsidP="005440EC">
            <w:pPr>
              <w:jc w:val="both"/>
              <w:rPr>
                <w:b/>
                <w:u w:val="single"/>
              </w:rPr>
            </w:pPr>
            <w:r>
              <w:t>years of schooling of the respondent’s father</w:t>
            </w:r>
          </w:p>
        </w:tc>
      </w:tr>
      <w:tr w:rsidR="00A81817" w:rsidTr="00A81817">
        <w:tc>
          <w:tcPr>
            <w:tcW w:w="4788" w:type="dxa"/>
          </w:tcPr>
          <w:p w:rsidR="00A81817" w:rsidRPr="00A81817" w:rsidRDefault="00A81817" w:rsidP="005440EC">
            <w:pPr>
              <w:jc w:val="both"/>
            </w:pPr>
            <w:r w:rsidRPr="00A81817">
              <w:t>MALE</w:t>
            </w:r>
          </w:p>
        </w:tc>
        <w:tc>
          <w:tcPr>
            <w:tcW w:w="4788" w:type="dxa"/>
          </w:tcPr>
          <w:p w:rsidR="00A81817" w:rsidRDefault="00A81817" w:rsidP="00A81817">
            <w:pPr>
              <w:jc w:val="both"/>
            </w:pPr>
            <w:r>
              <w:t>dummy variable which is 1 for male respondents and 0 for female respondents</w:t>
            </w:r>
          </w:p>
          <w:p w:rsidR="00A81817" w:rsidRDefault="00A81817" w:rsidP="005440EC">
            <w:pPr>
              <w:jc w:val="both"/>
              <w:rPr>
                <w:b/>
                <w:u w:val="single"/>
              </w:rPr>
            </w:pPr>
          </w:p>
        </w:tc>
      </w:tr>
    </w:tbl>
    <w:p w:rsidR="00A81817" w:rsidRDefault="00A81817" w:rsidP="003A78C4">
      <w:pPr>
        <w:rPr>
          <w:b/>
        </w:rPr>
      </w:pPr>
    </w:p>
    <w:p w:rsidR="005440EC" w:rsidRDefault="00EF49A1" w:rsidP="003A78C4">
      <w:r>
        <w:t xml:space="preserve">This question has a variable which is qualitative in nature and hence does not have a continuous numerical value. The variable ‘MALE’ is therefore called a dummy variable because it represents categorical data </w:t>
      </w:r>
      <w:r w:rsidR="007430A7">
        <w:t>i.e.</w:t>
      </w:r>
      <w:r>
        <w:t xml:space="preserve"> </w:t>
      </w:r>
      <w:r w:rsidR="003A78C4">
        <w:t xml:space="preserve">sex </w:t>
      </w:r>
      <w:r>
        <w:t xml:space="preserve">of the individual. </w:t>
      </w:r>
      <w:r w:rsidR="002C0A0F">
        <w:t xml:space="preserve">Since </w:t>
      </w:r>
      <w:r w:rsidR="003A78C4">
        <w:t xml:space="preserve">the sex of an individual can take on 2 values, we have taken one dummy variable </w:t>
      </w:r>
      <w:r w:rsidR="002C0A0F">
        <w:t xml:space="preserve">to avoid the dummy variable trap. </w:t>
      </w:r>
    </w:p>
    <w:p w:rsidR="004B40AF" w:rsidRDefault="002A26CF" w:rsidP="003A78C4">
      <w:r>
        <w:t>So, we can represent our population equation as follows</w:t>
      </w:r>
      <w:r w:rsidR="004171C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8"/>
        <w:gridCol w:w="558"/>
      </w:tblGrid>
      <w:tr w:rsidR="004171C7" w:rsidTr="004171C7">
        <w:trPr>
          <w:trHeight w:val="396"/>
        </w:trPr>
        <w:tc>
          <w:tcPr>
            <w:tcW w:w="9018" w:type="dxa"/>
          </w:tcPr>
          <w:p w:rsidR="004171C7" w:rsidRPr="004B40AF" w:rsidRDefault="004171C7" w:rsidP="004171C7">
            <w:pPr>
              <w:rPr>
                <w:rFonts w:eastAsiaTheme="minorEastAsia"/>
              </w:rPr>
            </w:pPr>
            <m:oMathPara>
              <m:oMath>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*SM+</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*SF+</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*ASVABC+</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 xml:space="preserve">*MALE+u </m:t>
                </m:r>
              </m:oMath>
            </m:oMathPara>
          </w:p>
          <w:p w:rsidR="004171C7" w:rsidRPr="004B40AF" w:rsidRDefault="004171C7" w:rsidP="004171C7">
            <w:pPr>
              <w:rPr>
                <w:rFonts w:eastAsiaTheme="minorEastAsia"/>
              </w:rPr>
            </w:pPr>
          </w:p>
          <w:p w:rsidR="004171C7" w:rsidRDefault="004171C7" w:rsidP="003A78C4"/>
        </w:tc>
        <w:tc>
          <w:tcPr>
            <w:tcW w:w="558" w:type="dxa"/>
          </w:tcPr>
          <w:p w:rsidR="004171C7" w:rsidRDefault="00503EDC" w:rsidP="004171C7">
            <w:pPr>
              <w:pStyle w:val="Caption"/>
              <w:keepNext/>
            </w:pPr>
            <w:r>
              <w:fldChar w:fldCharType="begin"/>
            </w:r>
            <w:r>
              <w:instrText xml:space="preserve"> SEQ Equation \* ARABIC </w:instrText>
            </w:r>
            <w:r>
              <w:fldChar w:fldCharType="separate"/>
            </w:r>
            <w:r w:rsidR="004171C7">
              <w:rPr>
                <w:noProof/>
              </w:rPr>
              <w:t>1</w:t>
            </w:r>
            <w:r>
              <w:rPr>
                <w:noProof/>
              </w:rPr>
              <w:fldChar w:fldCharType="end"/>
            </w:r>
          </w:p>
          <w:p w:rsidR="004171C7" w:rsidRDefault="004171C7" w:rsidP="003A78C4"/>
        </w:tc>
      </w:tr>
    </w:tbl>
    <w:p w:rsidR="004171C7" w:rsidRDefault="002A26CF" w:rsidP="003A78C4">
      <w:pPr>
        <w:rPr>
          <w:rFonts w:eastAsiaTheme="minorEastAsia"/>
        </w:rPr>
      </w:pPr>
      <w:proofErr w:type="gramStart"/>
      <w:r>
        <w:rPr>
          <w:rFonts w:eastAsiaTheme="minorEastAsia"/>
        </w:rPr>
        <w:t>w</w:t>
      </w:r>
      <w:r w:rsidR="004B40AF">
        <w:rPr>
          <w:rFonts w:eastAsiaTheme="minorEastAsia"/>
        </w:rPr>
        <w:t>here</w:t>
      </w:r>
      <w:proofErr w:type="gramEnd"/>
      <w:r w:rsidR="004B40AF">
        <w:rPr>
          <w:rFonts w:eastAsiaTheme="minorEastAsia"/>
        </w:rPr>
        <w:t xml:space="preserve"> </w:t>
      </w:r>
      <w:r w:rsidRPr="00A81817">
        <w:rPr>
          <w:rFonts w:eastAsiaTheme="minorEastAsia" w:cstheme="minorHAnsi"/>
        </w:rPr>
        <w:t>β</w:t>
      </w:r>
      <w:r w:rsidRPr="00A81817">
        <w:rPr>
          <w:rFonts w:eastAsiaTheme="minorEastAsia"/>
        </w:rPr>
        <w:t xml:space="preserve">0, </w:t>
      </w:r>
      <w:r w:rsidRPr="00A81817">
        <w:rPr>
          <w:rFonts w:eastAsiaTheme="minorEastAsia" w:cstheme="minorHAnsi"/>
        </w:rPr>
        <w:t>β</w:t>
      </w:r>
      <w:r w:rsidRPr="00A81817">
        <w:rPr>
          <w:rFonts w:eastAsiaTheme="minorEastAsia"/>
        </w:rPr>
        <w:t xml:space="preserve">1, </w:t>
      </w:r>
      <w:r w:rsidRPr="00A81817">
        <w:rPr>
          <w:rFonts w:eastAsiaTheme="minorEastAsia" w:cstheme="minorHAnsi"/>
        </w:rPr>
        <w:t>β</w:t>
      </w:r>
      <w:r w:rsidRPr="00A81817">
        <w:rPr>
          <w:rFonts w:eastAsiaTheme="minorEastAsia"/>
        </w:rPr>
        <w:t>2</w:t>
      </w:r>
      <w:r w:rsidR="00A81817" w:rsidRPr="00A81817">
        <w:rPr>
          <w:rFonts w:eastAsiaTheme="minorEastAsia"/>
        </w:rPr>
        <w:t xml:space="preserve">, </w:t>
      </w:r>
      <w:r w:rsidR="00A81817" w:rsidRPr="00A81817">
        <w:rPr>
          <w:rFonts w:eastAsiaTheme="minorEastAsia" w:cstheme="minorHAnsi"/>
        </w:rPr>
        <w:t>β</w:t>
      </w:r>
      <w:r w:rsidR="00A81817" w:rsidRPr="00A81817">
        <w:rPr>
          <w:rFonts w:eastAsiaTheme="minorEastAsia"/>
        </w:rPr>
        <w:t xml:space="preserve">3 </w:t>
      </w:r>
      <w:r w:rsidRPr="00A81817">
        <w:rPr>
          <w:rFonts w:eastAsiaTheme="minorEastAsia"/>
        </w:rPr>
        <w:t xml:space="preserve">and </w:t>
      </w:r>
      <w:r w:rsidRPr="00A81817">
        <w:rPr>
          <w:rFonts w:eastAsiaTheme="minorEastAsia" w:cstheme="minorHAnsi"/>
        </w:rPr>
        <w:t>β</w:t>
      </w:r>
      <w:r w:rsidR="00A81817" w:rsidRPr="00A81817">
        <w:rPr>
          <w:rFonts w:eastAsiaTheme="minorEastAsia" w:cstheme="minorHAnsi"/>
        </w:rPr>
        <w:t>4</w:t>
      </w:r>
      <w:r>
        <w:rPr>
          <w:rFonts w:eastAsiaTheme="minorEastAsia"/>
        </w:rPr>
        <w:t xml:space="preserve"> </w:t>
      </w:r>
      <w:r w:rsidR="004B40AF">
        <w:rPr>
          <w:rFonts w:eastAsiaTheme="minorEastAsia"/>
        </w:rPr>
        <w:t xml:space="preserve">are </w:t>
      </w:r>
      <w:r>
        <w:rPr>
          <w:rFonts w:eastAsiaTheme="minorEastAsia"/>
        </w:rPr>
        <w:t xml:space="preserve">the coefficients, values of which we will try to estimate though the regression analysis. </w:t>
      </w:r>
      <w:r w:rsidR="004171C7">
        <w:rPr>
          <w:rFonts w:eastAsiaTheme="minorEastAsia"/>
        </w:rPr>
        <w:t xml:space="preserve">From the above equation, based on the value of MALE variable, we can get the equations 2 and 3.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8"/>
        <w:gridCol w:w="558"/>
      </w:tblGrid>
      <w:tr w:rsidR="004171C7" w:rsidTr="003933A2">
        <w:trPr>
          <w:trHeight w:val="396"/>
        </w:trPr>
        <w:tc>
          <w:tcPr>
            <w:tcW w:w="9018" w:type="dxa"/>
          </w:tcPr>
          <w:p w:rsidR="004171C7" w:rsidRPr="004B40AF" w:rsidRDefault="00503EDC" w:rsidP="003933A2">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male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*SM+</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*SF+</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*ASVABC+</m:t>
                </m:r>
                <m:sSub>
                  <m:sSubPr>
                    <m:ctrlPr>
                      <w:rPr>
                        <w:rFonts w:ascii="Cambria Math" w:hAnsi="Cambria Math"/>
                        <w:i/>
                      </w:rPr>
                    </m:ctrlPr>
                  </m:sSubPr>
                  <m:e>
                    <m:r>
                      <w:rPr>
                        <w:rFonts w:ascii="Cambria Math" w:hAnsi="Cambria Math"/>
                      </w:rPr>
                      <m:t>β</m:t>
                    </m:r>
                  </m:e>
                  <m:sub>
                    <m:r>
                      <w:rPr>
                        <w:rFonts w:ascii="Cambria Math" w:hAnsi="Cambria Math"/>
                      </w:rPr>
                      <m:t>4</m:t>
                    </m:r>
                  </m:sub>
                </m:sSub>
              </m:oMath>
            </m:oMathPara>
          </w:p>
          <w:p w:rsidR="004171C7" w:rsidRPr="004B40AF" w:rsidRDefault="004171C7" w:rsidP="003933A2">
            <w:pPr>
              <w:rPr>
                <w:rFonts w:eastAsiaTheme="minorEastAsia"/>
              </w:rPr>
            </w:pPr>
          </w:p>
          <w:p w:rsidR="004171C7" w:rsidRDefault="004171C7" w:rsidP="003933A2"/>
        </w:tc>
        <w:tc>
          <w:tcPr>
            <w:tcW w:w="558" w:type="dxa"/>
          </w:tcPr>
          <w:p w:rsidR="004171C7" w:rsidRDefault="00503EDC" w:rsidP="003933A2">
            <w:pPr>
              <w:pStyle w:val="Caption"/>
              <w:keepNext/>
            </w:pPr>
            <w:r>
              <w:fldChar w:fldCharType="begin"/>
            </w:r>
            <w:r>
              <w:instrText xml:space="preserve"> SEQ Equation \* ARABIC </w:instrText>
            </w:r>
            <w:r>
              <w:fldChar w:fldCharType="separate"/>
            </w:r>
            <w:r w:rsidR="004171C7">
              <w:rPr>
                <w:noProof/>
              </w:rPr>
              <w:t>2</w:t>
            </w:r>
            <w:r>
              <w:rPr>
                <w:noProof/>
              </w:rPr>
              <w:fldChar w:fldCharType="end"/>
            </w:r>
          </w:p>
          <w:p w:rsidR="004171C7" w:rsidRDefault="004171C7" w:rsidP="003933A2"/>
        </w:tc>
      </w:tr>
      <w:tr w:rsidR="00575FCF" w:rsidTr="003933A2">
        <w:trPr>
          <w:trHeight w:val="396"/>
        </w:trPr>
        <w:tc>
          <w:tcPr>
            <w:tcW w:w="9018" w:type="dxa"/>
          </w:tcPr>
          <w:p w:rsidR="00575FCF" w:rsidRPr="004B40AF" w:rsidRDefault="00503EDC" w:rsidP="003933A2">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female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*SM+</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*SF+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*ASVABC</m:t>
                </m:r>
              </m:oMath>
            </m:oMathPara>
          </w:p>
          <w:p w:rsidR="00575FCF" w:rsidRPr="004B40AF" w:rsidRDefault="00575FCF" w:rsidP="003933A2">
            <w:pPr>
              <w:rPr>
                <w:rFonts w:eastAsiaTheme="minorEastAsia"/>
              </w:rPr>
            </w:pPr>
          </w:p>
          <w:p w:rsidR="00575FCF" w:rsidRDefault="00575FCF" w:rsidP="003933A2">
            <w:r>
              <w:t>Here, equation 2 is for males and equation 3 is for females. The average value of the error term would be zero so we can eliminate that.</w:t>
            </w:r>
            <w:r w:rsidR="007430A7">
              <w:t xml:space="preserve"> On subtracting 3 from 2, we get </w:t>
            </w:r>
          </w:p>
        </w:tc>
        <w:tc>
          <w:tcPr>
            <w:tcW w:w="558" w:type="dxa"/>
          </w:tcPr>
          <w:p w:rsidR="00575FCF" w:rsidRDefault="00503EDC" w:rsidP="003933A2">
            <w:pPr>
              <w:pStyle w:val="Caption"/>
              <w:keepNext/>
            </w:pPr>
            <w:r>
              <w:fldChar w:fldCharType="begin"/>
            </w:r>
            <w:r>
              <w:instrText xml:space="preserve"> SEQ Equation \* ARABIC </w:instrText>
            </w:r>
            <w:r>
              <w:fldChar w:fldCharType="separate"/>
            </w:r>
            <w:r w:rsidR="00575FCF">
              <w:rPr>
                <w:noProof/>
              </w:rPr>
              <w:t>3</w:t>
            </w:r>
            <w:r>
              <w:rPr>
                <w:noProof/>
              </w:rPr>
              <w:fldChar w:fldCharType="end"/>
            </w:r>
          </w:p>
          <w:p w:rsidR="00575FCF" w:rsidRDefault="00575FCF" w:rsidP="003933A2"/>
        </w:tc>
      </w:tr>
    </w:tbl>
    <w:p w:rsidR="007430A7" w:rsidRDefault="007430A7" w:rsidP="007430A7">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8"/>
        <w:gridCol w:w="558"/>
      </w:tblGrid>
      <w:tr w:rsidR="007430A7" w:rsidTr="003933A2">
        <w:trPr>
          <w:trHeight w:val="396"/>
        </w:trPr>
        <w:tc>
          <w:tcPr>
            <w:tcW w:w="9018" w:type="dxa"/>
          </w:tcPr>
          <w:p w:rsidR="007430A7" w:rsidRPr="004B40AF" w:rsidRDefault="00503EDC" w:rsidP="003933A2">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male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female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oMath>
            </m:oMathPara>
          </w:p>
          <w:p w:rsidR="007430A7" w:rsidRPr="004B40AF" w:rsidRDefault="007430A7" w:rsidP="003933A2">
            <w:pPr>
              <w:rPr>
                <w:rFonts w:eastAsiaTheme="minorEastAsia"/>
              </w:rPr>
            </w:pPr>
          </w:p>
          <w:p w:rsidR="007430A7" w:rsidRDefault="007430A7" w:rsidP="003933A2"/>
        </w:tc>
        <w:tc>
          <w:tcPr>
            <w:tcW w:w="558" w:type="dxa"/>
          </w:tcPr>
          <w:p w:rsidR="007430A7" w:rsidRDefault="00503EDC" w:rsidP="003933A2">
            <w:pPr>
              <w:pStyle w:val="Caption"/>
              <w:keepNext/>
            </w:pPr>
            <w:r>
              <w:fldChar w:fldCharType="begin"/>
            </w:r>
            <w:r>
              <w:instrText xml:space="preserve"> SEQ Equation \* ARABIC </w:instrText>
            </w:r>
            <w:r>
              <w:fldChar w:fldCharType="separate"/>
            </w:r>
            <w:r w:rsidR="007430A7">
              <w:rPr>
                <w:noProof/>
              </w:rPr>
              <w:t>4</w:t>
            </w:r>
            <w:r>
              <w:rPr>
                <w:noProof/>
              </w:rPr>
              <w:fldChar w:fldCharType="end"/>
            </w:r>
          </w:p>
          <w:p w:rsidR="007430A7" w:rsidRDefault="007430A7" w:rsidP="003933A2"/>
        </w:tc>
      </w:tr>
    </w:tbl>
    <w:p w:rsidR="00575FCF" w:rsidRDefault="007430A7" w:rsidP="00575FCF">
      <w:r>
        <w:t xml:space="preserve">Here, </w:t>
      </w:r>
      <w:r>
        <w:rPr>
          <w:rFonts w:cstheme="minorHAnsi"/>
        </w:rPr>
        <w:t>β</w:t>
      </w:r>
      <w:r w:rsidR="004061EC">
        <w:rPr>
          <w:vertAlign w:val="subscript"/>
        </w:rPr>
        <w:t>4</w:t>
      </w:r>
      <w:r>
        <w:rPr>
          <w:vertAlign w:val="subscript"/>
        </w:rPr>
        <w:t xml:space="preserve"> </w:t>
      </w:r>
      <w:r>
        <w:t xml:space="preserve">represents the additional number of years a person might get to attend school for on the basis of their gender. </w:t>
      </w:r>
      <w:r w:rsidR="00A81817">
        <w:t xml:space="preserve">Now, we can write the regression equation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8"/>
        <w:gridCol w:w="558"/>
      </w:tblGrid>
      <w:tr w:rsidR="00A81817" w:rsidTr="003933A2">
        <w:trPr>
          <w:trHeight w:val="396"/>
        </w:trPr>
        <w:tc>
          <w:tcPr>
            <w:tcW w:w="9018" w:type="dxa"/>
          </w:tcPr>
          <w:p w:rsidR="00A81817" w:rsidRPr="004B40AF" w:rsidRDefault="00A81817" w:rsidP="003933A2">
            <w:pPr>
              <w:rPr>
                <w:rFonts w:eastAsiaTheme="minorEastAsia"/>
              </w:rPr>
            </w:pPr>
            <m:oMathPara>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*SF+</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*ASVABC+</m:t>
                </m:r>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*MALE</m:t>
                </m:r>
              </m:oMath>
            </m:oMathPara>
          </w:p>
          <w:p w:rsidR="00A81817" w:rsidRDefault="00A81817" w:rsidP="003933A2"/>
        </w:tc>
        <w:tc>
          <w:tcPr>
            <w:tcW w:w="558" w:type="dxa"/>
          </w:tcPr>
          <w:p w:rsidR="00A81817" w:rsidRDefault="00503EDC" w:rsidP="003933A2">
            <w:pPr>
              <w:pStyle w:val="Caption"/>
              <w:keepNext/>
            </w:pPr>
            <w:r>
              <w:fldChar w:fldCharType="begin"/>
            </w:r>
            <w:r>
              <w:instrText xml:space="preserve"> SEQ Equation \* ARABIC </w:instrText>
            </w:r>
            <w:r>
              <w:fldChar w:fldCharType="separate"/>
            </w:r>
            <w:r w:rsidR="00645646">
              <w:rPr>
                <w:noProof/>
              </w:rPr>
              <w:t>5</w:t>
            </w:r>
            <w:r>
              <w:rPr>
                <w:noProof/>
              </w:rPr>
              <w:fldChar w:fldCharType="end"/>
            </w:r>
          </w:p>
          <w:p w:rsidR="00A81817" w:rsidRDefault="00A81817" w:rsidP="003933A2"/>
        </w:tc>
      </w:tr>
    </w:tbl>
    <w:p w:rsidR="002C0A0F" w:rsidRPr="00EF49A1" w:rsidRDefault="00D271C5" w:rsidP="003A78C4">
      <w:r>
        <w:t xml:space="preserve">If the regression </w:t>
      </w:r>
      <w:r w:rsidR="00BA6E63">
        <w:t>coefficients that we estimate are</w:t>
      </w:r>
      <w:r>
        <w:t xml:space="preserve"> statistically significant then the discrepancy in the number of schoo</w:t>
      </w:r>
      <w:r w:rsidR="00BA6E63">
        <w:t xml:space="preserve">ling years is also statistically significant. </w:t>
      </w:r>
      <w:r w:rsidR="00442BDF">
        <w:t xml:space="preserve">On running the regression analysis on STATA, we get this output. </w:t>
      </w:r>
    </w:p>
    <w:p w:rsidR="005440EC" w:rsidRDefault="005440EC" w:rsidP="005440EC">
      <w:pPr>
        <w:jc w:val="both"/>
        <w:rPr>
          <w:b/>
        </w:rPr>
      </w:pPr>
      <w:r>
        <w:rPr>
          <w:noProof/>
        </w:rPr>
        <w:drawing>
          <wp:inline distT="0" distB="0" distL="0" distR="0" wp14:anchorId="121D0B01" wp14:editId="7F3BF349">
            <wp:extent cx="5943600" cy="2734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734945"/>
                    </a:xfrm>
                    <a:prstGeom prst="rect">
                      <a:avLst/>
                    </a:prstGeom>
                  </pic:spPr>
                </pic:pic>
              </a:graphicData>
            </a:graphic>
          </wp:inline>
        </w:drawing>
      </w:r>
    </w:p>
    <w:p w:rsidR="005440EC" w:rsidRDefault="005440EC" w:rsidP="005440EC">
      <w:pPr>
        <w:jc w:val="both"/>
        <w:rPr>
          <w:b/>
        </w:rPr>
      </w:pPr>
    </w:p>
    <w:p w:rsidR="00645646" w:rsidRDefault="00645646" w:rsidP="005440EC">
      <w:pPr>
        <w:jc w:val="both"/>
      </w:pPr>
      <w:r>
        <w:t xml:space="preserve">Based on the above result, we can write the equation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8"/>
        <w:gridCol w:w="558"/>
      </w:tblGrid>
      <w:tr w:rsidR="00645646" w:rsidTr="003933A2">
        <w:trPr>
          <w:trHeight w:val="396"/>
        </w:trPr>
        <w:tc>
          <w:tcPr>
            <w:tcW w:w="9018" w:type="dxa"/>
          </w:tcPr>
          <w:p w:rsidR="00645646" w:rsidRPr="004B40AF" w:rsidRDefault="00645646" w:rsidP="003933A2">
            <w:pPr>
              <w:rPr>
                <w:rFonts w:eastAsiaTheme="minorEastAsia"/>
              </w:rPr>
            </w:pPr>
            <m:oMathPara>
              <m:oMath>
                <m:r>
                  <w:rPr>
                    <w:rFonts w:ascii="Cambria Math" w:hAnsi="Cambria Math"/>
                  </w:rPr>
                  <m:t>S=10.90+0.17*SM+0.11*SF+1.20*ASVABC+(-0.86)*MALE</m:t>
                </m:r>
              </m:oMath>
            </m:oMathPara>
          </w:p>
          <w:p w:rsidR="00645646" w:rsidRDefault="00645646" w:rsidP="003933A2"/>
        </w:tc>
        <w:tc>
          <w:tcPr>
            <w:tcW w:w="558" w:type="dxa"/>
          </w:tcPr>
          <w:p w:rsidR="00645646" w:rsidRDefault="00503EDC" w:rsidP="003933A2">
            <w:pPr>
              <w:pStyle w:val="Caption"/>
              <w:keepNext/>
            </w:pPr>
            <w:r>
              <w:fldChar w:fldCharType="begin"/>
            </w:r>
            <w:r>
              <w:instrText xml:space="preserve"> SEQ Equ</w:instrText>
            </w:r>
            <w:r>
              <w:instrText xml:space="preserve">ation \* ARABIC </w:instrText>
            </w:r>
            <w:r>
              <w:fldChar w:fldCharType="separate"/>
            </w:r>
            <w:r w:rsidR="00BE3B1F">
              <w:rPr>
                <w:noProof/>
              </w:rPr>
              <w:t>6</w:t>
            </w:r>
            <w:r>
              <w:rPr>
                <w:noProof/>
              </w:rPr>
              <w:fldChar w:fldCharType="end"/>
            </w:r>
          </w:p>
          <w:p w:rsidR="00645646" w:rsidRDefault="00645646" w:rsidP="003933A2"/>
        </w:tc>
      </w:tr>
    </w:tbl>
    <w:p w:rsidR="00645646" w:rsidRDefault="00381959" w:rsidP="005440EC">
      <w:pPr>
        <w:jc w:val="both"/>
      </w:pPr>
      <w:r>
        <w:t xml:space="preserve">This means that, holding SM, SF and the cognitive ability of a person constant, Males would attain 0.86 years less of education as opposed to females. However, we need to ascertain whether the coefficient of the MALE dummy variable is statistically significant or not. </w:t>
      </w:r>
      <w:r w:rsidR="007751C1">
        <w:t xml:space="preserve">We can do this by performing a </w:t>
      </w:r>
      <w:r w:rsidR="004139C9">
        <w:t xml:space="preserve">two-tailed </w:t>
      </w:r>
      <w:r w:rsidR="007751C1" w:rsidRPr="007751C1">
        <w:rPr>
          <w:i/>
        </w:rPr>
        <w:t>t</w:t>
      </w:r>
      <w:r w:rsidR="007751C1">
        <w:t>-test on the coefficient of the dummy variable. Our null hypothesis will be that the coefficient of the dummy variable is 0</w:t>
      </w:r>
      <w:r w:rsidR="00BE3B1F">
        <w:t xml:space="preserve"> meaning there is no effect of dummy variable on the years of schooling. Our alternative hypothesis will be that the dummy variable coefficient is not equal to 0 and it does impact the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8"/>
        <w:gridCol w:w="558"/>
      </w:tblGrid>
      <w:tr w:rsidR="007751C1" w:rsidTr="003933A2">
        <w:trPr>
          <w:trHeight w:val="396"/>
        </w:trPr>
        <w:tc>
          <w:tcPr>
            <w:tcW w:w="9018" w:type="dxa"/>
          </w:tcPr>
          <w:p w:rsidR="007751C1" w:rsidRPr="00BE3B1F" w:rsidRDefault="00503EDC" w:rsidP="003933A2">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=0</m:t>
                </m:r>
                <m:r>
                  <m:rPr>
                    <m:sty m:val="p"/>
                  </m:rP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r>
                  <w:rPr>
                    <w:rFonts w:ascii="Cambria Math" w:eastAsiaTheme="minorEastAsia" w:hAnsi="Cambria Math"/>
                  </w:rPr>
                  <m:t>≠0</m:t>
                </m:r>
              </m:oMath>
            </m:oMathPara>
          </w:p>
          <w:p w:rsidR="00BE3B1F" w:rsidRPr="00BE3B1F" w:rsidRDefault="00BE3B1F" w:rsidP="003933A2">
            <w:pPr>
              <w:rPr>
                <w:rFonts w:eastAsiaTheme="minorEastAsia"/>
              </w:rPr>
            </w:pPr>
          </w:p>
          <w:p w:rsidR="007751C1" w:rsidRDefault="007751C1" w:rsidP="003933A2"/>
        </w:tc>
        <w:tc>
          <w:tcPr>
            <w:tcW w:w="558" w:type="dxa"/>
          </w:tcPr>
          <w:p w:rsidR="007751C1" w:rsidRDefault="00503EDC" w:rsidP="003933A2">
            <w:pPr>
              <w:pStyle w:val="Caption"/>
              <w:keepNext/>
            </w:pPr>
            <w:r>
              <w:fldChar w:fldCharType="begin"/>
            </w:r>
            <w:r>
              <w:instrText xml:space="preserve"> SEQ Equation \* ARABIC </w:instrText>
            </w:r>
            <w:r>
              <w:fldChar w:fldCharType="separate"/>
            </w:r>
            <w:r w:rsidR="00BE3B1F">
              <w:rPr>
                <w:noProof/>
              </w:rPr>
              <w:t>7</w:t>
            </w:r>
            <w:r>
              <w:rPr>
                <w:noProof/>
              </w:rPr>
              <w:fldChar w:fldCharType="end"/>
            </w:r>
          </w:p>
          <w:p w:rsidR="007751C1" w:rsidRDefault="007751C1" w:rsidP="003933A2"/>
        </w:tc>
      </w:tr>
    </w:tbl>
    <w:p w:rsidR="00645646" w:rsidRDefault="00774F38" w:rsidP="005440EC">
      <w:pPr>
        <w:jc w:val="both"/>
      </w:pPr>
      <w:r>
        <w:lastRenderedPageBreak/>
        <w:t xml:space="preserve">We can calculate the t-stat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8"/>
        <w:gridCol w:w="558"/>
      </w:tblGrid>
      <w:tr w:rsidR="00774F38" w:rsidTr="003933A2">
        <w:trPr>
          <w:trHeight w:val="396"/>
        </w:trPr>
        <w:tc>
          <w:tcPr>
            <w:tcW w:w="9018" w:type="dxa"/>
          </w:tcPr>
          <w:p w:rsidR="00774F38" w:rsidRPr="004B40AF" w:rsidRDefault="00774F38" w:rsidP="003933A2">
            <w:pPr>
              <w:rPr>
                <w:rFonts w:eastAsiaTheme="minorEastAsia"/>
              </w:rPr>
            </w:pPr>
            <m:oMathPara>
              <m:oMath>
                <m:r>
                  <w:rPr>
                    <w:rFonts w:ascii="Cambria Math" w:hAnsi="Cambria Math"/>
                  </w:rPr>
                  <m:t xml:space="preserve">t=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num>
                  <m:den>
                    <m:r>
                      <w:rPr>
                        <w:rFonts w:ascii="Cambria Math" w:hAnsi="Cambria Math"/>
                      </w:rPr>
                      <m:t>s.e(</m:t>
                    </m:r>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den>
                </m:f>
                <m:r>
                  <w:rPr>
                    <w:rFonts w:ascii="Cambria Math" w:hAnsi="Cambria Math"/>
                  </w:rPr>
                  <m:t xml:space="preserve">= </m:t>
                </m:r>
                <m:f>
                  <m:fPr>
                    <m:ctrlPr>
                      <w:rPr>
                        <w:rFonts w:ascii="Cambria Math" w:hAnsi="Cambria Math"/>
                        <w:i/>
                      </w:rPr>
                    </m:ctrlPr>
                  </m:fPr>
                  <m:num>
                    <m:r>
                      <w:rPr>
                        <w:rFonts w:ascii="Cambria Math" w:hAnsi="Cambria Math"/>
                      </w:rPr>
                      <m:t>-0.86-0</m:t>
                    </m:r>
                  </m:num>
                  <m:den>
                    <m:r>
                      <w:rPr>
                        <w:rFonts w:ascii="Cambria Math" w:hAnsi="Cambria Math"/>
                      </w:rPr>
                      <m:t>0.202</m:t>
                    </m:r>
                  </m:den>
                </m:f>
                <m:r>
                  <w:rPr>
                    <w:rFonts w:ascii="Cambria Math" w:hAnsi="Cambria Math"/>
                  </w:rPr>
                  <m:t>≈ -4.28</m:t>
                </m:r>
              </m:oMath>
            </m:oMathPara>
          </w:p>
          <w:p w:rsidR="009B2A50" w:rsidRDefault="009B2A50" w:rsidP="005F3FD8">
            <w:pPr>
              <w:jc w:val="both"/>
            </w:pPr>
          </w:p>
          <w:p w:rsidR="00440A13" w:rsidRDefault="00774F38" w:rsidP="005F3FD8">
            <w:pPr>
              <w:jc w:val="both"/>
            </w:pPr>
            <w:r>
              <w:t>The t-statistic value has been calculated as 2.28 and it can be seen that the STATA output is also the same for this null hypothesis. The degrees of freedom for this sample are 495 and the t-</w:t>
            </w:r>
            <w:proofErr w:type="spellStart"/>
            <w:r>
              <w:t>crit</w:t>
            </w:r>
            <w:proofErr w:type="spellEnd"/>
            <w:r>
              <w:t xml:space="preserve"> value at the 1 percent significance level is 2.586. Since, |t-stat| &gt; |t-</w:t>
            </w:r>
            <w:proofErr w:type="spellStart"/>
            <w:r>
              <w:t>crit</w:t>
            </w:r>
            <w:proofErr w:type="spellEnd"/>
            <w:r>
              <w:t xml:space="preserve">|, we will reject the null </w:t>
            </w:r>
            <w:r w:rsidR="00EA03C7">
              <w:t>hypothesis at</w:t>
            </w:r>
            <w:r w:rsidR="00E74527">
              <w:t xml:space="preserve"> this level</w:t>
            </w:r>
            <w:r w:rsidR="00483558">
              <w:t xml:space="preserve"> and accept the alternative hypothesis</w:t>
            </w:r>
            <w:r w:rsidR="00E74527">
              <w:t xml:space="preserve">. </w:t>
            </w:r>
            <w:r w:rsidR="00634C5C">
              <w:t>Even at the 0.</w:t>
            </w:r>
            <w:r w:rsidR="00EA03C7">
              <w:t>1 percent, the t-</w:t>
            </w:r>
            <w:proofErr w:type="spellStart"/>
            <w:r w:rsidR="00EA03C7">
              <w:t>crit</w:t>
            </w:r>
            <w:proofErr w:type="spellEnd"/>
            <w:r w:rsidR="00EA03C7">
              <w:t xml:space="preserve"> value is 3.</w:t>
            </w:r>
            <w:r w:rsidR="00634C5C">
              <w:t>31</w:t>
            </w:r>
            <w:r w:rsidR="00EA03C7">
              <w:t xml:space="preserve"> which will lea</w:t>
            </w:r>
            <w:r w:rsidR="00634C5C">
              <w:t>d to a rejection even at the 0.</w:t>
            </w:r>
            <w:r w:rsidR="00EA03C7">
              <w:t>1 percent value</w:t>
            </w:r>
            <w:r w:rsidR="00634C5C">
              <w:t xml:space="preserve"> with an even smaller risk of Type I error</w:t>
            </w:r>
            <w:r w:rsidR="00EA03C7">
              <w:t xml:space="preserve">. Thus, we can say that the regression coefficient is statistically significant. </w:t>
            </w:r>
            <w:r w:rsidR="005F3FD8">
              <w:t xml:space="preserve">The R-squared value is low but not very low to cause a lot concern. </w:t>
            </w:r>
          </w:p>
          <w:p w:rsidR="00440A13" w:rsidRDefault="00440A13" w:rsidP="005F3FD8">
            <w:pPr>
              <w:jc w:val="both"/>
            </w:pPr>
          </w:p>
          <w:p w:rsidR="00774F38" w:rsidRDefault="00440A13" w:rsidP="005F3FD8">
            <w:pPr>
              <w:jc w:val="both"/>
            </w:pPr>
            <w:r>
              <w:t xml:space="preserve">The p-value </w:t>
            </w:r>
            <w:r w:rsidR="006832F6">
              <w:t xml:space="preserve">for this regression is less than 0.001 which means that the probability of obtaining the corresponding t-statistic as a matter of chance is lower than 0.1% so we can reject the null hypothesis at that level. </w:t>
            </w:r>
          </w:p>
          <w:p w:rsidR="00971FCF" w:rsidRDefault="00971FCF" w:rsidP="005F3FD8">
            <w:pPr>
              <w:jc w:val="both"/>
            </w:pPr>
          </w:p>
          <w:p w:rsidR="00440A13" w:rsidRDefault="00885BDB" w:rsidP="005F3FD8">
            <w:pPr>
              <w:jc w:val="both"/>
            </w:pPr>
            <w:r>
              <w:t>Before</w:t>
            </w:r>
            <w:r w:rsidR="00971FCF">
              <w:t xml:space="preserve"> I state my conclusion, I want to test the data for multicollinearity as well to make sure that the explanatory variables aren’t highly correlated. </w:t>
            </w:r>
            <w:r w:rsidR="00C30FAB">
              <w:t>Multicollinearity occurs when one explanatory variable is linearly dependent on other variables. If there was perfect collineriaty then STATA would not have given any output but even if there is a high degree of multicollinearity then it’s a problem</w:t>
            </w:r>
            <w:r w:rsidR="00EB2349">
              <w:t>.</w:t>
            </w:r>
            <w:r w:rsidR="00C30FAB">
              <w:t xml:space="preserve"> The </w:t>
            </w:r>
            <w:r w:rsidR="009B40DC">
              <w:t xml:space="preserve">concern is that, </w:t>
            </w:r>
            <w:r w:rsidR="00C30FAB" w:rsidRPr="00C30FAB">
              <w:t>as the degree of multicollinearity increases, the regression model estimates of the coefficients become unstable and the standard errors for the coefficients can get wildly inflated.</w:t>
            </w:r>
          </w:p>
          <w:p w:rsidR="00C30FAB" w:rsidRDefault="00C30FAB" w:rsidP="005F3FD8">
            <w:pPr>
              <w:jc w:val="both"/>
            </w:pPr>
          </w:p>
          <w:p w:rsidR="008C0D37" w:rsidRDefault="008C0D37" w:rsidP="005F3FD8">
            <w:pPr>
              <w:jc w:val="both"/>
            </w:pPr>
            <w:r>
              <w:t>There are multiple ways to check for multicollinearity and I will be using two of them. The first one is variance inflation factor</w:t>
            </w:r>
            <w:r w:rsidR="00194531">
              <w:t xml:space="preserve"> (</w:t>
            </w:r>
            <w:proofErr w:type="spellStart"/>
            <w:r w:rsidR="00194531">
              <w:t>vif</w:t>
            </w:r>
            <w:proofErr w:type="spellEnd"/>
            <w:r w:rsidR="00194531">
              <w:t>)</w:t>
            </w:r>
            <w:r>
              <w:t>.</w:t>
            </w:r>
            <w:r w:rsidR="00EE5872">
              <w:t xml:space="preserve"> </w:t>
            </w:r>
            <w:r>
              <w:t xml:space="preserve"> </w:t>
            </w:r>
            <w:r w:rsidR="001B10CF" w:rsidRPr="001B10CF">
              <w:t>VIF is a measure of the amount of multicollinearity in a set of multiple regression variables. Mathematically, the VIF for a regression model variable is equal to the ratio of the overall model variance to the variance of a model that includes only that</w:t>
            </w:r>
            <w:r w:rsidR="001B10CF">
              <w:t xml:space="preserve"> single independent variable. A generally accepted practice is that a </w:t>
            </w:r>
            <w:r w:rsidR="00EE5872" w:rsidRPr="00EE5872">
              <w:t>variable whose VIF values are greater than 10 may merit further investigation.</w:t>
            </w:r>
            <w:r w:rsidR="00EE5872">
              <w:t xml:space="preserve"> [1]</w:t>
            </w:r>
          </w:p>
          <w:p w:rsidR="00194531" w:rsidRDefault="00194531" w:rsidP="005F3FD8">
            <w:pPr>
              <w:jc w:val="both"/>
            </w:pPr>
          </w:p>
          <w:p w:rsidR="00C30FAB" w:rsidRDefault="00C30FAB" w:rsidP="008C0D37">
            <w:pPr>
              <w:jc w:val="center"/>
            </w:pPr>
            <w:r>
              <w:rPr>
                <w:noProof/>
              </w:rPr>
              <w:drawing>
                <wp:inline distT="0" distB="0" distL="0" distR="0" wp14:anchorId="0A6286E9" wp14:editId="68D38D2F">
                  <wp:extent cx="3322320" cy="2164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22320" cy="2164080"/>
                          </a:xfrm>
                          <a:prstGeom prst="rect">
                            <a:avLst/>
                          </a:prstGeom>
                        </pic:spPr>
                      </pic:pic>
                    </a:graphicData>
                  </a:graphic>
                </wp:inline>
              </w:drawing>
            </w:r>
          </w:p>
          <w:p w:rsidR="00440A13" w:rsidRDefault="00440A13" w:rsidP="005F3FD8">
            <w:pPr>
              <w:jc w:val="both"/>
            </w:pPr>
          </w:p>
        </w:tc>
        <w:tc>
          <w:tcPr>
            <w:tcW w:w="558" w:type="dxa"/>
          </w:tcPr>
          <w:p w:rsidR="00774F38" w:rsidRDefault="00503EDC" w:rsidP="003933A2">
            <w:pPr>
              <w:pStyle w:val="Caption"/>
              <w:keepNext/>
            </w:pPr>
            <w:r>
              <w:fldChar w:fldCharType="begin"/>
            </w:r>
            <w:r>
              <w:instrText xml:space="preserve"> SEQ Equation \* ARABIC </w:instrText>
            </w:r>
            <w:r>
              <w:fldChar w:fldCharType="separate"/>
            </w:r>
            <w:r w:rsidR="00774F38">
              <w:rPr>
                <w:noProof/>
              </w:rPr>
              <w:t>8</w:t>
            </w:r>
            <w:r>
              <w:rPr>
                <w:noProof/>
              </w:rPr>
              <w:fldChar w:fldCharType="end"/>
            </w:r>
          </w:p>
          <w:p w:rsidR="00774F38" w:rsidRDefault="00774F38" w:rsidP="003933A2"/>
        </w:tc>
      </w:tr>
    </w:tbl>
    <w:p w:rsidR="00774F38" w:rsidRDefault="00160841" w:rsidP="005440EC">
      <w:pPr>
        <w:jc w:val="both"/>
      </w:pPr>
      <w:r w:rsidRPr="00160841">
        <w:t>The</w:t>
      </w:r>
      <w:r>
        <w:t xml:space="preserve"> second approach is more iterative in nature. </w:t>
      </w:r>
      <w:r w:rsidR="00FB53FD">
        <w:t>I regress each of the X</w:t>
      </w:r>
      <w:r w:rsidR="00FB53FD" w:rsidRPr="00AD0C4B">
        <w:rPr>
          <w:vertAlign w:val="subscript"/>
        </w:rPr>
        <w:t>i</w:t>
      </w:r>
      <w:r w:rsidR="00FB53FD">
        <w:t xml:space="preserve"> variables on the remaining X variables and find the corresponding R</w:t>
      </w:r>
      <w:r w:rsidR="00FB53FD" w:rsidRPr="00AD0C4B">
        <w:rPr>
          <w:vertAlign w:val="superscript"/>
        </w:rPr>
        <w:t>2</w:t>
      </w:r>
      <w:r w:rsidR="00FB53FD" w:rsidRPr="00AD0C4B">
        <w:rPr>
          <w:vertAlign w:val="subscript"/>
        </w:rPr>
        <w:t>i</w:t>
      </w:r>
      <w:r w:rsidR="00FB53FD">
        <w:t>. If the R</w:t>
      </w:r>
      <w:r w:rsidR="00FB53FD" w:rsidRPr="00AD0C4B">
        <w:rPr>
          <w:vertAlign w:val="superscript"/>
        </w:rPr>
        <w:t>2</w:t>
      </w:r>
      <w:r w:rsidR="00FB53FD" w:rsidRPr="00AD0C4B">
        <w:rPr>
          <w:vertAlign w:val="subscript"/>
        </w:rPr>
        <w:t>i</w:t>
      </w:r>
      <w:r w:rsidR="00FB53FD">
        <w:t xml:space="preserve"> is high then X</w:t>
      </w:r>
      <w:r w:rsidR="00FB53FD" w:rsidRPr="00AD0C4B">
        <w:rPr>
          <w:vertAlign w:val="subscript"/>
        </w:rPr>
        <w:t>i</w:t>
      </w:r>
      <w:r w:rsidR="00FB53FD">
        <w:t xml:space="preserve"> is likely to be correlated with the rest of </w:t>
      </w:r>
      <w:r w:rsidR="00FB53FD">
        <w:lastRenderedPageBreak/>
        <w:t xml:space="preserve">the X variables. </w:t>
      </w:r>
      <w:r w:rsidR="00237BE0">
        <w:t xml:space="preserve">It is to be noted that I have only performed this analysis on the continuous variables. </w:t>
      </w:r>
      <w:r w:rsidR="00AD0C4B">
        <w:t>The results of the test are as follows:-</w:t>
      </w:r>
    </w:p>
    <w:tbl>
      <w:tblPr>
        <w:tblStyle w:val="TableGrid"/>
        <w:tblW w:w="0" w:type="auto"/>
        <w:tblLook w:val="04A0" w:firstRow="1" w:lastRow="0" w:firstColumn="1" w:lastColumn="0" w:noHBand="0" w:noVBand="1"/>
      </w:tblPr>
      <w:tblGrid>
        <w:gridCol w:w="4788"/>
        <w:gridCol w:w="4788"/>
      </w:tblGrid>
      <w:tr w:rsidR="00960BD3" w:rsidTr="00960BD3">
        <w:tc>
          <w:tcPr>
            <w:tcW w:w="4788" w:type="dxa"/>
          </w:tcPr>
          <w:p w:rsidR="00960BD3" w:rsidRPr="00960BD3" w:rsidRDefault="00960BD3" w:rsidP="00960BD3">
            <w:pPr>
              <w:jc w:val="center"/>
              <w:rPr>
                <w:b/>
              </w:rPr>
            </w:pPr>
            <w:r w:rsidRPr="00960BD3">
              <w:rPr>
                <w:b/>
              </w:rPr>
              <w:t>X</w:t>
            </w:r>
            <w:r w:rsidRPr="00960BD3">
              <w:rPr>
                <w:b/>
                <w:vertAlign w:val="subscript"/>
              </w:rPr>
              <w:t>i</w:t>
            </w:r>
          </w:p>
        </w:tc>
        <w:tc>
          <w:tcPr>
            <w:tcW w:w="4788" w:type="dxa"/>
          </w:tcPr>
          <w:p w:rsidR="00960BD3" w:rsidRPr="00960BD3" w:rsidRDefault="00960BD3" w:rsidP="00960BD3">
            <w:pPr>
              <w:jc w:val="center"/>
              <w:rPr>
                <w:b/>
              </w:rPr>
            </w:pPr>
            <w:r w:rsidRPr="00960BD3">
              <w:rPr>
                <w:b/>
              </w:rPr>
              <w:t>R</w:t>
            </w:r>
            <w:r w:rsidR="000B6105" w:rsidRPr="000B6105">
              <w:rPr>
                <w:b/>
                <w:vertAlign w:val="superscript"/>
              </w:rPr>
              <w:t>2</w:t>
            </w:r>
            <w:r w:rsidRPr="000B6105">
              <w:rPr>
                <w:b/>
                <w:vertAlign w:val="subscript"/>
              </w:rPr>
              <w:t>i</w:t>
            </w:r>
          </w:p>
        </w:tc>
      </w:tr>
      <w:tr w:rsidR="00960BD3" w:rsidTr="00960BD3">
        <w:tc>
          <w:tcPr>
            <w:tcW w:w="4788" w:type="dxa"/>
          </w:tcPr>
          <w:p w:rsidR="00960BD3" w:rsidRDefault="00960BD3" w:rsidP="00960BD3">
            <w:pPr>
              <w:jc w:val="center"/>
            </w:pPr>
            <w:r>
              <w:t>SM</w:t>
            </w:r>
          </w:p>
        </w:tc>
        <w:tc>
          <w:tcPr>
            <w:tcW w:w="4788" w:type="dxa"/>
          </w:tcPr>
          <w:p w:rsidR="00960BD3" w:rsidRDefault="00960BD3" w:rsidP="00960BD3">
            <w:pPr>
              <w:jc w:val="center"/>
            </w:pPr>
            <w:r>
              <w:t>0.34</w:t>
            </w:r>
          </w:p>
        </w:tc>
      </w:tr>
      <w:tr w:rsidR="00960BD3" w:rsidTr="00960BD3">
        <w:tc>
          <w:tcPr>
            <w:tcW w:w="4788" w:type="dxa"/>
          </w:tcPr>
          <w:p w:rsidR="00960BD3" w:rsidRDefault="00960BD3" w:rsidP="00960BD3">
            <w:pPr>
              <w:jc w:val="center"/>
            </w:pPr>
            <w:r>
              <w:t>SF</w:t>
            </w:r>
          </w:p>
        </w:tc>
        <w:tc>
          <w:tcPr>
            <w:tcW w:w="4788" w:type="dxa"/>
          </w:tcPr>
          <w:p w:rsidR="00960BD3" w:rsidRDefault="00960BD3" w:rsidP="00960BD3">
            <w:pPr>
              <w:jc w:val="center"/>
            </w:pPr>
            <w:r>
              <w:t>0.35</w:t>
            </w:r>
          </w:p>
        </w:tc>
      </w:tr>
      <w:tr w:rsidR="00960BD3" w:rsidTr="00960BD3">
        <w:tc>
          <w:tcPr>
            <w:tcW w:w="4788" w:type="dxa"/>
          </w:tcPr>
          <w:p w:rsidR="00960BD3" w:rsidRDefault="00960BD3" w:rsidP="00960BD3">
            <w:pPr>
              <w:jc w:val="center"/>
            </w:pPr>
            <w:r>
              <w:t>ASVABC</w:t>
            </w:r>
          </w:p>
        </w:tc>
        <w:tc>
          <w:tcPr>
            <w:tcW w:w="4788" w:type="dxa"/>
          </w:tcPr>
          <w:p w:rsidR="00960BD3" w:rsidRDefault="00960BD3" w:rsidP="00960BD3">
            <w:pPr>
              <w:jc w:val="center"/>
            </w:pPr>
            <w:r>
              <w:t>0.17</w:t>
            </w:r>
          </w:p>
        </w:tc>
      </w:tr>
      <w:tr w:rsidR="00960BD3" w:rsidTr="00960BD3">
        <w:trPr>
          <w:trHeight w:val="314"/>
        </w:trPr>
        <w:tc>
          <w:tcPr>
            <w:tcW w:w="4788" w:type="dxa"/>
          </w:tcPr>
          <w:p w:rsidR="00960BD3" w:rsidRDefault="00960BD3" w:rsidP="00960BD3">
            <w:pPr>
              <w:jc w:val="center"/>
            </w:pPr>
            <w:r>
              <w:t>MALE</w:t>
            </w:r>
          </w:p>
        </w:tc>
        <w:tc>
          <w:tcPr>
            <w:tcW w:w="4788" w:type="dxa"/>
          </w:tcPr>
          <w:p w:rsidR="00960BD3" w:rsidRDefault="00960BD3" w:rsidP="00960BD3">
            <w:pPr>
              <w:jc w:val="center"/>
            </w:pPr>
            <w:r>
              <w:t>0.02</w:t>
            </w:r>
          </w:p>
        </w:tc>
      </w:tr>
    </w:tbl>
    <w:p w:rsidR="009B2A50" w:rsidRDefault="009B2A50" w:rsidP="005440EC">
      <w:pPr>
        <w:jc w:val="both"/>
      </w:pPr>
    </w:p>
    <w:p w:rsidR="00960BD3" w:rsidRPr="00A25E9A" w:rsidRDefault="005651A8" w:rsidP="005440EC">
      <w:pPr>
        <w:jc w:val="both"/>
        <w:rPr>
          <w:b/>
        </w:rPr>
      </w:pPr>
      <w:r>
        <w:t>These R</w:t>
      </w:r>
      <w:r w:rsidRPr="00AD0C4B">
        <w:rPr>
          <w:vertAlign w:val="superscript"/>
        </w:rPr>
        <w:t>2</w:t>
      </w:r>
      <w:r>
        <w:rPr>
          <w:vertAlign w:val="superscript"/>
        </w:rPr>
        <w:t xml:space="preserve"> </w:t>
      </w:r>
      <w:r>
        <w:t>values are not very high which again confirms that our data isn’</w:t>
      </w:r>
      <w:r w:rsidR="009251ED">
        <w:t>t very highly correlated.</w:t>
      </w:r>
      <w:r w:rsidR="00C9680D">
        <w:t xml:space="preserve"> </w:t>
      </w:r>
      <w:r w:rsidR="00BF2C1F">
        <w:t>So, we can conclude that the sex of an individual does</w:t>
      </w:r>
      <w:r w:rsidR="006C18F1">
        <w:t xml:space="preserve"> affect their educational </w:t>
      </w:r>
      <w:r w:rsidR="006C18F1" w:rsidRPr="004C2B43">
        <w:t xml:space="preserve">attainment. </w:t>
      </w:r>
      <w:r w:rsidR="006C18F1" w:rsidRPr="00A25E9A">
        <w:rPr>
          <w:b/>
        </w:rPr>
        <w:t>Contro</w:t>
      </w:r>
      <w:r w:rsidR="00DA4D84" w:rsidRPr="00A25E9A">
        <w:rPr>
          <w:b/>
        </w:rPr>
        <w:t>lling for all other factors, men are</w:t>
      </w:r>
      <w:r w:rsidR="006C18F1" w:rsidRPr="00A25E9A">
        <w:rPr>
          <w:b/>
        </w:rPr>
        <w:t xml:space="preserve"> </w:t>
      </w:r>
      <w:r w:rsidR="006F39A5" w:rsidRPr="00A25E9A">
        <w:rPr>
          <w:b/>
        </w:rPr>
        <w:t xml:space="preserve">likely to attend 0.86 </w:t>
      </w:r>
      <w:r w:rsidR="00C32405" w:rsidRPr="00A25E9A">
        <w:rPr>
          <w:b/>
        </w:rPr>
        <w:t xml:space="preserve">(approx. 11 months) </w:t>
      </w:r>
      <w:r w:rsidR="006F39A5" w:rsidRPr="00A25E9A">
        <w:rPr>
          <w:b/>
        </w:rPr>
        <w:t>less ye</w:t>
      </w:r>
      <w:r w:rsidR="006C694B" w:rsidRPr="00A25E9A">
        <w:rPr>
          <w:b/>
        </w:rPr>
        <w:t>ars of schooling as opposed to</w:t>
      </w:r>
      <w:r w:rsidR="006F39A5" w:rsidRPr="00A25E9A">
        <w:rPr>
          <w:b/>
        </w:rPr>
        <w:t xml:space="preserve"> </w:t>
      </w:r>
      <w:r w:rsidR="00DA4D84" w:rsidRPr="00A25E9A">
        <w:rPr>
          <w:b/>
        </w:rPr>
        <w:t>women</w:t>
      </w:r>
      <w:r w:rsidR="006F39A5" w:rsidRPr="00A25E9A">
        <w:rPr>
          <w:b/>
        </w:rPr>
        <w:t xml:space="preserve">. </w:t>
      </w:r>
    </w:p>
    <w:p w:rsidR="002C558E" w:rsidRDefault="002C558E" w:rsidP="005440EC">
      <w:pPr>
        <w:jc w:val="both"/>
      </w:pPr>
      <w:r>
        <w:t xml:space="preserve">In this case, we will witness an intercept shift where the </w:t>
      </w:r>
      <w:r w:rsidR="002767B9">
        <w:t xml:space="preserve">shift will be equal to </w:t>
      </w:r>
      <w:r w:rsidR="005364BD">
        <w:t>the difference between the education level of men and women when only the SEX variable varies while everything else is constant</w:t>
      </w:r>
      <w:r w:rsidR="00AD171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8"/>
        <w:gridCol w:w="558"/>
      </w:tblGrid>
      <w:tr w:rsidR="002767B9" w:rsidTr="00CC10CB">
        <w:trPr>
          <w:trHeight w:val="396"/>
        </w:trPr>
        <w:tc>
          <w:tcPr>
            <w:tcW w:w="9018" w:type="dxa"/>
          </w:tcPr>
          <w:p w:rsidR="002767B9" w:rsidRPr="004B40AF" w:rsidRDefault="00503EDC" w:rsidP="00CC10CB">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male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female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=0.86</m:t>
                </m:r>
              </m:oMath>
            </m:oMathPara>
          </w:p>
          <w:p w:rsidR="002767B9" w:rsidRPr="004B40AF" w:rsidRDefault="002767B9" w:rsidP="00CC10CB">
            <w:pPr>
              <w:rPr>
                <w:rFonts w:eastAsiaTheme="minorEastAsia"/>
              </w:rPr>
            </w:pPr>
          </w:p>
          <w:p w:rsidR="002767B9" w:rsidRDefault="002767B9" w:rsidP="00CC10CB"/>
        </w:tc>
        <w:tc>
          <w:tcPr>
            <w:tcW w:w="558" w:type="dxa"/>
          </w:tcPr>
          <w:p w:rsidR="002767B9" w:rsidRDefault="002767B9" w:rsidP="00CC10CB">
            <w:pPr>
              <w:pStyle w:val="Caption"/>
              <w:keepNext/>
            </w:pPr>
            <w:fldSimple w:instr=" SEQ Equation \* ARABIC ">
              <w:r w:rsidR="008A2F51">
                <w:rPr>
                  <w:noProof/>
                </w:rPr>
                <w:t>9</w:t>
              </w:r>
            </w:fldSimple>
          </w:p>
          <w:p w:rsidR="002767B9" w:rsidRDefault="002767B9" w:rsidP="00CC10CB"/>
        </w:tc>
      </w:tr>
    </w:tbl>
    <w:p w:rsidR="002767B9" w:rsidRPr="00160841" w:rsidRDefault="00331568" w:rsidP="005440EC">
      <w:pPr>
        <w:jc w:val="both"/>
      </w:pPr>
      <w:r>
        <w:t xml:space="preserve">Since, none of the slope variables are changing and </w:t>
      </w:r>
      <w:r>
        <w:rPr>
          <w:rFonts w:cstheme="minorHAnsi"/>
        </w:rPr>
        <w:t>β</w:t>
      </w:r>
      <w:r w:rsidRPr="00331568">
        <w:rPr>
          <w:vertAlign w:val="subscript"/>
        </w:rPr>
        <w:t>4</w:t>
      </w:r>
      <w:r>
        <w:rPr>
          <w:vertAlign w:val="subscript"/>
        </w:rPr>
        <w:t xml:space="preserve"> </w:t>
      </w:r>
      <w:r>
        <w:t xml:space="preserve">is added to the intercept, hence, only the intercept changes and the curves for men and women remain parallel. </w:t>
      </w:r>
      <w:r w:rsidR="0069639B">
        <w:t xml:space="preserve">There is a parallel upward shift </w:t>
      </w:r>
      <w:r w:rsidR="00357931">
        <w:t xml:space="preserve">in case of women. </w:t>
      </w:r>
      <w:r>
        <w:rPr>
          <w:vertAlign w:val="subscript"/>
        </w:rPr>
        <w:t xml:space="preserve"> </w:t>
      </w:r>
    </w:p>
    <w:p w:rsidR="005440EC" w:rsidRDefault="005440EC" w:rsidP="005440EC">
      <w:pPr>
        <w:jc w:val="both"/>
        <w:rPr>
          <w:b/>
        </w:rPr>
      </w:pPr>
      <w:r w:rsidRPr="00884D32">
        <w:rPr>
          <w:b/>
        </w:rPr>
        <w:t>Using your EAWE data set, define a slope dummy variable MALEASVC as the product of MALE and ASVABC: MALEASVC = MALE*ASVABC</w:t>
      </w:r>
      <w:r>
        <w:rPr>
          <w:b/>
        </w:rPr>
        <w:t xml:space="preserve">. </w:t>
      </w:r>
      <w:r w:rsidRPr="00884D32">
        <w:rPr>
          <w:b/>
        </w:rPr>
        <w:t xml:space="preserve">Regress </w:t>
      </w:r>
      <w:proofErr w:type="spellStart"/>
      <w:r w:rsidRPr="00884D32">
        <w:rPr>
          <w:b/>
        </w:rPr>
        <w:t>S on</w:t>
      </w:r>
      <w:proofErr w:type="spellEnd"/>
      <w:r w:rsidRPr="00884D32">
        <w:rPr>
          <w:b/>
        </w:rPr>
        <w:t xml:space="preserve"> ASVABC, SM, SF, ETHBLACK, ETHHISP, MALE, and MALEASVC, interpret the equation and perform appropriate statistical tests to comment on the use of the interaction variable in this regression, and whether that improves model specification.</w:t>
      </w:r>
    </w:p>
    <w:p w:rsidR="005440EC" w:rsidRDefault="00856457" w:rsidP="005440EC">
      <w:pPr>
        <w:jc w:val="both"/>
      </w:pPr>
      <w:r>
        <w:t xml:space="preserve">We are continuing </w:t>
      </w:r>
      <w:r w:rsidR="00CC1571">
        <w:t xml:space="preserve">our exploration to see whether the sex on an individual </w:t>
      </w:r>
      <w:r w:rsidR="000D4302">
        <w:t>affects th</w:t>
      </w:r>
      <w:r w:rsidR="0042410D">
        <w:t xml:space="preserve">eir ability to attain education. </w:t>
      </w:r>
      <w:r w:rsidR="00754955">
        <w:t xml:space="preserve">This time some new variables have been introduced. </w:t>
      </w:r>
    </w:p>
    <w:tbl>
      <w:tblPr>
        <w:tblStyle w:val="TableGrid"/>
        <w:tblW w:w="0" w:type="auto"/>
        <w:tblLook w:val="04A0" w:firstRow="1" w:lastRow="0" w:firstColumn="1" w:lastColumn="0" w:noHBand="0" w:noVBand="1"/>
      </w:tblPr>
      <w:tblGrid>
        <w:gridCol w:w="4788"/>
        <w:gridCol w:w="4788"/>
      </w:tblGrid>
      <w:tr w:rsidR="00E84BBF" w:rsidTr="00E84BBF">
        <w:tc>
          <w:tcPr>
            <w:tcW w:w="4788" w:type="dxa"/>
          </w:tcPr>
          <w:p w:rsidR="00E84BBF" w:rsidRPr="00F45175" w:rsidRDefault="00E84BBF" w:rsidP="00F45175">
            <w:pPr>
              <w:jc w:val="center"/>
              <w:rPr>
                <w:b/>
              </w:rPr>
            </w:pPr>
            <w:r w:rsidRPr="00F45175">
              <w:rPr>
                <w:b/>
              </w:rPr>
              <w:t>Variable name</w:t>
            </w:r>
          </w:p>
        </w:tc>
        <w:tc>
          <w:tcPr>
            <w:tcW w:w="4788" w:type="dxa"/>
          </w:tcPr>
          <w:p w:rsidR="00E84BBF" w:rsidRPr="00F45175" w:rsidRDefault="00E84BBF" w:rsidP="00F45175">
            <w:pPr>
              <w:jc w:val="center"/>
              <w:rPr>
                <w:b/>
              </w:rPr>
            </w:pPr>
            <w:r w:rsidRPr="00F45175">
              <w:rPr>
                <w:b/>
              </w:rPr>
              <w:t>Definition</w:t>
            </w:r>
          </w:p>
        </w:tc>
      </w:tr>
      <w:tr w:rsidR="00E84BBF" w:rsidTr="00E84BBF">
        <w:tc>
          <w:tcPr>
            <w:tcW w:w="4788" w:type="dxa"/>
          </w:tcPr>
          <w:p w:rsidR="00E84BBF" w:rsidRDefault="00E84BBF" w:rsidP="005440EC">
            <w:pPr>
              <w:jc w:val="both"/>
            </w:pPr>
            <w:r>
              <w:t>MALEASVC</w:t>
            </w:r>
          </w:p>
        </w:tc>
        <w:tc>
          <w:tcPr>
            <w:tcW w:w="4788" w:type="dxa"/>
          </w:tcPr>
          <w:p w:rsidR="00E84BBF" w:rsidRDefault="00E84BBF" w:rsidP="00E84BBF">
            <w:pPr>
              <w:jc w:val="both"/>
            </w:pPr>
            <w:r>
              <w:t xml:space="preserve">Interaction between male and ASVABC. </w:t>
            </w:r>
          </w:p>
        </w:tc>
      </w:tr>
      <w:tr w:rsidR="00E84BBF" w:rsidTr="00E84BBF">
        <w:tc>
          <w:tcPr>
            <w:tcW w:w="4788" w:type="dxa"/>
          </w:tcPr>
          <w:p w:rsidR="00E84BBF" w:rsidRDefault="00E84BBF" w:rsidP="005440EC">
            <w:pPr>
              <w:jc w:val="both"/>
            </w:pPr>
            <w:r>
              <w:t>ETHHISP</w:t>
            </w:r>
          </w:p>
        </w:tc>
        <w:tc>
          <w:tcPr>
            <w:tcW w:w="4788" w:type="dxa"/>
          </w:tcPr>
          <w:p w:rsidR="00E84BBF" w:rsidRDefault="00E84BBF" w:rsidP="005440EC">
            <w:pPr>
              <w:jc w:val="both"/>
            </w:pPr>
            <w:r>
              <w:t xml:space="preserve">Dummy variable to signify whether the ethnicity of the individual is Hispanic or not. 1 = Hispanic, 0 = not </w:t>
            </w:r>
            <w:r w:rsidR="0013613C">
              <w:t>Hispanic</w:t>
            </w:r>
          </w:p>
        </w:tc>
      </w:tr>
      <w:tr w:rsidR="00E84BBF" w:rsidTr="00E84BBF">
        <w:tc>
          <w:tcPr>
            <w:tcW w:w="4788" w:type="dxa"/>
          </w:tcPr>
          <w:p w:rsidR="00E84BBF" w:rsidRDefault="00E84BBF" w:rsidP="005440EC">
            <w:pPr>
              <w:jc w:val="both"/>
            </w:pPr>
            <w:r>
              <w:t>ETHBLACK</w:t>
            </w:r>
          </w:p>
        </w:tc>
        <w:tc>
          <w:tcPr>
            <w:tcW w:w="4788" w:type="dxa"/>
          </w:tcPr>
          <w:p w:rsidR="00E84BBF" w:rsidRDefault="00E84BBF" w:rsidP="00E84BBF">
            <w:pPr>
              <w:jc w:val="both"/>
            </w:pPr>
            <w:r>
              <w:t>Dummy variable to signify whether the ethnicity of the individual is Black or not. 1 = Hispanic, 0 = not black</w:t>
            </w:r>
          </w:p>
        </w:tc>
      </w:tr>
    </w:tbl>
    <w:p w:rsidR="005F55A5" w:rsidRDefault="005F55A5" w:rsidP="005440EC">
      <w:pPr>
        <w:jc w:val="both"/>
      </w:pPr>
    </w:p>
    <w:p w:rsidR="00CA1231" w:rsidRDefault="00CA1231" w:rsidP="005440EC">
      <w:pPr>
        <w:jc w:val="both"/>
      </w:pPr>
      <w:r>
        <w:t xml:space="preserve">This time we have made our estimates even more specific and we have reduced some of the unobserved factors by introducing dummy variables for </w:t>
      </w:r>
      <w:r w:rsidR="00BF79F3">
        <w:t xml:space="preserve">Ethnicity of people. It is largely accepted that ethnicity of an individual can also affect their ability to attain education and so we are holding it </w:t>
      </w:r>
      <w:r w:rsidR="00BF79F3">
        <w:lastRenderedPageBreak/>
        <w:t xml:space="preserve">constant for this </w:t>
      </w:r>
      <w:r w:rsidR="00C67699">
        <w:t xml:space="preserve">test. </w:t>
      </w:r>
      <w:r w:rsidR="002E6666">
        <w:t xml:space="preserve">Additionally, we have also introduced another variable called MALEASVC which is the product of MALE and ASVABC. This </w:t>
      </w:r>
      <w:r w:rsidR="003F7168">
        <w:t xml:space="preserve">is a slope dummy variable and represents interaction between a dummy variable </w:t>
      </w:r>
      <w:r w:rsidR="00015205">
        <w:t xml:space="preserve">(MALE) </w:t>
      </w:r>
      <w:r w:rsidR="003F7168">
        <w:t>and a continuous variable</w:t>
      </w:r>
      <w:r w:rsidR="00015205">
        <w:t xml:space="preserve"> (ASVABC)</w:t>
      </w:r>
      <w:r w:rsidR="003F7168">
        <w:t xml:space="preserve">. </w:t>
      </w:r>
    </w:p>
    <w:p w:rsidR="00DF1128" w:rsidRDefault="00DF1128" w:rsidP="005440EC">
      <w:pPr>
        <w:jc w:val="both"/>
      </w:pPr>
      <w:r>
        <w:t>So, we can express this new model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8"/>
        <w:gridCol w:w="558"/>
      </w:tblGrid>
      <w:tr w:rsidR="00DF1128" w:rsidTr="00CC10CB">
        <w:trPr>
          <w:trHeight w:val="396"/>
        </w:trPr>
        <w:tc>
          <w:tcPr>
            <w:tcW w:w="9018" w:type="dxa"/>
          </w:tcPr>
          <w:p w:rsidR="00DF1128" w:rsidRPr="003F1D51" w:rsidRDefault="00DF1128" w:rsidP="00CC10CB">
            <w:pPr>
              <w:rPr>
                <w:rFonts w:eastAsiaTheme="minorEastAsia"/>
              </w:rPr>
            </w:pPr>
            <m:oMathPara>
              <m:oMath>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*SM+</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*SF+</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*ASVABC+</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*MALE+</m:t>
                </m:r>
                <m:sSub>
                  <m:sSubPr>
                    <m:ctrlPr>
                      <w:rPr>
                        <w:rFonts w:ascii="Cambria Math" w:hAnsi="Cambria Math"/>
                        <w:i/>
                      </w:rPr>
                    </m:ctrlPr>
                  </m:sSubPr>
                  <m:e>
                    <m:r>
                      <w:rPr>
                        <w:rFonts w:ascii="Cambria Math" w:hAnsi="Cambria Math"/>
                      </w:rPr>
                      <m:t>β</m:t>
                    </m:r>
                  </m:e>
                  <m:sub>
                    <m:r>
                      <w:rPr>
                        <w:rFonts w:ascii="Cambria Math" w:hAnsi="Cambria Math"/>
                      </w:rPr>
                      <m:t>5</m:t>
                    </m:r>
                  </m:sub>
                </m:sSub>
                <m:d>
                  <m:dPr>
                    <m:ctrlPr>
                      <w:rPr>
                        <w:rFonts w:ascii="Cambria Math" w:hAnsi="Cambria Math"/>
                        <w:i/>
                      </w:rPr>
                    </m:ctrlPr>
                  </m:dPr>
                  <m:e>
                    <m:r>
                      <w:rPr>
                        <w:rFonts w:ascii="Cambria Math" w:hAnsi="Cambria Math"/>
                      </w:rPr>
                      <m:t>MALEASVC</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*ETHH</m:t>
                </m:r>
                <m:r>
                  <w:rPr>
                    <w:rFonts w:ascii="Cambria Math" w:hAnsi="Cambria Math"/>
                  </w:rPr>
                  <m:t>ISP+</m:t>
                </m:r>
                <m:sSub>
                  <m:sSubPr>
                    <m:ctrlPr>
                      <w:rPr>
                        <w:rFonts w:ascii="Cambria Math" w:hAnsi="Cambria Math"/>
                        <w:i/>
                      </w:rPr>
                    </m:ctrlPr>
                  </m:sSubPr>
                  <m:e>
                    <m:r>
                      <w:rPr>
                        <w:rFonts w:ascii="Cambria Math" w:hAnsi="Cambria Math"/>
                      </w:rPr>
                      <m:t>β</m:t>
                    </m:r>
                  </m:e>
                  <m:sub>
                    <m:r>
                      <w:rPr>
                        <w:rFonts w:ascii="Cambria Math" w:hAnsi="Cambria Math"/>
                      </w:rPr>
                      <m:t>7</m:t>
                    </m:r>
                  </m:sub>
                </m:sSub>
                <m:r>
                  <w:rPr>
                    <w:rFonts w:ascii="Cambria Math" w:hAnsi="Cambria Math"/>
                  </w:rPr>
                  <m:t xml:space="preserve">*ETHBLACK </m:t>
                </m:r>
              </m:oMath>
            </m:oMathPara>
          </w:p>
          <w:p w:rsidR="003F1D51" w:rsidRPr="004B40AF" w:rsidRDefault="003F1D51" w:rsidP="00CC10CB">
            <w:pPr>
              <w:rPr>
                <w:rFonts w:eastAsiaTheme="minorEastAsia"/>
              </w:rPr>
            </w:pPr>
          </w:p>
          <w:p w:rsidR="00DF1128" w:rsidRDefault="00D94FDB" w:rsidP="00CC10CB">
            <w:pPr>
              <w:rPr>
                <w:rFonts w:eastAsiaTheme="minorEastAsia"/>
              </w:rPr>
            </w:pPr>
            <w:proofErr w:type="gramStart"/>
            <w:r>
              <w:rPr>
                <w:rFonts w:eastAsiaTheme="minorEastAsia"/>
              </w:rPr>
              <w:t>where</w:t>
            </w:r>
            <w:proofErr w:type="gramEnd"/>
            <w:r>
              <w:rPr>
                <w:rFonts w:eastAsiaTheme="minorEastAsia"/>
              </w:rPr>
              <w:t xml:space="preserve"> MALEASVC can be written as MALE*ASVABC</w:t>
            </w:r>
            <w:r w:rsidR="003F1D51">
              <w:rPr>
                <w:rFonts w:eastAsiaTheme="minorEastAsia"/>
              </w:rPr>
              <w:t xml:space="preserve">. </w:t>
            </w:r>
            <w:r w:rsidR="00DF1128">
              <w:rPr>
                <w:rFonts w:eastAsiaTheme="minorEastAsia"/>
              </w:rPr>
              <w:t xml:space="preserve">We can write the equation for both males and females by replacing the dummy variable as 1 or 0 respectively. </w:t>
            </w:r>
          </w:p>
          <w:p w:rsidR="0009394C" w:rsidRPr="004B40AF" w:rsidRDefault="0009394C" w:rsidP="00CC10CB">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0"/>
              <w:gridCol w:w="542"/>
            </w:tblGrid>
            <w:tr w:rsidR="003F1D51" w:rsidTr="00CC10CB">
              <w:trPr>
                <w:trHeight w:val="396"/>
              </w:trPr>
              <w:tc>
                <w:tcPr>
                  <w:tcW w:w="9018" w:type="dxa"/>
                </w:tcPr>
                <w:p w:rsidR="003F1D51" w:rsidRPr="004B40AF" w:rsidRDefault="00503EDC" w:rsidP="00CC10CB">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males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*SM+</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*SF+</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)*ASVABC+</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*ETHHISP+</m:t>
                      </m:r>
                      <m:sSub>
                        <m:sSubPr>
                          <m:ctrlPr>
                            <w:rPr>
                              <w:rFonts w:ascii="Cambria Math" w:hAnsi="Cambria Math"/>
                              <w:i/>
                            </w:rPr>
                          </m:ctrlPr>
                        </m:sSubPr>
                        <m:e>
                          <m:r>
                            <w:rPr>
                              <w:rFonts w:ascii="Cambria Math" w:hAnsi="Cambria Math"/>
                            </w:rPr>
                            <m:t>β</m:t>
                          </m:r>
                        </m:e>
                        <m:sub>
                          <m:r>
                            <w:rPr>
                              <w:rFonts w:ascii="Cambria Math" w:hAnsi="Cambria Math"/>
                            </w:rPr>
                            <m:t>7</m:t>
                          </m:r>
                        </m:sub>
                      </m:sSub>
                      <m:r>
                        <w:rPr>
                          <w:rFonts w:ascii="Cambria Math" w:hAnsi="Cambria Math"/>
                        </w:rPr>
                        <m:t xml:space="preserve">*ETHBLACK </m:t>
                      </m:r>
                    </m:oMath>
                  </m:oMathPara>
                </w:p>
                <w:p w:rsidR="003F1D51" w:rsidRDefault="003F1D51" w:rsidP="00CC10CB"/>
              </w:tc>
              <w:tc>
                <w:tcPr>
                  <w:tcW w:w="558" w:type="dxa"/>
                </w:tcPr>
                <w:p w:rsidR="003F1D51" w:rsidRDefault="003F1D51" w:rsidP="00CC10CB">
                  <w:pPr>
                    <w:pStyle w:val="Caption"/>
                    <w:keepNext/>
                  </w:pPr>
                  <w:fldSimple w:instr=" SEQ Equation \* ARABIC ">
                    <w:r w:rsidR="005A71FF">
                      <w:rPr>
                        <w:noProof/>
                      </w:rPr>
                      <w:t>11</w:t>
                    </w:r>
                  </w:fldSimple>
                </w:p>
                <w:p w:rsidR="003F1D51" w:rsidRDefault="003F1D51" w:rsidP="00CC10CB"/>
              </w:tc>
            </w:tr>
          </w:tbl>
          <w:p w:rsidR="00DF1128" w:rsidRDefault="00DF1128" w:rsidP="00CC10CB"/>
        </w:tc>
        <w:tc>
          <w:tcPr>
            <w:tcW w:w="558" w:type="dxa"/>
          </w:tcPr>
          <w:p w:rsidR="00DF1128" w:rsidRDefault="00DF1128" w:rsidP="00CC10CB">
            <w:pPr>
              <w:pStyle w:val="Caption"/>
              <w:keepNext/>
            </w:pPr>
            <w:fldSimple w:instr=" SEQ Equation \* ARABIC ">
              <w:r w:rsidR="00D94FDB">
                <w:rPr>
                  <w:noProof/>
                </w:rPr>
                <w:t>10</w:t>
              </w:r>
            </w:fldSimple>
          </w:p>
          <w:p w:rsidR="00DF1128" w:rsidRDefault="00DF1128" w:rsidP="00CC10CB"/>
        </w:tc>
      </w:tr>
      <w:tr w:rsidR="003F1D51" w:rsidTr="00CC10CB">
        <w:trPr>
          <w:trHeight w:val="396"/>
        </w:trPr>
        <w:tc>
          <w:tcPr>
            <w:tcW w:w="9018" w:type="dxa"/>
          </w:tcPr>
          <w:p w:rsidR="003F1D51" w:rsidRPr="004B40AF" w:rsidRDefault="00503EDC" w:rsidP="00CC10CB">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females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*SM+</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*SF+</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*ASVABC+</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*ETHHISP+</m:t>
                </m:r>
                <m:sSub>
                  <m:sSubPr>
                    <m:ctrlPr>
                      <w:rPr>
                        <w:rFonts w:ascii="Cambria Math" w:hAnsi="Cambria Math"/>
                        <w:i/>
                      </w:rPr>
                    </m:ctrlPr>
                  </m:sSubPr>
                  <m:e>
                    <m:r>
                      <w:rPr>
                        <w:rFonts w:ascii="Cambria Math" w:hAnsi="Cambria Math"/>
                      </w:rPr>
                      <m:t>β</m:t>
                    </m:r>
                  </m:e>
                  <m:sub>
                    <m:r>
                      <w:rPr>
                        <w:rFonts w:ascii="Cambria Math" w:hAnsi="Cambria Math"/>
                      </w:rPr>
                      <m:t>7</m:t>
                    </m:r>
                  </m:sub>
                </m:sSub>
                <m:r>
                  <w:rPr>
                    <w:rFonts w:ascii="Cambria Math" w:hAnsi="Cambria Math"/>
                  </w:rPr>
                  <m:t xml:space="preserve">*ETHBLACK </m:t>
                </m:r>
              </m:oMath>
            </m:oMathPara>
          </w:p>
          <w:p w:rsidR="003F1D51" w:rsidRDefault="003F1D51" w:rsidP="00CC10CB"/>
        </w:tc>
        <w:tc>
          <w:tcPr>
            <w:tcW w:w="558" w:type="dxa"/>
          </w:tcPr>
          <w:p w:rsidR="003F1D51" w:rsidRDefault="003F1D51" w:rsidP="00CC10CB">
            <w:pPr>
              <w:pStyle w:val="Caption"/>
              <w:keepNext/>
            </w:pPr>
            <w:fldSimple w:instr=" SEQ Equation \* ARABIC ">
              <w:r w:rsidR="005A71FF">
                <w:rPr>
                  <w:noProof/>
                </w:rPr>
                <w:t>12</w:t>
              </w:r>
            </w:fldSimple>
          </w:p>
          <w:p w:rsidR="003F1D51" w:rsidRDefault="003F1D51" w:rsidP="00CC10CB"/>
        </w:tc>
      </w:tr>
    </w:tbl>
    <w:p w:rsidR="005E21FA" w:rsidRDefault="005E21FA" w:rsidP="005440EC">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8"/>
        <w:gridCol w:w="558"/>
      </w:tblGrid>
      <w:tr w:rsidR="00BE09C6" w:rsidTr="00CC10CB">
        <w:trPr>
          <w:trHeight w:val="396"/>
        </w:trPr>
        <w:tc>
          <w:tcPr>
            <w:tcW w:w="9018" w:type="dxa"/>
          </w:tcPr>
          <w:p w:rsidR="00BE09C6" w:rsidRPr="004B40AF" w:rsidRDefault="00503EDC" w:rsidP="00CC10CB">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males</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females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m:t>
                </m:r>
                <m:d>
                  <m:dPr>
                    <m:ctrlPr>
                      <w:rPr>
                        <w:rFonts w:ascii="Cambria Math" w:hAnsi="Cambria Math"/>
                        <w:i/>
                      </w:rPr>
                    </m:ctrlPr>
                  </m:dPr>
                  <m:e>
                    <m:r>
                      <w:rPr>
                        <w:rFonts w:ascii="Cambria Math" w:hAnsi="Cambria Math"/>
                      </w:rPr>
                      <m:t>ASVABC</m:t>
                    </m:r>
                  </m:e>
                </m:d>
                <m:r>
                  <w:rPr>
                    <w:rFonts w:ascii="Cambria Math" w:hAnsi="Cambria Math"/>
                  </w:rPr>
                  <m:t xml:space="preserve"> </m:t>
                </m:r>
              </m:oMath>
            </m:oMathPara>
          </w:p>
          <w:p w:rsidR="00BE09C6" w:rsidRDefault="00BE09C6" w:rsidP="00CC10CB"/>
        </w:tc>
        <w:tc>
          <w:tcPr>
            <w:tcW w:w="558" w:type="dxa"/>
          </w:tcPr>
          <w:p w:rsidR="00BE09C6" w:rsidRDefault="00BE09C6" w:rsidP="00CC10CB">
            <w:pPr>
              <w:pStyle w:val="Caption"/>
              <w:keepNext/>
            </w:pPr>
            <w:fldSimple w:instr=" SEQ Equation \* ARABIC ">
              <w:r w:rsidR="005A71FF">
                <w:rPr>
                  <w:noProof/>
                </w:rPr>
                <w:t>13</w:t>
              </w:r>
            </w:fldSimple>
          </w:p>
          <w:p w:rsidR="00BE09C6" w:rsidRDefault="00BE09C6" w:rsidP="00CC10CB"/>
        </w:tc>
      </w:tr>
    </w:tbl>
    <w:p w:rsidR="00BE09C6" w:rsidRDefault="00BE09C6" w:rsidP="005440EC">
      <w:pPr>
        <w:jc w:val="both"/>
      </w:pPr>
      <w:r>
        <w:t>The above equation represents two things. First, if men and women had no cognitive ability</w:t>
      </w:r>
      <w:r w:rsidR="002C326A">
        <w:t xml:space="preserve"> (ASVABC = 0)</w:t>
      </w:r>
      <w:r>
        <w:t xml:space="preserve"> then how many additional years of education would men be </w:t>
      </w:r>
      <w:r w:rsidR="007C51CB">
        <w:t xml:space="preserve">able to attain if </w:t>
      </w:r>
      <w:r w:rsidR="007C51CB">
        <w:rPr>
          <w:rFonts w:cstheme="minorHAnsi"/>
        </w:rPr>
        <w:t>β</w:t>
      </w:r>
      <w:r w:rsidR="007C51CB" w:rsidRPr="007C51CB">
        <w:rPr>
          <w:rFonts w:cstheme="minorHAnsi"/>
          <w:vertAlign w:val="subscript"/>
        </w:rPr>
        <w:t xml:space="preserve">4 </w:t>
      </w:r>
      <w:r w:rsidR="007C51CB">
        <w:rPr>
          <w:rFonts w:cstheme="minorHAnsi"/>
        </w:rPr>
        <w:t xml:space="preserve">&gt; 0. If it was less than 0 then women would be getting additional years of schooling if both men and women had no cognitive ability. </w:t>
      </w:r>
      <w:r w:rsidR="00793DD7">
        <w:t xml:space="preserve">Second, </w:t>
      </w:r>
      <w:r w:rsidR="005A71FF">
        <w:rPr>
          <w:rFonts w:cstheme="minorHAnsi"/>
        </w:rPr>
        <w:t>β</w:t>
      </w:r>
      <w:r w:rsidR="005A71FF">
        <w:rPr>
          <w:rFonts w:cstheme="minorHAnsi"/>
          <w:vertAlign w:val="subscript"/>
        </w:rPr>
        <w:t xml:space="preserve">5 </w:t>
      </w:r>
      <w:r w:rsidR="00B71D45">
        <w:t>represents</w:t>
      </w:r>
      <w:r w:rsidR="005A71FF">
        <w:t xml:space="preserve"> the additional effect of </w:t>
      </w:r>
      <w:r w:rsidR="00FE668A">
        <w:t xml:space="preserve">increase of </w:t>
      </w:r>
      <w:r w:rsidR="00B71D45">
        <w:t xml:space="preserve">cognitive ability </w:t>
      </w:r>
      <w:r w:rsidR="00FE668A">
        <w:t xml:space="preserve">by 1 unit </w:t>
      </w:r>
      <w:r w:rsidR="00B71D45">
        <w:t xml:space="preserve">on the educational attainment of men. </w:t>
      </w:r>
      <w:r w:rsidR="00952236">
        <w:t xml:space="preserve">This additional effect would be positive if the coefficient was positive otherwise it would be negative. </w:t>
      </w:r>
      <w:r w:rsidR="00FE668A">
        <w:t xml:space="preserve">This is based on the reasoning that the cognitive ability might have different effects on the level of education of men and women. </w:t>
      </w:r>
      <w:r w:rsidR="009B3EB2">
        <w:t xml:space="preserve">This term which now affects the slope coefficient of ASVABC will allow for different slopes for men and women which was not the case earlier. Now, we will witness a change in the intercept </w:t>
      </w:r>
      <w:r w:rsidR="009B3EB2" w:rsidRPr="003B7148">
        <w:rPr>
          <w:b/>
        </w:rPr>
        <w:t>and the</w:t>
      </w:r>
      <w:r w:rsidR="009B3EB2">
        <w:t xml:space="preserve"> slope of the curve. However, this is contingent on whether our coefficients are statistically significant or not. </w:t>
      </w:r>
      <w:r w:rsidR="00BB30EF">
        <w:t xml:space="preserve">This can be tested with our regression analysis and t-tests. </w:t>
      </w:r>
    </w:p>
    <w:p w:rsidR="007E4D91" w:rsidRDefault="00080ED9" w:rsidP="005440EC">
      <w:pPr>
        <w:jc w:val="both"/>
      </w:pPr>
      <w:r>
        <w:t>After running the regression on STATA, we get the following results</w:t>
      </w:r>
      <w:r w:rsidR="00105E4D">
        <w:t xml:space="preserve"> (below) and our equation can be written as</w:t>
      </w:r>
      <w:r w:rsidR="00D819EC">
        <w:t>:</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8"/>
        <w:gridCol w:w="558"/>
      </w:tblGrid>
      <w:tr w:rsidR="00483558" w:rsidTr="00CC10CB">
        <w:trPr>
          <w:trHeight w:val="396"/>
        </w:trPr>
        <w:tc>
          <w:tcPr>
            <w:tcW w:w="9018" w:type="dxa"/>
          </w:tcPr>
          <w:p w:rsidR="009B3EB2" w:rsidRPr="003F1D51" w:rsidRDefault="009B3EB2" w:rsidP="009B3EB2">
            <w:pPr>
              <w:rPr>
                <w:rFonts w:eastAsiaTheme="minorEastAsia"/>
              </w:rPr>
            </w:pPr>
            <m:oMathPara>
              <m:oMath>
                <m:r>
                  <w:rPr>
                    <w:rFonts w:ascii="Cambria Math" w:hAnsi="Cambria Math"/>
                  </w:rPr>
                  <m:t>S=10.78+0.17*SM+0.115*SF+1.43*ASVABC-0.79*MALE-0.26*</m:t>
                </m:r>
                <m:d>
                  <m:dPr>
                    <m:ctrlPr>
                      <w:rPr>
                        <w:rFonts w:ascii="Cambria Math" w:hAnsi="Cambria Math"/>
                        <w:i/>
                      </w:rPr>
                    </m:ctrlPr>
                  </m:dPr>
                  <m:e>
                    <m:r>
                      <w:rPr>
                        <w:rFonts w:ascii="Cambria Math" w:hAnsi="Cambria Math"/>
                      </w:rPr>
                      <m:t>MALEASVC</m:t>
                    </m:r>
                  </m:e>
                </m:d>
                <m:r>
                  <w:rPr>
                    <w:rFonts w:ascii="Cambria Math" w:hAnsi="Cambria Math"/>
                  </w:rPr>
                  <m:t xml:space="preserve">+0.19*ETHHISP+0.53*ETHBLACK </m:t>
                </m:r>
              </m:oMath>
            </m:oMathPara>
          </w:p>
          <w:p w:rsidR="00483558" w:rsidRDefault="00483558" w:rsidP="00CC10CB"/>
        </w:tc>
        <w:tc>
          <w:tcPr>
            <w:tcW w:w="558" w:type="dxa"/>
          </w:tcPr>
          <w:p w:rsidR="00483558" w:rsidRDefault="00483558" w:rsidP="00CC10CB">
            <w:pPr>
              <w:pStyle w:val="Caption"/>
              <w:keepNext/>
            </w:pPr>
            <w:fldSimple w:instr=" SEQ Equation \* ARABIC ">
              <w:r w:rsidR="005A71FF">
                <w:rPr>
                  <w:noProof/>
                </w:rPr>
                <w:t>14</w:t>
              </w:r>
            </w:fldSimple>
          </w:p>
          <w:p w:rsidR="00483558" w:rsidRDefault="00483558" w:rsidP="00CC10CB"/>
        </w:tc>
      </w:tr>
    </w:tbl>
    <w:p w:rsidR="00483558" w:rsidRDefault="00C14D75" w:rsidP="005440EC">
      <w:pPr>
        <w:jc w:val="both"/>
      </w:pPr>
      <w:r>
        <w:rPr>
          <w:noProof/>
        </w:rPr>
        <w:lastRenderedPageBreak/>
        <w:drawing>
          <wp:inline distT="0" distB="0" distL="0" distR="0" wp14:anchorId="23054854" wp14:editId="1CB47B96">
            <wp:extent cx="5943600" cy="3566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566160"/>
                    </a:xfrm>
                    <a:prstGeom prst="rect">
                      <a:avLst/>
                    </a:prstGeom>
                  </pic:spPr>
                </pic:pic>
              </a:graphicData>
            </a:graphic>
          </wp:inline>
        </w:drawing>
      </w:r>
    </w:p>
    <w:p w:rsidR="00FA61B1" w:rsidRDefault="00FA61B1" w:rsidP="00FA61B1">
      <w:pPr>
        <w:jc w:val="both"/>
      </w:pPr>
      <w:r>
        <w:t xml:space="preserve">We need to check the significance of coefficients of MALE and MALEASVC. </w:t>
      </w:r>
    </w:p>
    <w:p w:rsidR="00FA61B1" w:rsidRDefault="00FA61B1" w:rsidP="00FA61B1">
      <w:pPr>
        <w:jc w:val="both"/>
      </w:pPr>
      <w:r>
        <w:t>Our hypotheses are:</w:t>
      </w:r>
    </w:p>
    <w:p w:rsidR="00FA61B1" w:rsidRPr="00FA61B1" w:rsidRDefault="00503EDC" w:rsidP="00FA61B1">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=0</m:t>
          </m:r>
          <m:r>
            <m:rPr>
              <m:sty m:val="p"/>
            </m:rP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r>
            <w:rPr>
              <w:rFonts w:ascii="Cambria Math" w:eastAsiaTheme="minorEastAsia" w:hAnsi="Cambria Math"/>
            </w:rPr>
            <m:t>≠0</m:t>
          </m:r>
        </m:oMath>
      </m:oMathPara>
    </w:p>
    <w:p w:rsidR="00FA61B1" w:rsidRDefault="00FA61B1" w:rsidP="00FA61B1">
      <w:pPr>
        <w:jc w:val="both"/>
      </w:pPr>
      <w:r>
        <w:t xml:space="preserve">For male the t-statistic value is -3.84. At the 1 percent level for </w:t>
      </w:r>
      <w:proofErr w:type="spellStart"/>
      <w:proofErr w:type="gramStart"/>
      <w:r>
        <w:t>df</w:t>
      </w:r>
      <w:proofErr w:type="spellEnd"/>
      <w:proofErr w:type="gramEnd"/>
      <w:r>
        <w:t xml:space="preserve"> = 492 is 2.59. Since, |t-stat| &gt; t-</w:t>
      </w:r>
      <w:proofErr w:type="spellStart"/>
      <w:r>
        <w:t>crit</w:t>
      </w:r>
      <w:proofErr w:type="spellEnd"/>
      <w:r>
        <w:t xml:space="preserve">, we will reject the null hypothesis and accept that there is a relationship between the </w:t>
      </w:r>
      <w:r w:rsidR="00607D03">
        <w:t>sex and the level of education. Even at the 0.1 percent level, the t-</w:t>
      </w:r>
      <w:proofErr w:type="spellStart"/>
      <w:r w:rsidR="00607D03">
        <w:t>crit</w:t>
      </w:r>
      <w:proofErr w:type="spellEnd"/>
      <w:r w:rsidR="00607D03">
        <w:t xml:space="preserve"> is 3.31 which </w:t>
      </w:r>
      <w:proofErr w:type="gramStart"/>
      <w:r w:rsidR="00607D03">
        <w:t>is</w:t>
      </w:r>
      <w:proofErr w:type="gramEnd"/>
      <w:r w:rsidR="00607D03">
        <w:t xml:space="preserve"> lower than the |t-stat| at that level. So, we can reject the null hypothesis at the 0.1 percent level as well. The same can be concluded from our p-value. </w:t>
      </w:r>
      <w:r w:rsidR="000A13B2">
        <w:t xml:space="preserve">This is not surprising because we have tested this earlier as well. However, let’s see whether the </w:t>
      </w:r>
      <w:r w:rsidR="00E6192D">
        <w:t>cognitive</w:t>
      </w:r>
      <w:r w:rsidR="000A13B2">
        <w:t xml:space="preserve"> ability has different effects for men and women. </w:t>
      </w:r>
      <w:r w:rsidR="00607D03">
        <w:t xml:space="preserve"> </w:t>
      </w:r>
    </w:p>
    <w:p w:rsidR="00E6192D" w:rsidRDefault="00E6192D" w:rsidP="00E6192D">
      <w:pPr>
        <w:jc w:val="both"/>
      </w:pPr>
      <w:r>
        <w:t>Our hypotheses are:</w:t>
      </w:r>
    </w:p>
    <w:p w:rsidR="00E6192D" w:rsidRPr="00FA61B1" w:rsidRDefault="00503EDC" w:rsidP="00E6192D">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=0</m:t>
          </m:r>
          <m:r>
            <m:rPr>
              <m:sty m:val="p"/>
            </m:rP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r>
            <w:rPr>
              <w:rFonts w:ascii="Cambria Math" w:eastAsiaTheme="minorEastAsia" w:hAnsi="Cambria Math"/>
            </w:rPr>
            <m:t>≠0</m:t>
          </m:r>
        </m:oMath>
      </m:oMathPara>
    </w:p>
    <w:p w:rsidR="00AD218B" w:rsidRDefault="00E6192D" w:rsidP="00FA61B1">
      <w:pPr>
        <w:jc w:val="both"/>
      </w:pPr>
      <w:r>
        <w:t>We want to see whether the coefficient of the interaction variable is statistically significant or not. The t-stat value can be calculated as -1.23. At the</w:t>
      </w:r>
      <w:r w:rsidR="008D6BB7">
        <w:t xml:space="preserve"> 5</w:t>
      </w:r>
      <w:r>
        <w:t xml:space="preserve"> percent and 492 degrees of freedom, the t-</w:t>
      </w:r>
      <w:proofErr w:type="spellStart"/>
      <w:r>
        <w:t>crit</w:t>
      </w:r>
      <w:proofErr w:type="spellEnd"/>
      <w:r>
        <w:t xml:space="preserve"> value is 1.96. It can be clearly seen th</w:t>
      </w:r>
      <w:r w:rsidR="008D6BB7">
        <w:t>at the |t-stat| &lt; t-</w:t>
      </w:r>
      <w:proofErr w:type="spellStart"/>
      <w:r w:rsidR="008D6BB7">
        <w:t>crit</w:t>
      </w:r>
      <w:proofErr w:type="spellEnd"/>
      <w:r w:rsidR="008D6BB7">
        <w:t xml:space="preserve"> value. So, we cannot reject the hypothesis at the 5 percent level. </w:t>
      </w:r>
      <w:r w:rsidR="00397465">
        <w:t xml:space="preserve">The p-value in the output clearly shows that the probability of getting our t-statistic value by chance which is matter of concern. </w:t>
      </w:r>
      <w:r w:rsidR="00F101BB">
        <w:t xml:space="preserve">So, we cannot accept that </w:t>
      </w:r>
      <w:r w:rsidR="00F101BB">
        <w:rPr>
          <w:rFonts w:cstheme="minorHAnsi"/>
        </w:rPr>
        <w:t>β</w:t>
      </w:r>
      <w:r w:rsidR="00F101BB" w:rsidRPr="00F101BB">
        <w:rPr>
          <w:vertAlign w:val="subscript"/>
        </w:rPr>
        <w:t>5</w:t>
      </w:r>
      <w:r w:rsidR="0084264B">
        <w:t xml:space="preserve"> </w:t>
      </w:r>
      <w:r w:rsidR="0084264B">
        <w:rPr>
          <w:rFonts w:cstheme="minorHAnsi"/>
        </w:rPr>
        <w:t>≠</w:t>
      </w:r>
      <w:r w:rsidR="00F101BB">
        <w:t xml:space="preserve"> 0. </w:t>
      </w:r>
    </w:p>
    <w:p w:rsidR="00E6192D" w:rsidRDefault="00EA7339" w:rsidP="00FA61B1">
      <w:pPr>
        <w:jc w:val="both"/>
      </w:pPr>
      <w:r w:rsidRPr="000F6F8B">
        <w:lastRenderedPageBreak/>
        <w:t xml:space="preserve">We </w:t>
      </w:r>
      <w:r>
        <w:t xml:space="preserve">can now conclude a couple of things. The effect of ASVABC on the level of education is not different for men and women but there is still a difference between the level of education of men and women which is seen in both the cases. This means there will be a difference of intercepts in those curves. </w:t>
      </w:r>
      <w:r w:rsidR="00AD218B">
        <w:t xml:space="preserve">We can say that keeping all other factors </w:t>
      </w:r>
      <w:proofErr w:type="gramStart"/>
      <w:r w:rsidR="00AD218B">
        <w:t>same,</w:t>
      </w:r>
      <w:proofErr w:type="gramEnd"/>
      <w:r w:rsidR="00AD218B">
        <w:t xml:space="preserve"> women attain education for 0.79 years (approx. 10 months) more than men.</w:t>
      </w:r>
    </w:p>
    <w:p w:rsidR="005440EC" w:rsidRPr="00FA61B1" w:rsidRDefault="00D819EC" w:rsidP="00FA61B1">
      <w:pPr>
        <w:jc w:val="both"/>
      </w:pPr>
      <w:r>
        <w:t xml:space="preserve">I have also performed a VIF test and the results show that all values are way below 10. The ASVABC and MALEASVC do show a certain degree of </w:t>
      </w:r>
      <w:r w:rsidR="00C24D94">
        <w:t>collineriaty</w:t>
      </w:r>
      <w:r>
        <w:t xml:space="preserve"> but it is not high enough to raise a lot of concern. </w:t>
      </w:r>
    </w:p>
    <w:p w:rsidR="005440EC" w:rsidRDefault="009E2D5E" w:rsidP="009B3EB2">
      <w:pPr>
        <w:jc w:val="center"/>
        <w:rPr>
          <w:b/>
        </w:rPr>
      </w:pPr>
      <w:r>
        <w:rPr>
          <w:noProof/>
        </w:rPr>
        <w:drawing>
          <wp:inline distT="0" distB="0" distL="0" distR="0" wp14:anchorId="73FF51B0" wp14:editId="5273695C">
            <wp:extent cx="3886200" cy="2659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86200" cy="2659380"/>
                    </a:xfrm>
                    <a:prstGeom prst="rect">
                      <a:avLst/>
                    </a:prstGeom>
                  </pic:spPr>
                </pic:pic>
              </a:graphicData>
            </a:graphic>
          </wp:inline>
        </w:drawing>
      </w:r>
    </w:p>
    <w:p w:rsidR="000F6F8B" w:rsidRDefault="000F6F8B" w:rsidP="009B3EB2">
      <w:pPr>
        <w:jc w:val="center"/>
        <w:rPr>
          <w:b/>
        </w:rPr>
      </w:pPr>
    </w:p>
    <w:p w:rsidR="000F6F8B" w:rsidRPr="000F6F8B" w:rsidRDefault="00574244" w:rsidP="000F6F8B">
      <w:r>
        <w:t xml:space="preserve">Finally, </w:t>
      </w:r>
      <w:r w:rsidR="008F446E">
        <w:t>our</w:t>
      </w:r>
      <w:r w:rsidR="00FA3DF2">
        <w:t xml:space="preserve"> </w:t>
      </w:r>
      <w:r w:rsidR="00FA3DF2" w:rsidRPr="00BC222B">
        <w:rPr>
          <w:b/>
        </w:rPr>
        <w:t>adjusted R</w:t>
      </w:r>
      <w:r w:rsidR="00FA3DF2" w:rsidRPr="00BC222B">
        <w:rPr>
          <w:b/>
          <w:vertAlign w:val="superscript"/>
        </w:rPr>
        <w:t>2</w:t>
      </w:r>
      <w:r w:rsidRPr="00BC222B">
        <w:rPr>
          <w:b/>
        </w:rPr>
        <w:t xml:space="preserve"> </w:t>
      </w:r>
      <w:r w:rsidR="0010339F" w:rsidRPr="00BC222B">
        <w:rPr>
          <w:b/>
        </w:rPr>
        <w:t xml:space="preserve">value </w:t>
      </w:r>
      <w:r w:rsidRPr="00BC222B">
        <w:rPr>
          <w:b/>
        </w:rPr>
        <w:t>does increase</w:t>
      </w:r>
      <w:r>
        <w:t xml:space="preserve"> in the second case which means</w:t>
      </w:r>
      <w:r w:rsidR="003D50CC">
        <w:t xml:space="preserve"> that</w:t>
      </w:r>
      <w:r>
        <w:t xml:space="preserve"> we are doing a </w:t>
      </w:r>
      <w:r w:rsidRPr="00AD015F">
        <w:rPr>
          <w:b/>
        </w:rPr>
        <w:t>little better</w:t>
      </w:r>
      <w:r>
        <w:t xml:space="preserve"> with this </w:t>
      </w:r>
      <w:r w:rsidR="00021A01">
        <w:t>model</w:t>
      </w:r>
      <w:r w:rsidR="003D50CC">
        <w:t xml:space="preserve"> as compared to the previous case</w:t>
      </w:r>
      <w:r w:rsidR="00FF11EE">
        <w:t xml:space="preserve"> (roughly </w:t>
      </w:r>
      <w:r w:rsidR="00DA6066">
        <w:t>0.</w:t>
      </w:r>
      <w:r w:rsidR="00FF11EE">
        <w:t>1% more variance is explained by the new model as compared to the previous one)</w:t>
      </w:r>
      <w:r>
        <w:t>.</w:t>
      </w:r>
      <w:r w:rsidR="00AD015F">
        <w:t xml:space="preserve"> The model specification is improved.</w:t>
      </w:r>
      <w:r>
        <w:t xml:space="preserve"> </w:t>
      </w:r>
      <w:r w:rsidR="003D50CC">
        <w:t>However, if the slope dummy variable is not statistically significant, we must quest</w:t>
      </w:r>
      <w:r w:rsidR="001A0FC0">
        <w:t xml:space="preserve">ion whether this increase is due to the variable MALEASVC or the ethnicity </w:t>
      </w:r>
      <w:r w:rsidR="00ED2389">
        <w:t>variables that we in</w:t>
      </w:r>
      <w:r w:rsidR="00022E1E">
        <w:t>troduced</w:t>
      </w:r>
      <w:r w:rsidR="00ED2389">
        <w:t xml:space="preserve">. </w:t>
      </w:r>
      <w:r w:rsidR="00E1164E">
        <w:t xml:space="preserve">This requires </w:t>
      </w:r>
      <w:r w:rsidR="00BA01A7">
        <w:t>further</w:t>
      </w:r>
      <w:r w:rsidR="00E1164E">
        <w:t xml:space="preserve"> investigation. </w:t>
      </w:r>
    </w:p>
    <w:p w:rsidR="00EE5872" w:rsidRDefault="00EE5872">
      <w:pPr>
        <w:rPr>
          <w:b/>
        </w:rPr>
      </w:pPr>
      <w:r w:rsidRPr="00EE5872">
        <w:rPr>
          <w:b/>
        </w:rPr>
        <w:t>REFERENCES</w:t>
      </w:r>
    </w:p>
    <w:p w:rsidR="00EE5872" w:rsidRPr="00D56BC5" w:rsidRDefault="00EE5872">
      <w:pPr>
        <w:rPr>
          <w:i/>
        </w:rPr>
      </w:pPr>
      <w:r>
        <w:t>[1]</w:t>
      </w:r>
      <w:r w:rsidR="00D56BC5">
        <w:t xml:space="preserve"> </w:t>
      </w:r>
      <w:r w:rsidR="00D56BC5" w:rsidRPr="00D56BC5">
        <w:rPr>
          <w:i/>
        </w:rPr>
        <w:t xml:space="preserve">UCLA. </w:t>
      </w:r>
      <w:proofErr w:type="gramStart"/>
      <w:r w:rsidR="00D56BC5" w:rsidRPr="00D56BC5">
        <w:rPr>
          <w:i/>
        </w:rPr>
        <w:t>(</w:t>
      </w:r>
      <w:proofErr w:type="spellStart"/>
      <w:r w:rsidR="00D56BC5" w:rsidRPr="00D56BC5">
        <w:rPr>
          <w:i/>
        </w:rPr>
        <w:t>n.d.</w:t>
      </w:r>
      <w:proofErr w:type="spellEnd"/>
      <w:r w:rsidR="00D56BC5" w:rsidRPr="00D56BC5">
        <w:rPr>
          <w:i/>
        </w:rPr>
        <w:t>).</w:t>
      </w:r>
      <w:proofErr w:type="gramEnd"/>
      <w:r w:rsidR="00D56BC5" w:rsidRPr="00D56BC5">
        <w:rPr>
          <w:i/>
        </w:rPr>
        <w:t xml:space="preserve"> </w:t>
      </w:r>
      <w:proofErr w:type="gramStart"/>
      <w:r w:rsidR="00D56BC5" w:rsidRPr="00D56BC5">
        <w:rPr>
          <w:i/>
        </w:rPr>
        <w:t xml:space="preserve">Regression with </w:t>
      </w:r>
      <w:proofErr w:type="spellStart"/>
      <w:r w:rsidR="00D56BC5" w:rsidRPr="00D56BC5">
        <w:rPr>
          <w:i/>
        </w:rPr>
        <w:t>Stata</w:t>
      </w:r>
      <w:proofErr w:type="spellEnd"/>
      <w:r w:rsidR="00D56BC5" w:rsidRPr="00D56BC5">
        <w:rPr>
          <w:i/>
        </w:rPr>
        <w:t xml:space="preserve"> Chapter 2 – Regression diagnostics.</w:t>
      </w:r>
      <w:proofErr w:type="gramEnd"/>
      <w:r w:rsidR="00D56BC5" w:rsidRPr="00D56BC5">
        <w:rPr>
          <w:i/>
        </w:rPr>
        <w:t xml:space="preserve"> </w:t>
      </w:r>
      <w:proofErr w:type="gramStart"/>
      <w:r w:rsidR="00D56BC5" w:rsidRPr="00D56BC5">
        <w:rPr>
          <w:i/>
        </w:rPr>
        <w:t>IDRE Stats – Statistical Consulting Web Resources.</w:t>
      </w:r>
      <w:proofErr w:type="gramEnd"/>
      <w:r w:rsidR="00D56BC5" w:rsidRPr="00D56BC5">
        <w:rPr>
          <w:i/>
        </w:rPr>
        <w:t xml:space="preserve"> https://stats.idre.ucla.edu/stata/webbooks/reg/chapter2/stata-webbooksregressionwith-statachapter-2-regression-diagnostics/</w:t>
      </w:r>
    </w:p>
    <w:sectPr w:rsidR="00EE5872" w:rsidRPr="00D56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0EC"/>
    <w:rsid w:val="00015205"/>
    <w:rsid w:val="00021A01"/>
    <w:rsid w:val="00022E1E"/>
    <w:rsid w:val="00071973"/>
    <w:rsid w:val="00080ED9"/>
    <w:rsid w:val="0009394C"/>
    <w:rsid w:val="000A13B2"/>
    <w:rsid w:val="000B6105"/>
    <w:rsid w:val="000D4302"/>
    <w:rsid w:val="000F6F8B"/>
    <w:rsid w:val="0010339F"/>
    <w:rsid w:val="00105E4D"/>
    <w:rsid w:val="0013613C"/>
    <w:rsid w:val="00160841"/>
    <w:rsid w:val="00194531"/>
    <w:rsid w:val="001A0FC0"/>
    <w:rsid w:val="001A39C5"/>
    <w:rsid w:val="001B10CF"/>
    <w:rsid w:val="001C7A2F"/>
    <w:rsid w:val="00237BE0"/>
    <w:rsid w:val="0024119B"/>
    <w:rsid w:val="002767B9"/>
    <w:rsid w:val="002A26CF"/>
    <w:rsid w:val="002C0A0F"/>
    <w:rsid w:val="002C326A"/>
    <w:rsid w:val="002C558E"/>
    <w:rsid w:val="002E6666"/>
    <w:rsid w:val="00331568"/>
    <w:rsid w:val="00334B1A"/>
    <w:rsid w:val="00357931"/>
    <w:rsid w:val="00376D3A"/>
    <w:rsid w:val="00381959"/>
    <w:rsid w:val="00397465"/>
    <w:rsid w:val="003A78C4"/>
    <w:rsid w:val="003B6C7B"/>
    <w:rsid w:val="003B7148"/>
    <w:rsid w:val="003D50CC"/>
    <w:rsid w:val="003F1D51"/>
    <w:rsid w:val="003F7168"/>
    <w:rsid w:val="004061EC"/>
    <w:rsid w:val="004139C9"/>
    <w:rsid w:val="004171C7"/>
    <w:rsid w:val="0042410D"/>
    <w:rsid w:val="00440A13"/>
    <w:rsid w:val="00442BDF"/>
    <w:rsid w:val="00483558"/>
    <w:rsid w:val="004B40AF"/>
    <w:rsid w:val="004C0C58"/>
    <w:rsid w:val="004C2B43"/>
    <w:rsid w:val="005017C5"/>
    <w:rsid w:val="00503EDC"/>
    <w:rsid w:val="005364BD"/>
    <w:rsid w:val="005440EC"/>
    <w:rsid w:val="005651A8"/>
    <w:rsid w:val="00574244"/>
    <w:rsid w:val="00575FCF"/>
    <w:rsid w:val="005A71FF"/>
    <w:rsid w:val="005B0EE3"/>
    <w:rsid w:val="005D2D9E"/>
    <w:rsid w:val="005E21FA"/>
    <w:rsid w:val="005F3FD8"/>
    <w:rsid w:val="005F55A5"/>
    <w:rsid w:val="00607D03"/>
    <w:rsid w:val="00624B45"/>
    <w:rsid w:val="00634C5C"/>
    <w:rsid w:val="00645646"/>
    <w:rsid w:val="006832F6"/>
    <w:rsid w:val="0069639B"/>
    <w:rsid w:val="006C18F1"/>
    <w:rsid w:val="006C694B"/>
    <w:rsid w:val="006F39A5"/>
    <w:rsid w:val="007430A7"/>
    <w:rsid w:val="00754955"/>
    <w:rsid w:val="00774F38"/>
    <w:rsid w:val="007751C1"/>
    <w:rsid w:val="00793DD7"/>
    <w:rsid w:val="007C51CB"/>
    <w:rsid w:val="007E4D91"/>
    <w:rsid w:val="0084264B"/>
    <w:rsid w:val="00856457"/>
    <w:rsid w:val="00885BDB"/>
    <w:rsid w:val="008A20A1"/>
    <w:rsid w:val="008A2F51"/>
    <w:rsid w:val="008C0D37"/>
    <w:rsid w:val="008D6BB7"/>
    <w:rsid w:val="008F3564"/>
    <w:rsid w:val="008F446E"/>
    <w:rsid w:val="009251ED"/>
    <w:rsid w:val="00952236"/>
    <w:rsid w:val="00960BD3"/>
    <w:rsid w:val="00971FCF"/>
    <w:rsid w:val="009A1EC2"/>
    <w:rsid w:val="009B2A50"/>
    <w:rsid w:val="009B3EB2"/>
    <w:rsid w:val="009B40DC"/>
    <w:rsid w:val="009E2D5E"/>
    <w:rsid w:val="00A25E9A"/>
    <w:rsid w:val="00A80C31"/>
    <w:rsid w:val="00A81817"/>
    <w:rsid w:val="00AD015F"/>
    <w:rsid w:val="00AD0C4B"/>
    <w:rsid w:val="00AD171B"/>
    <w:rsid w:val="00AD218B"/>
    <w:rsid w:val="00B236EA"/>
    <w:rsid w:val="00B71D45"/>
    <w:rsid w:val="00BA01A7"/>
    <w:rsid w:val="00BA6E63"/>
    <w:rsid w:val="00BB30EF"/>
    <w:rsid w:val="00BC222B"/>
    <w:rsid w:val="00BE09C6"/>
    <w:rsid w:val="00BE3B1F"/>
    <w:rsid w:val="00BE54EF"/>
    <w:rsid w:val="00BF2C1F"/>
    <w:rsid w:val="00BF79F3"/>
    <w:rsid w:val="00C14D75"/>
    <w:rsid w:val="00C24D94"/>
    <w:rsid w:val="00C30FAB"/>
    <w:rsid w:val="00C32405"/>
    <w:rsid w:val="00C67699"/>
    <w:rsid w:val="00C9680D"/>
    <w:rsid w:val="00CA1231"/>
    <w:rsid w:val="00CC1571"/>
    <w:rsid w:val="00CE0100"/>
    <w:rsid w:val="00D271C5"/>
    <w:rsid w:val="00D56BC5"/>
    <w:rsid w:val="00D819EC"/>
    <w:rsid w:val="00D94FDB"/>
    <w:rsid w:val="00DA4D2D"/>
    <w:rsid w:val="00DA4D84"/>
    <w:rsid w:val="00DA6066"/>
    <w:rsid w:val="00DF1128"/>
    <w:rsid w:val="00E1164E"/>
    <w:rsid w:val="00E6003D"/>
    <w:rsid w:val="00E6192D"/>
    <w:rsid w:val="00E74527"/>
    <w:rsid w:val="00E84BBF"/>
    <w:rsid w:val="00EA03C7"/>
    <w:rsid w:val="00EA7339"/>
    <w:rsid w:val="00EB2349"/>
    <w:rsid w:val="00ED2389"/>
    <w:rsid w:val="00EE5872"/>
    <w:rsid w:val="00EF49A1"/>
    <w:rsid w:val="00F101BB"/>
    <w:rsid w:val="00F45175"/>
    <w:rsid w:val="00FA3DF2"/>
    <w:rsid w:val="00FA61B1"/>
    <w:rsid w:val="00FB53FD"/>
    <w:rsid w:val="00FD1F2A"/>
    <w:rsid w:val="00FE668A"/>
    <w:rsid w:val="00FF1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0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40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0EC"/>
    <w:rPr>
      <w:rFonts w:ascii="Tahoma" w:hAnsi="Tahoma" w:cs="Tahoma"/>
      <w:sz w:val="16"/>
      <w:szCs w:val="16"/>
    </w:rPr>
  </w:style>
  <w:style w:type="character" w:styleId="PlaceholderText">
    <w:name w:val="Placeholder Text"/>
    <w:basedOn w:val="DefaultParagraphFont"/>
    <w:uiPriority w:val="99"/>
    <w:semiHidden/>
    <w:rsid w:val="004B40AF"/>
    <w:rPr>
      <w:color w:val="808080"/>
    </w:rPr>
  </w:style>
  <w:style w:type="paragraph" w:styleId="Caption">
    <w:name w:val="caption"/>
    <w:basedOn w:val="Normal"/>
    <w:next w:val="Normal"/>
    <w:uiPriority w:val="35"/>
    <w:semiHidden/>
    <w:unhideWhenUsed/>
    <w:qFormat/>
    <w:rsid w:val="00FD1F2A"/>
    <w:pPr>
      <w:spacing w:line="240" w:lineRule="auto"/>
    </w:pPr>
    <w:rPr>
      <w:b/>
      <w:bCs/>
      <w:color w:val="4F81BD" w:themeColor="accent1"/>
      <w:sz w:val="18"/>
      <w:szCs w:val="18"/>
    </w:rPr>
  </w:style>
  <w:style w:type="table" w:styleId="TableGrid">
    <w:name w:val="Table Grid"/>
    <w:basedOn w:val="TableNormal"/>
    <w:uiPriority w:val="59"/>
    <w:rsid w:val="004171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0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40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0EC"/>
    <w:rPr>
      <w:rFonts w:ascii="Tahoma" w:hAnsi="Tahoma" w:cs="Tahoma"/>
      <w:sz w:val="16"/>
      <w:szCs w:val="16"/>
    </w:rPr>
  </w:style>
  <w:style w:type="character" w:styleId="PlaceholderText">
    <w:name w:val="Placeholder Text"/>
    <w:basedOn w:val="DefaultParagraphFont"/>
    <w:uiPriority w:val="99"/>
    <w:semiHidden/>
    <w:rsid w:val="004B40AF"/>
    <w:rPr>
      <w:color w:val="808080"/>
    </w:rPr>
  </w:style>
  <w:style w:type="paragraph" w:styleId="Caption">
    <w:name w:val="caption"/>
    <w:basedOn w:val="Normal"/>
    <w:next w:val="Normal"/>
    <w:uiPriority w:val="35"/>
    <w:semiHidden/>
    <w:unhideWhenUsed/>
    <w:qFormat/>
    <w:rsid w:val="00FD1F2A"/>
    <w:pPr>
      <w:spacing w:line="240" w:lineRule="auto"/>
    </w:pPr>
    <w:rPr>
      <w:b/>
      <w:bCs/>
      <w:color w:val="4F81BD" w:themeColor="accent1"/>
      <w:sz w:val="18"/>
      <w:szCs w:val="18"/>
    </w:rPr>
  </w:style>
  <w:style w:type="table" w:styleId="TableGrid">
    <w:name w:val="Table Grid"/>
    <w:basedOn w:val="TableNormal"/>
    <w:uiPriority w:val="59"/>
    <w:rsid w:val="004171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29F9B2-9AEA-422B-ADEC-CE9018E23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TotalTime>
  <Pages>7</Pages>
  <Words>1947</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143</cp:revision>
  <dcterms:created xsi:type="dcterms:W3CDTF">2020-11-23T19:55:00Z</dcterms:created>
  <dcterms:modified xsi:type="dcterms:W3CDTF">2020-12-05T16:15:00Z</dcterms:modified>
</cp:coreProperties>
</file>