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Databricks Generative AI Engineer Associate Exam Prep</w:t>
      </w:r>
    </w:p>
    <w:p>
      <w:pPr>
        <w:spacing w:after="480"/>
        <w:jc w:val="center"/>
      </w:pPr>
      <w:r>
        <w:rPr>
          <w:rFonts w:ascii="Arial" w:cs="Arial" w:eastAsia="Arial" w:hAnsi="Arial"/>
          <w:b/>
          <w:bCs/>
          <w:color w:val="2E75B6"/>
          <w:sz w:val="28"/>
          <w:szCs w:val="28"/>
        </w:rPr>
        <w:t xml:space="preserve">Practice Test 2 – All 75 Questions &amp; Answers</w:t>
      </w:r>
    </w:p>
    <w:p>
      <w:pPr>
        <w:pBdr>
          <w:left w:val="single" w:color="2E75B6" w:sz="12" w:space="8"/>
        </w:pBdr>
        <w:spacing w:after="120" w:before="300"/>
        <w:ind w:left="200"/>
      </w:pPr>
      <w:r>
        <w:rPr>
          <w:rFonts w:ascii="Arial" w:cs="Arial" w:eastAsia="Arial" w:hAnsi="Arial"/>
          <w:b/>
          <w:bCs/>
          <w:sz w:val="22"/>
          <w:szCs w:val="22"/>
        </w:rPr>
        <w:t xml:space="preserve">Q1. A Generative AI Engineer is designing a conversational assistant powered by a large language model to support Panda (foodpanda) home delivery services in Hong Kong. The assistant should respond to frequent customer questions in a natural, tailored way, reducing the need for customer support agents or phone-based assistance. Which input and expected output combination best aligns with this goal?</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Input: Historical chat conversations from Panda's platform (all online chat logs) → Output: Dynamically generated selectable options for delivery details (delivery address, time slot, restaurant, order items)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 A Generative AI Engineer is designing a conversational assistant powered by a large language model to support a healthcare clinic's digital appointment scheduling system. The assistant should respond to frequent patient questions in a natural, tailored way, reducing the need for front-desk staff involvement or phone-based support. Which input and expected output combination best aligns with this goal?</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Input: Historical chat conversations from the clinic's website (all online chat logs) → Output: Dynamically generated selectable options for appointment details (date, time, doctor, visit type)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 A Generative AI Engineer wants to insert custom Python logic to transform/clean/format user prompts before those prompts are sent to a Large Language Model. The engineer also wants this preprocessing step to be packaged and deployable as part of the serving workflow. Which approach best enables prompt preprocessing via custom code before LLM inference?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Create an MLflow PyFunc Model (An MLflow PyFunc model (short for Python Function model) is MLflow's universal, framework-agnostic model format)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 Which 3 statements best describes an MLflow PyFunc (Python Function) model?</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3):</w:t>
      </w:r>
    </w:p>
    <w:p>
      <w:pPr>
        <w:spacing w:after="60"/>
      </w:pPr>
      <w:r>
        <w:rPr>
          <w:rFonts w:ascii="Arial" w:cs="Arial" w:eastAsia="Arial" w:hAnsi="Arial"/>
          <w:sz w:val="20"/>
          <w:szCs w:val="20"/>
        </w:rPr>
        <w:t xml:space="preserve">1. An MLflow PyFunc model is a framework-agnostic model format that allows any Python-based model or custom inference logic—including preprocessing and postprocessing—to be packaged behind a standard predict() interface for consistent logging, loading, and deployment across environments.</w:t>
      </w:r>
    </w:p>
    <w:p>
      <w:pPr>
        <w:spacing w:after="60"/>
      </w:pPr>
      <w:r>
        <w:rPr>
          <w:rFonts w:ascii="Arial" w:cs="Arial" w:eastAsia="Arial" w:hAnsi="Arial"/>
          <w:sz w:val="20"/>
          <w:szCs w:val="20"/>
        </w:rPr>
        <w:t xml:space="preserve">2. PyFunc provides a single, consistent predict() API that can be used regardless of whether the underlying implementation uses scikit-learn, PyTorch, Transformers, or fully custom Python code.</w:t>
      </w:r>
    </w:p>
    <w:p>
      <w:pPr>
        <w:spacing w:after="60"/>
      </w:pPr>
      <w:r>
        <w:rPr>
          <w:rFonts w:ascii="Arial" w:cs="Arial" w:eastAsia="Arial" w:hAnsi="Arial"/>
          <w:sz w:val="20"/>
          <w:szCs w:val="20"/>
        </w:rPr>
        <w:t xml:space="preserve">3. A PyFunc model can include custom preprocessing and postprocessing logic by defining a Python class, enabling tasks such as input validation, tokenization, and output formatting within the model.</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 A Generative AI Engineer is building a user-facing application that uses a large language model to generate personalized congratulatory messages for customer milestones (such as promotions or achievements) based on details provided by users. Since the application accepts free-form text input, there is a risk that users may submit harmful, abusive, or manipulative prompts. Which approach is the most effective way to protect the application against such inputs?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Introduce an input moderation layer that identifies unsafe content and instructs the system to politely refuse generating a response when such input is detected. (filter or moderate user inputs before they reach the LLM.)</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 A Generative AI Engineer is reviewing the outputs of a large language model used for text translation. During qualitative evaluation, the engineer wants to ensure that the generated translations are safe and appropriate for end users. Which factor is most relevant when assessing the safety of the model's translated responses?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The correctness of the translation and how well it preserves the original meaning (i.e., the accuracy and relevance of the responses)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Q7. A Generative AI Engineer is building a customer-facing ride-sharing safety chatbot. The chatbot is designed with the following behavior: If a user's report appears non-urgent, the chatbot should gather additional details and provide approved help resources. If a user's report suggests immediate danger or serious safety risk, the chatbot must immediately direct the user to emergency services, rather than continuing the conversation. A user submits: 'I feel extremely dizzy and disoriented, and I think I might faint while waiting for my ride.' Which response should the chatbot generate?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Based on your message, please contact your local emergency services immediately.</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Q8. A Generative AI Engineer is operating a RAG system. The application has started failing with an error indicating that the prompt exceeds the model's maximum context length (prompt token count 5000 exceeds maximum allowed 4096). The engineer must fix the issue without changing, retraining, or replacing the response generation model. Which changes would effectively prevent this error?</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Optimize retrieval by splitting source documents into smaller chunks and reducing the number of chunks retrieved per query.</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Q9. A Generative AI Engineer is optimizing a RAG system that frequently exceeds the LLM's context window when answering user queries. The retrieved passages from the vector database are causing the prompt to become too large. Which combination of actions is most effective for reducing the total prompt size while preserving retrieval functionality?</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Decrease the chunk size of embedded documents and reduce the number of records retrieved from the vector database.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Q10. A Generative AI Engineer is designing an application that answers user questions about recent travel and aviation news (such as airline updates, airport disruptions, and global travel advisories). The primary objective is to ensure that the chatbot's responses remain focused on travel-related topics. Which of the following actions would NOT contribute to keeping the model's responses focused on travel news?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Allocate additional compute resources to reduce response latency and speed up processing to allow greater relevancy analysis. (This does NOT help focus responses on travel news.)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Q11. A Generative AI Engineer is developing a RAG solution for getwings AI that answers questions based on the company's internal documents. However, the source corpus also includes a large amount of unrelated material, such as advertisements, sports updates, war news, information about other AI organizations. Which approach is most appropriate to ensure that the RAG system filters out irrelevant information?</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Explicitly instruct the model via the system prompt that it should not answer questions unrelated to getwings AI.</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Q12. A Generative AI Engineer is preparing data for a large-scale vector search application used in a RAG system. The goal is to achieve high retrieval accuracy, strong performance, and easy scalability as the dataset grows. Which data-preparation approach best aligns with recommended vector search design patterns?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Flatten the dataset so that each row represents a single text chunk, assign a unique identifier to each chunk, and store the results in a Delta table for indexing.</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Q13. A Generative AI Engineer has built a RAG system that allows employees to ask questions over an internal knowledge base. The engineer now wants to formally assess the system's effectiveness and identify which parts of the pipeline should be improved next. What is the most appropriate evaluation strategy?</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Create a curated evaluation dataset and assess the retrieval and generation components independently using MLflow's built-in evaluation capabilities.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Q14. A Generative AI Engineer has finished training a large language model in Databricks and now needs to make it available for online inference. They want the simplest, most Databricks-native deployment path. Which sequence best represents the easiest way to deploy the model on Databricks?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Track and log the model with MLflow during training, register the logged model in Unity Catalog using the MLflow API, and then create a Databricks Model Serving endpoint.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Q15. A Generative AI Engineer is building an end-to-end machine learning workflow on Databricks. The engineer wants to: track experiments and model artifacts during training, govern and share the trained model across teams with centralized access control, and deploy the approved model as a scalable, real-time inference endpoint. Which sequence of steps best achieves this goal using Databricks-native tools?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Log the model and metrics with MLflow during training, register the model in Unity Catalog using the MLflow API, and deploy the registered model through Databricks Model Serving.</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Q16. A Generative AI Engineer is evaluating different deployment options for serving a large language model on Databricks. The application requires predictable latency and consistent performance, and the team is willing to reserve capacity in advance rather than relying on shared infrastructure. Which statement best describes a Provisioned Throughput Foundation Model API on Databricks?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A model serving option where dedicated inference capacity is pre-allocated for a foundation model, ensuring predictable throughput and isolating the workload from other users.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Q17. A Generative AI Engineer is building an application that condenses long-form reports into concise summaries tailored to a specific writing style. While the summaries are factually accurate, the generated output does not consistently follow the desired tone or stylistic conventions. Which of the following approaches would NOT be effective in guiding the model to produce summaries in the intended style?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Apply a preprocessing step that standardizes or neutralizes the tone of the source documents before passing them to the model. (This does NOT help the model produce the desired output style.)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Q18. A Generative AI Engineer is developing an LLM-powered assistant that must answer user questions using constantly changing data from multiple sources. The system must retrieve live operational metrics stored in Delta tables and fetch the latest public updates from the internet. Which system design best satisfies these requirements?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Implement an agent-based architecture where the LLM can invoke tools for SQL queries on Delta tables and live web search, then combine the retrieved results to generate the final response.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Q19. A company operates a customer-facing AI assistant built using a RAG architecture. Which option correctly describes the order in which the user's query is processed in a typical RAG pipeline?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1. Text embedding model → 2. Vector similarity search → 3. Prompt enriched with retrieved context → 4. Response-generation LLM</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Q20. Select the correct statement about Code Llama.</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Code Llama is a family of models specifically trained and optimized for code generation and code understanding, making it well-suited for programming tasks.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Q21. True or False: For a RAG pipeline that needs to extract text from PDFs containing images while minimizing custom preprocessing code, the unstructured Python library is an appropriate choice.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True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Q22. A Generative AI Engineer is planning to build an application using an open-source foundation large language model. One of the key requirements is support for very long inputs, such as large documents or extended conversations, which requires a large context window. Which model best satisfies this requirement?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DBRX (Databricks Open Model License)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Q23. Which statement best describes DBRX?</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An enterprise-focused Mixture-of-Experts (MoE) model optimized for long-context reasoning, Retrieval-Augmented Generation (RAG), and efficient inference by activating only a subset of parameters per request.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Q24. A Generative AI Engineer needs a model for automatic speech recognition (ASR) that can deliver fast and accurate transcriptions across multiple languages while remaining efficient enough for practical deployment. Which model best fits these requirements?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Whisper-large v3, an open-source model explicitly designed for ASR, optimized for high transcription speed, multilingual accuracy, and efficient execution compared to giant LLMs.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Q25. Fill in the blanks with 'Yes' or 'No':
1) Are Inference Tables primarily used for data preprocessing and feature engineering before model training?
2) Do Inference Tables automatically record inference request payloads, generated responses, latency metrics, and model metadata for Databricks model serving endpoints?
3) Do Inference Tables automatically retrain models whenever inference latency exceeds a threshold?
4) Inference Tables are designed for capturing and auditing inference-time request and response logs, not for data preparation or training workflows.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1) No  2) Yes  3) No  4) Yes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Q26. A data engineering team is comparing two approximate nearest-neighbor indexing techniques—LSH and HNSW—for use in a vector search system. Which TWO evaluation methods are appropriate for comparing how well each index retrieves semantically relevant vectors?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Measure cosine similarity between vectors returned by each index and vectors from a labeled ground-truth query set.</w:t>
      </w:r>
    </w:p>
    <w:p>
      <w:pPr>
        <w:spacing w:after="60"/>
      </w:pPr>
      <w:r>
        <w:rPr>
          <w:rFonts w:ascii="Arial" w:cs="Arial" w:eastAsia="Arial" w:hAnsi="Arial"/>
          <w:sz w:val="20"/>
          <w:szCs w:val="20"/>
        </w:rPr>
        <w:t xml:space="preserve">2. Compute recall@k or precision@k using a benchmark dataset with known relevant neighbors.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Q27. In vector search systems (including RAG pipelines), cosine similarity measures the angle between two vectors. What does cosine similarity indicate when two embedding vectors point in the following directions?
1) Vectors pointing in the same direction
2) Vectors pointing in opposite directions
3) Vectors at right angles (orthogonal)
Options: A. High cosine similarity  B. Low similarity  C. Negative similarity</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w:t>
      </w:r>
    </w:p>
    <w:p>
      <w:pPr>
        <w:spacing w:after="60"/>
      </w:pPr>
      <w:r>
        <w:rPr>
          <w:rFonts w:ascii="Arial" w:cs="Arial" w:eastAsia="Arial" w:hAnsi="Arial"/>
          <w:sz w:val="20"/>
          <w:szCs w:val="20"/>
        </w:rPr>
        <w:t xml:space="preserve">1) Vectors pointing in the same direction → A (High cosine similarity)</w:t>
      </w:r>
    </w:p>
    <w:p>
      <w:pPr>
        <w:spacing w:after="60"/>
      </w:pPr>
      <w:r>
        <w:rPr>
          <w:rFonts w:ascii="Arial" w:cs="Arial" w:eastAsia="Arial" w:hAnsi="Arial"/>
          <w:sz w:val="20"/>
          <w:szCs w:val="20"/>
        </w:rPr>
        <w:t xml:space="preserve">2) Vectors pointing in opposite directions → C (Negative similarity)</w:t>
      </w:r>
    </w:p>
    <w:p>
      <w:pPr>
        <w:spacing w:after="60"/>
      </w:pPr>
      <w:r>
        <w:rPr>
          <w:rFonts w:ascii="Arial" w:cs="Arial" w:eastAsia="Arial" w:hAnsi="Arial"/>
          <w:sz w:val="20"/>
          <w:szCs w:val="20"/>
        </w:rPr>
        <w:t xml:space="preserve">3) Vectors at right angles (orthogonal) → B (Low similarity)</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Q28. When sourcing data for training or fine-tuning a large language model, a Generative AI Engineer wants to minimize legal uncertainty and licensing risk. Which type of data source best satisfies this requirement?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Datasets released under open licenses such as CC BY, MIT, or Apache 2.0, which explicitly grant usage rights and specify required conditions.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Q29. A Generative AI Engineer is working with an instruction-tuned LLM trained on customer service call transcripts about product availability. The model must act as a strict binary classifier returning 'AVAILABLE' or 'NOT_AVAILABLE'. Which prompt most effectively enforces this classification behavior?</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'You will receive a transcript of a customer inquiring about whether a product is available. If the product is available, classify the transcript as "AVAILABLE." If it is not available, classify it as "NOT_AVAILABLE."'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Q30. A Generative AI Engineer is assembling a simple conversational AI system that must support back-and-forth chatting, retrieval of relevant knowledge using embeddings, and short-term contextual memory. Which TWO components are essential for this setup?</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Vector Stores — used to store embeddings and retrieve semantically relevant documents or knowledge.</w:t>
      </w:r>
    </w:p>
    <w:p>
      <w:pPr>
        <w:spacing w:after="60"/>
      </w:pPr>
      <w:r>
        <w:rPr>
          <w:rFonts w:ascii="Arial" w:cs="Arial" w:eastAsia="Arial" w:hAnsi="Arial"/>
          <w:sz w:val="20"/>
          <w:szCs w:val="20"/>
        </w:rPr>
        <w:t xml:space="preserve">2. Conversation Buffer Memory — stores recent conversation history to maintain short-term context across turns.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Q31. A Generative AI Engineer at CarbonOps is building a conversational RAG-based chatbot that helps customers ask questions about carbon emissions data, regulatory disclosures, supplier reports, and ESG methodologies. Why is a Vector Store a required component in this RAG architecture? (Select TWO)</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A vector store enables semantic retrieval, allowing user questions to be matched with relevant sustainability content based on meaning, not exact keywords.</w:t>
      </w:r>
    </w:p>
    <w:p>
      <w:pPr>
        <w:spacing w:after="60"/>
      </w:pPr>
      <w:r>
        <w:rPr>
          <w:rFonts w:ascii="Arial" w:cs="Arial" w:eastAsia="Arial" w:hAnsi="Arial"/>
          <w:sz w:val="20"/>
          <w:szCs w:val="20"/>
        </w:rPr>
        <w:t xml:space="preserve">2. It stores embedded chunks of carbon, ESG, and regulatory documents and allows the system to retrieve the most relevant context needed to generate accurate responses.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Q32. A Generative AI Engineer is building a conversational RAG-style chatbot that must answer user questions using external knowledge while supporting multi-turn conversations. Why is Conversation Buffer Memory a required component in this architecture? (Select TWO)</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This component tracks the dialogue history, allowing the LLM to maintain context across turns and generate coherent, context-aware responses.</w:t>
      </w:r>
    </w:p>
    <w:p>
      <w:pPr>
        <w:spacing w:after="60"/>
      </w:pPr>
      <w:r>
        <w:rPr>
          <w:rFonts w:ascii="Arial" w:cs="Arial" w:eastAsia="Arial" w:hAnsi="Arial"/>
          <w:sz w:val="20"/>
          <w:szCs w:val="20"/>
        </w:rPr>
        <w:t xml:space="preserve">2. It enables the model to reference earlier user questions and system responses so follow-up queries can be interpreted correctly.</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Q33. Which of the following steps are required when preparing data for Databricks Vector Search? (Select 3)</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3):</w:t>
      </w:r>
    </w:p>
    <w:p>
      <w:pPr>
        <w:spacing w:after="60"/>
      </w:pPr>
      <w:r>
        <w:rPr>
          <w:rFonts w:ascii="Arial" w:cs="Arial" w:eastAsia="Arial" w:hAnsi="Arial"/>
          <w:sz w:val="20"/>
          <w:szCs w:val="20"/>
        </w:rPr>
        <w:t xml:space="preserve">1. Flatten the dataframe so each document chunk appears as a separate row.</w:t>
      </w:r>
    </w:p>
    <w:p>
      <w:pPr>
        <w:spacing w:after="60"/>
      </w:pPr>
      <w:r>
        <w:rPr>
          <w:rFonts w:ascii="Arial" w:cs="Arial" w:eastAsia="Arial" w:hAnsi="Arial"/>
          <w:sz w:val="20"/>
          <w:szCs w:val="20"/>
        </w:rPr>
        <w:t xml:space="preserve">2. Assign a unique identifier to each chunk to act as the primary key.</w:t>
      </w:r>
    </w:p>
    <w:p>
      <w:pPr>
        <w:spacing w:after="60"/>
      </w:pPr>
      <w:r>
        <w:rPr>
          <w:rFonts w:ascii="Arial" w:cs="Arial" w:eastAsia="Arial" w:hAnsi="Arial"/>
          <w:sz w:val="20"/>
          <w:szCs w:val="20"/>
        </w:rPr>
        <w:t xml:space="preserve">3. Enable Change Data Feed (CDF) on the Delta table.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Q34. A Generative AI Engineer at CarbonOps is developing an internal tool that relies heavily on high-quality code generation. The engineer wants to select a language model explicitly trained or optimized for programming tasks. Which type of model is most likely to deliver the strongest out-of-the-box coding capabilities?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CodeLlama-34B-Instruct-hf</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Q35. True or False: The Instruct variant of CodeLlama 34B is fine-tuned to follow natural-language instructions more accurately, making it better suited for interactive coding workflows such as code generation, debugging, and explanation—without requiring prompt engineering or fine-tuning.</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True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Q36. A Generative AI Engineer needs to build an application that requires high-quality code generation without performing any additional fine-tuning. Which statement best explains why CodeLlama 34B Instruct (HF) is the most suitable choice?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It is a code-specialized, instruction-tuned model trained on large volumes of programming data, enabling strong out-of-the-box code generation.</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Q37. A Generative AI Engineer is designing an LLM-based agent that can solve tasks by reasoning about what to do next, invoking external tools, and adapting its behavior based on the results of those tools. Which description best explains how the ReAct (Reason + Act) agent pattern operates?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The LLM alternates between reasoning about the next step, invoking a tool with structured inputs, observing the tool's output, and continuing this loop until it can produce a final answer.</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Q38. True / False: In the ReAct (Reason + Act) agent pattern, the LLM repeatedly reasons about the next step, invokes a tool or function, observes the result, and continues this loop until it can produce a final answer.</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True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Q39. A Generative AI Engineer at CarbonOps is building an LLM-powered feature that generates short customer-facing taglines from detailed descriptions of carbon management products. Early testing shows that while the generated taglines are grammatically correct, they do not consistently reflect CarbonOps' desired tone, voice, and sustainability-focused brand style. Which approach would be the most effective way to accomplish this?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Fine-tune the model on a curated dataset of CarbonOps-style taglines and messaging that reflect the intended tone and brand voice.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Q40. A Generative AI Engineer is designing a sentiment-adaptive conversational assistant that adjusts its response tone based on the user's initial message. Which TWO options represent the best-practice design pattern for building such a system?</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Classify sentiment from the user's initial message (using an LLM classifier, zero-/few-shot prompt, or a lightweight sentiment model).</w:t>
      </w:r>
    </w:p>
    <w:p>
      <w:pPr>
        <w:spacing w:after="60"/>
      </w:pPr>
      <w:r>
        <w:rPr>
          <w:rFonts w:ascii="Arial" w:cs="Arial" w:eastAsia="Arial" w:hAnsi="Arial"/>
          <w:sz w:val="20"/>
          <w:szCs w:val="20"/>
        </w:rPr>
        <w:t xml:space="preserve">2. Condition the response policy (system prompt) or route to a specialized prompt/style based on that sentiment (e.g., calming tone for 'angry,' upbeat for 'happy,' neutral for 'informational').</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Q41. A Generative AI Engineer at CarbonOps is preparing to launch a production-grade LLM application. The application makes backend service-to-service calls to Foundation Model APIs and must comply with enterprise security best practices, including strong identity, auditability, and minimal risk of credential misuse. Which authentication approach should the engineer implement?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Use OAuth 2.0 client-credentials (machine-to-machine) with an application identity (e.g., service principal)</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Q42. A Generative AI Engineer is developing a RAG system to answer customer questions about detailed, structured product documentation. The system frequently returns incomplete answers and the retriever often fails to surface all relevant sections. The engineer has already experimented with multiple embedding models and LLMs. Which TWO actions would most likely improve the quality and completeness of the retrieved context?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Attach section titles or headings to each document chunk before embedding (e.g., prefixing chunks with their corresponding section headers).</w:t>
      </w:r>
    </w:p>
    <w:p>
      <w:pPr>
        <w:spacing w:after="60"/>
      </w:pPr>
      <w:r>
        <w:rPr>
          <w:rFonts w:ascii="Arial" w:cs="Arial" w:eastAsia="Arial" w:hAnsi="Arial"/>
          <w:sz w:val="20"/>
          <w:szCs w:val="20"/>
        </w:rPr>
        <w:t xml:space="preserve">2. Increase the document chunk size so that each embedding captures more surrounding contextual information.</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Q43. Why should a Generative AI Engineer choose Llama Guard when building an LLM-based application? (Select 2)</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Managed safety models like Llama Guard are purpose-built to detect toxic, harmful, and unsafe content, and they run directly on the Foundation Model API with minimal integration effort.</w:t>
      </w:r>
    </w:p>
    <w:p>
      <w:pPr>
        <w:spacing w:after="60"/>
      </w:pPr>
      <w:r>
        <w:rPr>
          <w:rFonts w:ascii="Arial" w:cs="Arial" w:eastAsia="Arial" w:hAnsi="Arial"/>
          <w:sz w:val="20"/>
          <w:szCs w:val="20"/>
        </w:rPr>
        <w:t xml:space="preserve">2. They reduce the need to design and maintain complex, custom safety heuristics or moderation pipelines from scratch.</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Q44. At CarbonOps, a Generative AI Engineer is developing an LLM-powered translation system that converts carbon regulations, emissions disclosures, and sustainability reports between languages for global customers. They have a labeled evaluation dataset with trusted, gold-standard translations. Which metric should the engineer use to evaluate machine translation performance?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BLEU score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Explanation: BLEU (Bilingual Evaluation Understudy) is the most widely used automatic metric for benchmarking machine translation systems. It measures similarity between a model-generated translation and one or more high-quality reference translations using n-gram overlap. NDCG is for ranking tasks; ROUGE is for summarization; Recall alone is too simple; METEOR is a reasonable alternative but less commonly primary; Precision is insufficient alone.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Q45. Which option correctly matches an evaluation metric with the scenario where it is most appropriate to use?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Use ROUGE to evaluate text summarization quality, BLEU or METEOR for machine translation quality, NDCG for ranked search results, and Precision/Recall for classification or retrieval tasks.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Q46. A Generative AI Engineer at CarbonOps is building an LLM-powered classifier for customer support tickets. The model consistently predicts the correct label but also adds extra explanations or reasoning, which breaks downstream automation that expects only the label as output. Which action will most effectively ensure that the LLM outputs only the desired label?</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Provide a few-shot prompt that includes examples showing only the label as the output.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Q47. CarbonOps wants to improve how quickly its platform responds to routine customer questions about Scope 1/2/3 emissions calculations, ESG reporting frameworks, billing questions, and how to access carbon reports. Responses must stay personalized and relevant. Which input/output pairing best fits this requirement?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Input: Historical CarbonOps customer support chat transcripts and resolved Q&amp;A pairs related to carbon accounting and ESG workflows → Output: Retrieve semantically similar past answers and generate a concise, personalized reply (i.e., find answers to similar questions and respond with a summarized, tailored response).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Q48. A Generative AI Engineer at CarbonOps is tuning a RAG pipeline that answers questions about carbon emissions data, ESG disclosures, supplier reports, and sustainability regulations. They are evaluating different embedding models. Which strategy should they follow when selecting an embedding model?</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Pick an embedding model that has been trained on data relevant to the carbon accounting, ESG, and sustainability domain, as this directly improves retrieval recall, precision, and final answer quality.</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Q49. Which of the following are key benefits of using Unity Catalog Models? (Select 3)</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3):</w:t>
      </w:r>
    </w:p>
    <w:p>
      <w:pPr>
        <w:spacing w:after="60"/>
      </w:pPr>
      <w:r>
        <w:rPr>
          <w:rFonts w:ascii="Arial" w:cs="Arial" w:eastAsia="Arial" w:hAnsi="Arial"/>
          <w:sz w:val="20"/>
          <w:szCs w:val="20"/>
        </w:rPr>
        <w:t xml:space="preserve">1. Models are stored and governed in Unity Catalog, rather than being tied to a single workspace.</w:t>
      </w:r>
    </w:p>
    <w:p>
      <w:pPr>
        <w:spacing w:after="60"/>
      </w:pPr>
      <w:r>
        <w:rPr>
          <w:rFonts w:ascii="Arial" w:cs="Arial" w:eastAsia="Arial" w:hAnsi="Arial"/>
          <w:sz w:val="20"/>
          <w:szCs w:val="20"/>
        </w:rPr>
        <w:t xml:space="preserve">2. Authorized workspaces can access the same model using permissions, with no copying, duplication, or synchronization required.</w:t>
      </w:r>
    </w:p>
    <w:p>
      <w:pPr>
        <w:spacing w:after="60"/>
      </w:pPr>
      <w:r>
        <w:rPr>
          <w:rFonts w:ascii="Arial" w:cs="Arial" w:eastAsia="Arial" w:hAnsi="Arial"/>
          <w:sz w:val="20"/>
          <w:szCs w:val="20"/>
        </w:rPr>
        <w:t xml:space="preserve">3. Model permissions, lineage, and audit logs are centrally managed and enforced across all workspaces.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Q50. Match each item with the correct description for key enterprise metrics to monitor a customer service LLM application:
Options:
A. A research benchmark, measures general knowledge across academic subjects, evaluated offline, before deployment (does not work in real time)
B. Measures throughput and scalability; helps detect traffic spikes and capacity issues
C. Directly impacts customer trust and satisfaction
D. Measures latency; directly affects user experience and SLA compliance
1) Number of customer inquiries processed per unit of time
2) Massive Multi-task Language Understanding (MMLU) score
3) Time taken for LLM to generate a response
4) Factual accuracy of the response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w:t>
      </w:r>
    </w:p>
    <w:p>
      <w:pPr>
        <w:spacing w:after="60"/>
      </w:pPr>
      <w:r>
        <w:rPr>
          <w:rFonts w:ascii="Arial" w:cs="Arial" w:eastAsia="Arial" w:hAnsi="Arial"/>
          <w:sz w:val="20"/>
          <w:szCs w:val="20"/>
        </w:rPr>
        <w:t xml:space="preserve">1) Number of customer inquiries processed per unit of time → B</w:t>
      </w:r>
    </w:p>
    <w:p>
      <w:pPr>
        <w:spacing w:after="60"/>
      </w:pPr>
      <w:r>
        <w:rPr>
          <w:rFonts w:ascii="Arial" w:cs="Arial" w:eastAsia="Arial" w:hAnsi="Arial"/>
          <w:sz w:val="20"/>
          <w:szCs w:val="20"/>
        </w:rPr>
        <w:t xml:space="preserve">2) MMLU score → A</w:t>
      </w:r>
    </w:p>
    <w:p>
      <w:pPr>
        <w:spacing w:after="60"/>
      </w:pPr>
      <w:r>
        <w:rPr>
          <w:rFonts w:ascii="Arial" w:cs="Arial" w:eastAsia="Arial" w:hAnsi="Arial"/>
          <w:sz w:val="20"/>
          <w:szCs w:val="20"/>
        </w:rPr>
        <w:t xml:space="preserve">3) Time taken for LLM to generate a response → D</w:t>
      </w:r>
    </w:p>
    <w:p>
      <w:pPr>
        <w:spacing w:after="60"/>
      </w:pPr>
      <w:r>
        <w:rPr>
          <w:rFonts w:ascii="Arial" w:cs="Arial" w:eastAsia="Arial" w:hAnsi="Arial"/>
          <w:sz w:val="20"/>
          <w:szCs w:val="20"/>
        </w:rPr>
        <w:t xml:space="preserve">4) Factual accuracy of the response → C</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Q51. A national grocery delivery platform wants its in-app virtual assistant to answer questions such as 'What discounts are available on fresh produce in my area today?' The application already knows the user's region from their profile, and the company maintains a Delta table continuously updated with store-level promotions by location. Which approach best meets these goals?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Create a Feature Serving Endpoint backed by an online store synced from the Delta table, and have the agent query this endpoint at runtime.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Q52. A Generative AI Engineer is building an LLM-powered system to analyze and summarize financial and regulatory documents, including newly published reports, disclosures, and policy updates. The engineer plans to choose an open-source model from Hugging Face's model hub. Which is the most appropriate model selection criterion?</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Review the model card and training dataset details to verify whether the model has been trained on or adapted for financial, legal, or regulatory documents (domain relevance).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Q53. A Generative AI Engineer at Carbon Ops is building a RAG-based assistant for carbon regulations, emissions reporting standards, and sustainability intelligence. The raw content feed includes irrelevant material such as corporate announcements, general business news, marketing blogs, opinion pieces, and promotional content. Which approach is NOT advisable when designing a domain-focused RAG system for Carbon Ops?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Ingest and retain all content—including off-topic articles—based on the assumption that the model must read irrelevant material in order to learn what not to answer. (This is NOT advisable.)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Q54. A Generative AI Engineer at CarbonOps is building a RAG-based assistant. Many source documents come from HTML-based regulatory portals, sustainability blogs, and standards organizations, and must be converted into clean, readable text before chunking and embedding. To minimize custom parsing logic, which Python package is most suitable for parsing HTML and extracting text content?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beautifulsoup — used for parsing HTML/XML and extracting clean text from markup.</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Q55. A Generative AI Engineer at CarbonOps needs to identify the correct end-to-end workflow for building and deploying a RAG application—from ingesting sustainability documents to serving answers in production. Which sequence correctly represents the workflow?</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Ingest policy and compliance documents → Create embeddings and index them in Vector Search → User submits a question → Retrieve relevant snippets → Generate an answer → Evaluate the application → Deploy using Model Serving.</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Q56. A Generative AI Engineer at CarbonOps is experimenting with a new LLM-powered feature. During a weekend prototype run, a misconfigured job accidentally triggered thousands of unintended inference calls to a Foundation Model endpoint, leading to unexpected usage and cost spikes. Which action is most appropriate to prevent similar incidents?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Configure rate limits (and quotas, if available) on the Foundation Model endpoint to automatically cap request volume.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Q57. A Generative AI Engineer at CarbonOps has built an LLM-powered application that allows customers to query emissions data, carbon reduction insights, and ESG metrics. The feature is moving into full production and CarbonOps anticipates high and sustained request volumes from enterprise clients. What should the engineer most appropriately consider doing?</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Move to provisioned throughput, which provides guaranteed performance and higher request capacity for the endpoint.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Q58. CarbonOps wants to build an LLM-powered assistant where all answers must be strictly grounded in CarbonOps' official reference materials (carbon accounting methodology documents, regulatory guidance, customer implementation playbooks). The assistant must only use these source documents when generating answers, not the LLM's general training knowledge. Which high-level workflow best fits this requirement?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Split CarbonOps reference documents into chunks and generate embeddings stored in a vector store; at query time, retrieve the most relevant chunks and have the LLM compose an answer grounded in the retrieved content.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Q59. A Generative AI Engineer at CarbonOps is building an LLM-powered conversational assistant. Users may occasionally submit malicious, abusive, or unsafe inputs. Which approach provides the most reliable protection against harmful or abusive user inputs?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Add a safety filter that detects unsafe inputs and instructs the LLM to decline assistance when appropriate.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Q60. An enterprise wants an internal chatbot that can handle two kinds of questions: analytics-style requests about historical failure rates for specific electrical parts (data in a structured table), and procedural troubleshooting questions about electrical equipment (knowledge in PDF manuals). The engineer must design a solution that detects the question type and routes it to the correct backend. Which workflow best supports these requirements?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Implement a multi-step, tool-using agent: first classify the query type; if it's a metrics question, route to text-to-SQL over the failures table; if it's troubleshooting, use document retrieval + summarization over the manuals and generate an answer.</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Q61. At CarbonOps, a Generative AI Engineer is building an LLM-powered intelligence assistant that ingests content from multiple external sources including official policy publications, industry blogs, and public discussion forums. Some sources may occasionally contain toxic, abusive, or harmful language. Which guardrail approach most effectively limits the generation of toxic outputs?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Add a safety moderation filter that detects harmful content and instructs the LLM to decline or safely reframe responses when toxic inputs are present.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Q62. A Generative AI Engineer at CarbonOps has developed a RAG-based internal assistant. Before rolling the system out broadly, the engineer wants to formally evaluate the application to identify improvement opportunities in both retrieval quality and answer generation. What is the most effective approach for evaluating this RAG application?</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Create a curated evaluation dataset with CarbonOps-specific questions, evaluate retrieval and generation independently, and use MLflow's built-in RAG evaluation to assess each component.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Q63. At CarbonOps, a Generative AI Engineer needs to clearly explain what prompt chaining is and why it is effective, before proposing it to the engineering team. Which explanation best describes prompt chaining?</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Prompt chaining decomposes a complex task into multiple sequential prompts, where each step builds on the output of the previous one. This helps the system reason more reliably, produce structured intermediate results, and generate more accurate final answers.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Q64. The CarbonOps platform team plans to fine-tune an open-weight language model to build an internal code-generation assistant. They want excellent coding performance while keeping inference costs and latency low. Which TWO criteria should the team focus on when choosing the model? (Choose two)</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2):</w:t>
      </w:r>
    </w:p>
    <w:p>
      <w:pPr>
        <w:spacing w:after="60"/>
      </w:pPr>
      <w:r>
        <w:rPr>
          <w:rFonts w:ascii="Arial" w:cs="Arial" w:eastAsia="Arial" w:hAnsi="Arial"/>
          <w:sz w:val="20"/>
          <w:szCs w:val="20"/>
        </w:rPr>
        <w:t xml:space="preserve">1. The number of model parameters, which helps estimate inference cost, memory usage, and serving latency.</w:t>
      </w:r>
    </w:p>
    <w:p>
      <w:pPr>
        <w:spacing w:after="60"/>
      </w:pPr>
      <w:r>
        <w:rPr>
          <w:rFonts w:ascii="Arial" w:cs="Arial" w:eastAsia="Arial" w:hAnsi="Arial"/>
          <w:sz w:val="20"/>
          <w:szCs w:val="20"/>
        </w:rPr>
        <w:t xml:space="preserve">2. Performance on code-specific benchmarks or leaderboards (for example, BigCode or HumanEval), indicating the model's programming capability.</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Q65. CarbonOps plans to launch a customer-facing question-answering assistant for carbon emissions, ESG disclosures, and regulatory guidance. The team has a catalog of hundreds of thousands of sustainability records and historical search logs. Which approach should the team discard?</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Set the document chunk size equal to the model's full context window in an attempt to 'maximize coverage'. (This approach should be discarded as it is ineffective and causes context window issues.)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Q66. A Generative AI Engineer at CarbonOps is designing a RAG pipeline to analyze decades of historical sustainability reports, carbon accounting methodologies, and regulatory guidance documents. Documents are organized by year, regulation, and reporting framework. Important reasoning often spans multiple paragraphs and depends heavily on temporal context. Which chunking method is most appropriate?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Use overlapping chunks (sliding windows) so that related carbon-accounting logic and regulatory context flows across chunk boundaries, preserving multi-paragraph reasoning over time.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Q67. A Generative AI Engineer at CarbonOps is building an agentic LLM workflow that coordinates multiple sequential and parallel steps (retrieving emissions data, calling calculation tools, applying regulatory validation rules, generating final explanations). The agent intermittently fails at one step but the final error message does not clearly indicate which tool or prompt caused the failure. What is the most appropriate approach to investigate and identify the failing step?</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Enable MLflow Tracing to capture step-by-step agent executions, including prompts, tool calls, inputs/outputs, timing information, and errors.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Q68. CarbonOps runs agentic LLM workflows that orchestrate multiple steps. Match the investigation need with the correct MLflow approach:
Options: A. mlflow.evaluate  B. MLflow Tracing  C. mlflow.genai.evaluate
1) Identify which step failed inside a multi-step agent workflow
2) Inspect inputs/outputs and timing for each agent step
3) Debug runtime behavior of an agent in production
4) Evaluate model or application quality against a labeled dataset
5) Compare model versions using offline evaluation metrics</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w:t>
      </w:r>
    </w:p>
    <w:p>
      <w:pPr>
        <w:spacing w:after="60"/>
      </w:pPr>
      <w:r>
        <w:rPr>
          <w:rFonts w:ascii="Arial" w:cs="Arial" w:eastAsia="Arial" w:hAnsi="Arial"/>
          <w:sz w:val="20"/>
          <w:szCs w:val="20"/>
        </w:rPr>
        <w:t xml:space="preserve">1) Identify which step failed inside a multi-step agent workflow → B (MLflow Tracing)</w:t>
      </w:r>
    </w:p>
    <w:p>
      <w:pPr>
        <w:spacing w:after="60"/>
      </w:pPr>
      <w:r>
        <w:rPr>
          <w:rFonts w:ascii="Arial" w:cs="Arial" w:eastAsia="Arial" w:hAnsi="Arial"/>
          <w:sz w:val="20"/>
          <w:szCs w:val="20"/>
        </w:rPr>
        <w:t xml:space="preserve">2) Inspect inputs/outputs and timing for each agent step → B (MLflow Tracing)</w:t>
      </w:r>
    </w:p>
    <w:p>
      <w:pPr>
        <w:spacing w:after="60"/>
      </w:pPr>
      <w:r>
        <w:rPr>
          <w:rFonts w:ascii="Arial" w:cs="Arial" w:eastAsia="Arial" w:hAnsi="Arial"/>
          <w:sz w:val="20"/>
          <w:szCs w:val="20"/>
        </w:rPr>
        <w:t xml:space="preserve">3) Debug runtime behavior of an agent in production → B (MLflow Tracing)</w:t>
      </w:r>
    </w:p>
    <w:p>
      <w:pPr>
        <w:spacing w:after="60"/>
      </w:pPr>
      <w:r>
        <w:rPr>
          <w:rFonts w:ascii="Arial" w:cs="Arial" w:eastAsia="Arial" w:hAnsi="Arial"/>
          <w:sz w:val="20"/>
          <w:szCs w:val="20"/>
        </w:rPr>
        <w:t xml:space="preserve">4) Evaluate model or application quality against a labeled dataset → B (MLflow Tracing) and C (mlflow.genai.evaluate)</w:t>
      </w:r>
    </w:p>
    <w:p>
      <w:pPr>
        <w:spacing w:after="60"/>
      </w:pPr>
      <w:r>
        <w:rPr>
          <w:rFonts w:ascii="Arial" w:cs="Arial" w:eastAsia="Arial" w:hAnsi="Arial"/>
          <w:sz w:val="20"/>
          <w:szCs w:val="20"/>
        </w:rPr>
        <w:t xml:space="preserve">5) Compare model versions using offline evaluation metrics → A (mlflow.evaluate)</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Q69. A Generative AI Engineer at CarbonOps is configuring an LLM-based agent using an agent-authoring framework. The agent consistently returns irrelevant or generic outputs, ignoring the user's input. The prompt template is: 'You are a CarbonOps assistant. Generate a carbon-related question based on the user's input.' and prompt_template_input_vars includes 'user_input'. What configuration error is most likely causing the agent to ignore user input?</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The prompt template does not interpolate the declared input variable (for example, it does not include {user_input}), so the model never sees the user's input.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Q70. A Generative AI Engineer is building an LLM-powered agent using an agent framework. They define input variables for the agent's prompt but notice that, at runtime, the agent produces generic responses that ignore user intent. The same behavior occurs regardless of whether they use Mosaic Agent Framework, LangChain, LlamaIndex, or custom orchestration code. What is the most likely cause of this issue?</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The declared input variables are not explicitly referenced inside the prompt text, so the model never receives the user's input.</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Q71. A Generative AI Engineer at CarbonOps is using LangGraph to build a single LLM-based agent that supports complex sustainability workflows. The agent must dynamically decide which tool to invoke (querying emissions data from SQL, fetching regulatory updates from HTTP API, retrieving internal ESG documentation via vector search). The engineer wants the agent to follow an agentic loop similar to ReAct. What is the correct high-level sequence to enable this behavior?</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w:t>
      </w:r>
    </w:p>
    <w:p>
      <w:pPr>
        <w:spacing w:after="60"/>
      </w:pPr>
      <w:r>
        <w:rPr>
          <w:rFonts w:ascii="Arial" w:cs="Arial" w:eastAsia="Arial" w:hAnsi="Arial"/>
          <w:sz w:val="20"/>
          <w:szCs w:val="20"/>
        </w:rPr>
        <w:t xml:space="preserve">1. Define or import tools</w:t>
      </w:r>
    </w:p>
    <w:p>
      <w:pPr>
        <w:spacing w:after="60"/>
      </w:pPr>
      <w:r>
        <w:rPr>
          <w:rFonts w:ascii="Arial" w:cs="Arial" w:eastAsia="Arial" w:hAnsi="Arial"/>
          <w:sz w:val="20"/>
          <w:szCs w:val="20"/>
        </w:rPr>
        <w:t xml:space="preserve">2. Define the agent logic</w:t>
      </w:r>
    </w:p>
    <w:p>
      <w:pPr>
        <w:spacing w:after="60"/>
      </w:pPr>
      <w:r>
        <w:rPr>
          <w:rFonts w:ascii="Arial" w:cs="Arial" w:eastAsia="Arial" w:hAnsi="Arial"/>
          <w:sz w:val="20"/>
          <w:szCs w:val="20"/>
        </w:rPr>
        <w:t xml:space="preserve">3. Initialize the agent using a ReAct-style loop with the LLM and the tools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Q72. A Generative AI Engineer is experimenting with multiple Python APIs to call Databricks Foundation Models from an interactive Databricks notebook. Which library does NOT automatically use the current session credentials in this environment? (SELECT 3)</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(Select 3):</w:t>
      </w:r>
    </w:p>
    <w:p>
      <w:pPr>
        <w:spacing w:after="60"/>
      </w:pPr>
      <w:r>
        <w:rPr>
          <w:rFonts w:ascii="Arial" w:cs="Arial" w:eastAsia="Arial" w:hAnsi="Arial"/>
          <w:sz w:val="20"/>
          <w:szCs w:val="20"/>
        </w:rPr>
        <w:t xml:space="preserve">1. OpenAI client (used to access Databricks-served Foundation Models)</w:t>
      </w:r>
    </w:p>
    <w:p>
      <w:pPr>
        <w:spacing w:after="60"/>
      </w:pPr>
      <w:r>
        <w:rPr>
          <w:rFonts w:ascii="Arial" w:cs="Arial" w:eastAsia="Arial" w:hAnsi="Arial"/>
          <w:sz w:val="20"/>
          <w:szCs w:val="20"/>
        </w:rPr>
        <w:t xml:space="preserve">2. REST API via requests</w:t>
      </w:r>
    </w:p>
    <w:p>
      <w:pPr>
        <w:spacing w:after="60"/>
      </w:pPr>
      <w:r>
        <w:rPr>
          <w:rFonts w:ascii="Arial" w:cs="Arial" w:eastAsia="Arial" w:hAnsi="Arial"/>
          <w:sz w:val="20"/>
          <w:szCs w:val="20"/>
        </w:rPr>
        <w:t xml:space="preserve">3. Databricks CLI invoked via subprocess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Note: MLflow Deployments SDK, Databricks Python SDK, and LangChain Databricks integrations DO automatically use session credentials.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Q73. Model inversion attacks occur when an attacker repeatedly queries a model in an attempt to extract or infer sensitive information about the model's training data. A Generative AI Engineer is deploying a model fine-tuned on proprietary internal data and wants to reduce the risk of such attacks. Which control is most critical for mitigating model inversion risk?</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Strictly limit who can access the model using strong authentication and authorization controls (for example, Databricks ACLs or role-based access).</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Q74. Vector search sometimes returns a document that looks similar by similarity score but another document is actually more useful. Once the wrong documents are in the prompt, the LLM cannot fix it—it can only work with what it was given. What is the solution?</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Use a reranker to choose better documents before the LLM sees them.</w:t>
      </w:r>
    </w:p>
    <w:p>
      <w:pPr>
        <w:pBdr>
          <w:bottom w:val="single" w:color="CCCCCC" w:sz="4" w:space="1"/>
        </w:pBdr>
        <w:spacing w:after="120" w:before="120"/>
      </w:pPr>
      <w:r>
        <w:t xml:space="preserve"/>
      </w:r>
    </w:p>
    <w:p>
      <w:pPr>
        <w:pBdr>
          <w:left w:val="single" w:color="2E75B6" w:sz="12" w:space="8"/>
        </w:pBdr>
        <w:spacing w:after="120" w:before="300"/>
        <w:ind w:left="200"/>
      </w:pPr>
      <w:r>
        <w:rPr>
          <w:rFonts w:ascii="Arial" w:cs="Arial" w:eastAsia="Arial" w:hAnsi="Arial"/>
          <w:b/>
          <w:bCs/>
          <w:sz w:val="22"/>
          <w:szCs w:val="22"/>
        </w:rPr>
        <w:t xml:space="preserve">Q75. A Generative AI Engineer is deploying a customer-support agent built with MLflow's ChatAgent interface using the Mosaic AI Agent Framework on Databricks. The agent will handle thousands of customer interactions per day. Which metrics are automatically captured and available for monitoring when deploying an agent through the Mosaic AI Agent Framework?</w:t>
      </w:r>
    </w:p>
    <w:p>
      <w:pPr>
        <w:spacing w:after="60" w:before="60"/>
      </w:pPr>
      <w:r>
        <w:rPr>
          <w:rFonts w:ascii="Arial" w:cs="Arial" w:eastAsia="Arial" w:hAnsi="Arial"/>
          <w:b/>
          <w:bCs/>
          <w:color w:val="1D6A31"/>
          <w:sz w:val="20"/>
          <w:szCs w:val="20"/>
        </w:rPr>
        <w:t xml:space="preserve">Answer:</w:t>
      </w:r>
    </w:p>
    <w:p>
      <w:pPr>
        <w:spacing w:after="60"/>
      </w:pPr>
      <w:r>
        <w:rPr>
          <w:rFonts w:ascii="Arial" w:cs="Arial" w:eastAsia="Arial" w:hAnsi="Arial"/>
          <w:sz w:val="20"/>
          <w:szCs w:val="20"/>
        </w:rPr>
        <w:t xml:space="preserve">CORRECT ANSWER: Operational metrics such as request throughput, latency, and error rates.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Note: Quality metrics such as correctness and fidelity are NOT automatically logged — they require explicit instrumentation.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2026-05-20T02:36:23.619Z</dcterms:created>
  <dcterms:modified xsi:type="dcterms:W3CDTF">2026-05-20T02:36:23.619Z</dcterms:modified>
</cp:coreProperties>
</file>

<file path=docProps/custom.xml><?xml version="1.0" encoding="utf-8"?>
<Properties xmlns="http://schemas.openxmlformats.org/officeDocument/2006/custom-properties" xmlns:vt="http://schemas.openxmlformats.org/officeDocument/2006/docPropsVTypes"/>
</file>