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400"/>
              <w:bottom w:type="dxa" w:w="500"/>
              <w:right w:type="dxa" w:w="400"/>
            </w:tcMar>
          </w:tcPr>
          <w:p>
            <w:pPr>
              <w:jc w:val="center"/>
            </w:pPr>
            <w:r>
              <w:rPr>
                <w:rFonts w:ascii="Arial" w:cs="Arial" w:eastAsia="Arial" w:hAnsi="Arial"/>
                <w:b/>
                <w:bCs/>
                <w:color w:val="FFFFFF"/>
                <w:sz w:val="48"/>
                <w:szCs w:val="48"/>
              </w:rPr>
              <w:t xml:space="preserve">SENIOR GenAI ENGINEER</w:t>
            </w:r>
          </w:p>
          <w:p>
            <w:pPr>
              <w:spacing w:after="120" w:before="120"/>
              <w:jc w:val="center"/>
            </w:pPr>
            <w:r>
              <w:rPr>
                <w:rFonts w:ascii="Arial" w:cs="Arial" w:eastAsia="Arial" w:hAnsi="Arial"/>
                <w:b/>
                <w:bCs/>
                <w:color w:val="D4E8FF"/>
                <w:sz w:val="36"/>
                <w:szCs w:val="36"/>
              </w:rPr>
              <w:t xml:space="preserve">INTERVIEW MASTERY QUESTION BANK</w:t>
            </w:r>
          </w:p>
          <w:p>
            <w:pPr>
              <w:spacing w:before="80"/>
              <w:jc w:val="center"/>
            </w:pPr>
            <w:r>
              <w:rPr>
                <w:rFonts w:ascii="Arial" w:cs="Arial" w:eastAsia="Arial" w:hAnsi="Arial"/>
                <w:i/>
                <w:iCs/>
                <w:color w:val="D6E4F0"/>
                <w:sz w:val="18"/>
                <w:szCs w:val="18"/>
              </w:rPr>
              <w:t xml:space="preserve">Compiled from: Live Interview Transcripts  |  Udemy Mock Tests  |  Internal GenAI Reference</w:t>
            </w:r>
          </w:p>
          <w:p>
            <w:pPr>
              <w:spacing w:before="60"/>
              <w:jc w:val="center"/>
            </w:pPr>
            <w:r>
              <w:rPr>
                <w:rFonts w:ascii="Arial" w:cs="Arial" w:eastAsia="Arial" w:hAnsi="Arial"/>
                <w:i/>
                <w:iCs/>
                <w:color w:val="D6E4F0"/>
                <w:sz w:val="18"/>
                <w:szCs w:val="18"/>
              </w:rPr>
              <w:t xml:space="preserve">Target: Senior / Lead GenAI Engineer Level  |  May 2026</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00"/>
              <w:left w:type="dxa" w:w="200"/>
              <w:bottom w:type="dxa" w:w="100"/>
              <w:right w:type="dxa" w:w="200"/>
            </w:tcMar>
          </w:tcPr>
          <w:p>
            <w:r>
              <w:rPr>
                <w:rFonts w:ascii="Arial" w:cs="Arial" w:eastAsia="Arial" w:hAnsi="Arial"/>
                <w:b/>
                <w:bCs/>
                <w:color w:val="FFFFFF"/>
                <w:sz w:val="24"/>
                <w:szCs w:val="24"/>
              </w:rPr>
              <w:t xml:space="preserve">📊  WEAKNESS ANALYSIS FROM YOUR INTERVIEWS &amp; TESTS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ML Metrics Confusion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You said Accuracy = TP/(TP+FP) — that is Precision, not Accuracy. This is a basic red flag for senior roles.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Model Drift Definition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You described overfitting/regularisation when asked about model drift. Correct answer: performance degradation due to production data changing over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Embedding Dimensions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Confused text-embedding-ada-002 dimensions (1536) with chunk size. These are separate concepts.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Dense vs Sparse Embeddings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When asked to differentiate dense vs sparse, you described hybrid retrieval instead — the concepts got mixed.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TF-IDF Dictionary Size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Could not explain vocabulary size of TF-IDF vectoriser — basic NLP knowledge gap.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Vision Models for RAG</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When asked about handling images in RAG, you couldn't name vision models (GPT-4V, LLaVA, CLIP).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Agentic Frameworks Depth</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You know CrewAI/LangChain concepts but couldn't explain LangGraph state machine or tool routing architecture precisely.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Fine-tuning vs RAG vs Prompting</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Kept mixing these three concepts — critical distinction for senior engineers.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DLT Expectations / Self-Healing Pipelines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Struggled with DLT dot-expect syntax and auto-loader schema evolution + self-healing architecture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Liquid Clustering vs Z-Order</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Could identify small files issue but did not explain why combining partitioning + liquid clustering causes scanning overhead.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Python Coding Live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Struggled with rolling window / windowing function in live pandas coding session — confidence dropped.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Checkpoint Corruption Recovery</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Could not give a clear recovery strategy for corrupt Spark streaming checkpoints.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PII Handling in RAG</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Not aware of AWS Comprehend / Azure Presidio for automated PII detection in document pipelines.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System Design Ownership</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Admitted not building systems from scratch — senior roles expect end-to-end design ownership.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22B21" w:sz="4"/>
              <w:left w:val="single" w:color="922B21" w:sz="4"/>
              <w:bottom w:val="single" w:color="922B21" w:sz="4"/>
              <w:right w:val="single" w:color="922B21" w:sz="4"/>
            </w:tcBorders>
            <w:shd w:fill="FADBD8" w:val="clear"/>
            <w:tcMar>
              <w:top w:type="dxa" w:w="80"/>
              <w:left w:type="dxa" w:w="120"/>
              <w:bottom w:type="dxa" w:w="80"/>
              <w:right w:type="dxa" w:w="120"/>
            </w:tcMar>
            <w:vAlign w:val="center"/>
          </w:tcPr>
          <w:p>
            <w:r>
              <w:rPr>
                <w:rFonts w:ascii="Arial" w:cs="Arial" w:eastAsia="Arial" w:hAnsi="Arial"/>
                <w:b/>
                <w:bCs/>
                <w:color w:val="922B21"/>
                <w:sz w:val="17"/>
                <w:szCs w:val="17"/>
              </w:rPr>
              <w:t xml:space="preserve">Cost Optimisation Depth</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7"/>
                <w:szCs w:val="17"/>
              </w:rPr>
              <w:t xml:space="preserve">Basic answer on tokens — missed caching, model routing, batching, context compression, prompt optimisation techniques.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7A65" w:val="clear"/>
            <w:tcMar>
              <w:top w:type="dxa" w:w="100"/>
              <w:left w:type="dxa" w:w="200"/>
              <w:bottom w:type="dxa" w:w="100"/>
              <w:right w:type="dxa" w:w="200"/>
            </w:tcMar>
          </w:tcPr>
          <w:p>
            <w:r>
              <w:rPr>
                <w:rFonts w:ascii="Arial" w:cs="Arial" w:eastAsia="Arial" w:hAnsi="Arial"/>
                <w:b/>
                <w:bCs/>
                <w:color w:val="FFFFFF"/>
                <w:sz w:val="24"/>
                <w:szCs w:val="24"/>
              </w:rPr>
              <w:t xml:space="preserve">SECTION 1 — RAG PIPELINE ARCHITECTURE  (Your Core Domain)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60"/>
            </w:tcMar>
          </w:tcPr>
          <w:p>
            <w:r>
              <w:rPr>
                <w:rFonts w:ascii="Arial" w:cs="Arial" w:eastAsia="Arial" w:hAnsi="Arial"/>
                <w:b/>
                <w:bCs/>
                <w:color w:val="922B21"/>
                <w:sz w:val="18"/>
                <w:szCs w:val="18"/>
              </w:rPr>
              <w:t xml:space="preserve">⚠ WEAK AREA IDENTIFIED: </w:t>
            </w:r>
            <w:r>
              <w:rPr>
                <w:rFonts w:ascii="Arial" w:cs="Arial" w:eastAsia="Arial" w:hAnsi="Arial"/>
                <w:color w:val="922B21"/>
                <w:sz w:val="18"/>
                <w:szCs w:val="18"/>
              </w:rPr>
              <w:t xml:space="preserve">You describe RAG at surface level. Interviewers probe layer-by-layer depth.</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RAG - End to End</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You built a RAG chatbot using LangChain and Pinecone. An interviewer asks: 'Walk me through every layer of your RAG pipeline, what decisions you made at each layer, and why.' Give a structured answer covering ingestion, chunking, embedding, vector store, retrieval, prompt, LLM, and output.</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Name specific models/tools at each layer. Mention trade-offs (cost vs accuracy, chunk size vs context). Show you tuned each layer, not just assembled it.</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RAG - Chunking</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What is the exact difference between chunk_size=500 tokens and chunk_overlap=100 tokens? If your documents are legal contracts with cross-references across paragraphs, which chunking strategy would you choose and why — fixed-size, recursive character, semantic, or overlapping sliding window?</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Overlapping preserves cross-paragraph context. Semantic chunking respects meaning boundaries. For contracts with cross-references, overlapping + paragraph-aware is best.</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RAG - Embeddings</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In your project you used text-embedding-ada-002. An interviewer says: 'The output dimension of ada-002 is 1536. Your chunk is 2000 tokens. Explain the relationship between chunk size, embedding dimension, and retrieval accuracy — and whether these numbers are compatible or problematic.'</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Embedding dimension (1536) and chunk size (tokens) are independent. But very large chunks may lose specificity in one embedding vector — smaller chunks = better precision.</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RAG - Retrieval</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You mentioned using MMR (Maximal Marginal Relevance) for retrieval. Explain: (a) what problem MMR solves that cosine similarity alone doesn't, (b) the mathematical idea behind it, (c) what lambda controls, and (d) in which business scenario would you set lambda closer to 0 vs 1?</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MMR balances relevance AND diversity. Lambda=1 is pure similarity. Lambda=0 is pure diversity. For narrow fact-lookup set lambda high; for exploratory synthesis set it lower.</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RAG - Debugging</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Your RAG chatbot shows high hallucination rate. Describe a systematic 5-step debugging process to isolate whether the problem is in: chunking, embedding, retrieval, prompt, or the LLM itself. What specific metrics would you check at each layer?</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Use Ragas metrics: faithfulness, answer relevancy, context recall, context precision at each layer. Add retrieval hit-rate check, cosine score distribution, and LLM-as-judge.</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Q6</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RAG - Hybrid Search</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the difference between: BM25, cosine similarity, cross-encoder reranker, and MMR. When would you use each? Describe your hybrid retrieval implementation — what weights did you use for BM25 vs dense search, and why?</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BM25 = exact keyword match. Dense = semantic. Cross-encoder = expensive but very accurate reranker. Hybrid = best of both. Typical weight: 0.3 BM25 + 0.7 dense.</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Q7</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RAG - Memory</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You used conversation buffer memory and stored chats in MongoDB. An interviewer asks: 'If a user has a 50-message conversation, how does your system decide what to include in the prompt context? What is the risk of using ConversationSummaryBufferMemory vs ConversationBufferWindowMemory?'</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WindowMemory keeps last K turns. SummaryBufferMemory summarises old turns. Risk: summaries can lose nuance. Show you understand the trade-off.</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Q8</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RAG - Multimodal</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Your documents are multimodal — PDFs with embedded images, scanned tables, and diagrams. Describe a complete pipeline to handle all of these in your RAG system. Which Python libraries, vision models, and OCR tools would you use? What are the embedding strategies for image vs text content?</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OCR: pytesseract, AWS Textract. Vision models: GPT-4V, LLaVA, CLIP. Embed image captions + OCR text. Use multimodal embeddings for images. This is your known weak area.</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Q9</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RAG - Evaluation (RAGAS)</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what RAGAS is and list the 5 core metrics it measures. For each metric, write the exact formula or describe what it measures and what a bad score indicates about your pipeline.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Faithfulness, Answer Relevancy, Context Recall, Context Precision, Answer Correctness. Low faithfulness = LLM hallucinating. Low context recall = retrieval missing relevant docs.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Q10</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RAG - Production Pipeline</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You have 50,000 documents updated daily. Describe how you would design an incremental re-indexing pipeline in Databricks: which trigger mechanism, how you identify changed/new documents, how you avoid re-embedding unchanged content, and how you handle deleted documents in the vector store.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Use Delta CDC + CDF. Hash document content to detect changes. Only re-embed diffs. Use soft-delete markers. Sync with vector store via scheduled Databricks workflow.</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6F" w:val="clear"/>
            <w:tcMar>
              <w:top w:type="dxa" w:w="100"/>
              <w:left w:type="dxa" w:w="200"/>
              <w:bottom w:type="dxa" w:w="100"/>
              <w:right w:type="dxa" w:w="200"/>
            </w:tcMar>
          </w:tcPr>
          <w:p>
            <w:r>
              <w:rPr>
                <w:rFonts w:ascii="Arial" w:cs="Arial" w:eastAsia="Arial" w:hAnsi="Arial"/>
                <w:b/>
                <w:bCs/>
                <w:color w:val="FFFFFF"/>
                <w:sz w:val="24"/>
                <w:szCs w:val="24"/>
              </w:rPr>
              <w:t xml:space="preserve">SECTION 2 — AGENTIC AI &amp; MULTI-AGENT SYSTEMS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60"/>
            </w:tcMar>
          </w:tcPr>
          <w:p>
            <w:r>
              <w:rPr>
                <w:rFonts w:ascii="Arial" w:cs="Arial" w:eastAsia="Arial" w:hAnsi="Arial"/>
                <w:b/>
                <w:bCs/>
                <w:color w:val="922B21"/>
                <w:sz w:val="18"/>
                <w:szCs w:val="18"/>
              </w:rPr>
              <w:t xml:space="preserve">⚠ WEAK AREA IDENTIFIED: </w:t>
            </w:r>
            <w:r>
              <w:rPr>
                <w:rFonts w:ascii="Arial" w:cs="Arial" w:eastAsia="Arial" w:hAnsi="Arial"/>
                <w:color w:val="922B21"/>
                <w:sz w:val="18"/>
                <w:szCs w:val="18"/>
              </w:rPr>
              <w:t xml:space="preserve">You know CrewAI concepts but lack depth on LangGraph state machines and tool routing.</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Q11</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Agents - ReAct Pattern</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the ReAct (Reason + Act) pattern step by step. Show a concrete example where an agent is asked: 'What is the current carbon price in the EU and how does it compare to last year?' — walk through every Thought, Action, Observation, and Final Answer step.</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Each step: Thought (LLM reasons), Action (tool call), Observation (tool result), repeat until Final Answer. Show it's a loop, not linear.</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Q12</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Agents - LangGraph</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Describe the difference between a LangChain agent and a LangGraph agent. When would you use LangGraph over a simple LangChain agent? Draw (describe) the state graph for an agent that: classifies a query → routes to SQL tool OR vector search tool → generates response → validates output.</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LangGraph = explicit state machine, better control flow, cyclical graphs. LangChain agent = simpler but less controllable. Senior answer shows you can design nodes + edges.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Q13</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Agents - Multi-Agent Design</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You are building a multi-agent system with 3 agents: a Researcher (web search), an Analyst (SQL queries), and a Writer (generates reports). Describe the orchestration architecture. How do agents communicate? How do you prevent one agent from looping infinitely? How do you handle failures in one agent?</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Use supervisor agent pattern. Add max_iterations. Agents communicate via shared state. Use LangGraph conditional edges for error routing. Add fallback node.</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Q14</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Agents - Tool Definition</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what tools are in the context of an LLM agent. Write a Python function that wraps a SQL query executor as a tool that an agent can call. Include: function signature, docstring that the LLM reads, input validation, error handling, and how you register it with the agent.</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Tools need clear docstrings — the LLM reads the docstring to decide when to call the tool. Input schema must be defined. Error handling must return useful error messages not stack traces.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Q15</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Agents - Framework Comparison</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In one of your interviews, you were asked about CrewAI vs LangGraph vs AutoGen. Compare these three frameworks on: (a) architecture pattern, (b) how agents collaborate, (c) when to use which, (d) production readiness.</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CrewAI = role-based crews. LangGraph = graph-based state machine. AutoGen = conversation-based. LangGraph is most production-ready for complex workflows.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Q16</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Agents - Debugging</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An agent in production is intermittently failing. MLflow Tracing shows it fails at step 3 of 7. The error says 'context length exceeded.' Describe exactly how you would fix this without changing the agent's high-level behaviour — what changes at the prompt level, tool level, and orchestration level?</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Compress intermediate results, truncate tool outputs, add context budget management, use summarisation tool before final LLM call, check which step inflated the context.</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00"/>
              <w:left w:type="dxa" w:w="200"/>
              <w:bottom w:type="dxa" w:w="100"/>
              <w:right w:type="dxa" w:w="200"/>
            </w:tcMar>
          </w:tcPr>
          <w:p>
            <w:r>
              <w:rPr>
                <w:rFonts w:ascii="Arial" w:cs="Arial" w:eastAsia="Arial" w:hAnsi="Arial"/>
                <w:b/>
                <w:bCs/>
                <w:color w:val="FFFFFF"/>
                <w:sz w:val="24"/>
                <w:szCs w:val="24"/>
              </w:rPr>
              <w:t xml:space="preserve">SECTION 3 — ML FUNDAMENTALS  ⚠ CRITICAL WEAK AREA</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60"/>
            </w:tcMar>
          </w:tcPr>
          <w:p>
            <w:r>
              <w:rPr>
                <w:rFonts w:ascii="Arial" w:cs="Arial" w:eastAsia="Arial" w:hAnsi="Arial"/>
                <w:b/>
                <w:bCs/>
                <w:color w:val="922B21"/>
                <w:sz w:val="18"/>
                <w:szCs w:val="18"/>
              </w:rPr>
              <w:t xml:space="preserve">⚠ WEAK AREA IDENTIFIED: </w:t>
            </w:r>
            <w:r>
              <w:rPr>
                <w:rFonts w:ascii="Arial" w:cs="Arial" w:eastAsia="Arial" w:hAnsi="Arial"/>
                <w:color w:val="922B21"/>
                <w:sz w:val="18"/>
                <w:szCs w:val="18"/>
              </w:rPr>
              <w:t xml:space="preserve">You gave wrong formula for Accuracy. You confused Model Drift with Overfitting. Fix these before next interview.</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Q17</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ML Metrics - Formulas</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Write the exact formulas for: Accuracy, Precision, Recall, F1-Score, and AUC-ROC. For each one, give a real-world example of when that metric would be the WRONG one to optimise for.</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Accuracy = (TP+TN)/(TP+TN+FP+FN). Bad for imbalanced data. Precision = TP/(TP+FP). Recall = TP/(TP+FN). F1 = 2*P*R/(P+R). AUC = area under ROC. Know when each fails.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Q18</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ML - Bias Variance</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the Bias-Variance tradeoff. Draw the U-shaped test error curve (describe it). Where does a Random Forest sit on this curve vs a deep neural network vs a linear model? How do ensemble methods reduce variance without increasing bias?</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Low bias + high variance = overfitting. High bias + low variance = underfitting. Random Forest reduces variance via bagging. Boosting reduces bias. Senior answer connects to regularisation.</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Q19</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ML - Model Drift (Your Weak Area)</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You said 'model drift' was about regularisation in one interview. Correct your answer: explain Data Drift vs Concept Drift vs Label Drift. Give a concrete example of each in a banking fraud detection system. How do you detect each type in production?</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Data drift = input X distribution shifts. Concept drift = P(Y|X) changes. Label drift = target Y distribution changes. Detection: PSI, KS test, performance monitoring, drift dashboards.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Q20</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ML - Ensemble Methods</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When would you choose: Random Forest vs XGBoost vs LightGBM vs CatBoost? Give the key differences in: training mechanism, handling of missing values, categorical features, speed, and when each wins on real datasets.</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RF = bagging + parallel. XGB/LGBM = boosting + sequential. LGBM = leaf-wise splits, faster. CatBoost = best for categoricals natively. RF for quick baseline, LGBM for production accuracy.</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Q21</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ML - Distribution Monitoring</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PSI (Population Stability Index). Write the formula. What PSI value indicates no drift vs moderate drift vs significant drift? In your agent evaluation project, how would PSI help you detect if the distribution of call transcripts has shifted?</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PSI &lt; 0.1 = stable. 0.1-0.2 = moderate. &gt; 0.2 = significant shift. PSI measures if current distribution differs from reference distribution across buckets.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Q22</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ML - Classification Pipeline</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You mentioned building a classification model for agent feedback ('met / not met'). Describe: (a) how you handled class imbalance, (b) which metric you optimised for and why, (c) how you evaluated the model beyond accuracy, (d) what threshold tuning you did.</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Imbalance: SMOTE, class_weight, threshold tuning. Optimise F1 or AUC depending on business cost of FP vs FN. Use confusion matrix, classification report, PR curve.</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Q23</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ML/GenAI - Four Approaches</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the difference between Fine-tuning, RAG, Prompt Engineering, and In-Context Learning. For each: when to use it, approximate cost, data requirements, and what it modifies (weights vs context vs both).</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Fine-tuning changes model weights, needs thousands of examples, expensive. RAG adds external knowledge at inference. Prompting = zero-cost but no weight change. ICL = examples in context.</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SECTION 4 — DATABRICKS / SPARK / MLOps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60"/>
            </w:tcMar>
          </w:tcPr>
          <w:p>
            <w:r>
              <w:rPr>
                <w:rFonts w:ascii="Arial" w:cs="Arial" w:eastAsia="Arial" w:hAnsi="Arial"/>
                <w:b/>
                <w:bCs/>
                <w:color w:val="922B21"/>
                <w:sz w:val="18"/>
                <w:szCs w:val="18"/>
              </w:rPr>
              <w:t xml:space="preserve">⚠ WEAK AREA IDENTIFIED: </w:t>
            </w:r>
            <w:r>
              <w:rPr>
                <w:rFonts w:ascii="Arial" w:cs="Arial" w:eastAsia="Arial" w:hAnsi="Arial"/>
                <w:color w:val="922B21"/>
                <w:sz w:val="18"/>
                <w:szCs w:val="18"/>
              </w:rPr>
              <w:t xml:space="preserve">DLT expectations, liquid clustering trade-offs, and auto-loader self-healing patterns need strengthening.</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Q24</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Databricks - Self-Healing Pipeline</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An interviewer gave you this scenario: 'Auto-loader ingests PDFs. Schema evolution mode is rescue. Upstream app nests a previously flat JSON. Vector search index now has corrupted metadata.' Describe the complete self-healing architecture: DLT expectations, alert trigger, embedding rebuild, vector sync pause/resume.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DLT expect() on schema columns. If data falls to _rescued_data column → trigger alert. Pause vector sink. Validate + fix schema. Replay only affected records. Re-embed. Resume sync.</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Q25</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Databricks - Clustering</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You were asked about liquid clustering vs Z-ordering in one interview. Explain: (a) what Z-order does, (b) what liquid clustering does differently, (c) why combining partitioning + liquid clustering caused P95 latency spikes in the scenario, (d) the correct fix.</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Z-order = multi-column sorting at write. Liquid clustering = file-level adaptive clustering. Partitioning + liquid clustering = double scanning overhead. Fix: remove partitioning when using liquid clustering.</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Q26</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MLOps - MLflow</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Design a complete MLflow experiment tracking setup for your RAG chatbot. What would you log as params, metrics, and artifacts? How would you use MLflow Tracing specifically for an agentic workflow? Show the difference between mlflow.evaluate vs mlflow.genai.evaluate.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Params: chunk_size, overlap, top_k, model. Metrics: faithfulness, recall@k, latency. Artifacts: eval dataset, prompt templates. Tracing = step-by-step for agents. genai.evaluate = LLM judges.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Q27</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Databricks - DLT</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Delta Live Tables (DLT) pipeline architecture. What is the difference between a streaming table and a materialised view in DLT? Write a DLT expectation that quarantines rows where the 'age' column is null or negative, and routes bad records to an error table.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@dlt.expect_or_drop, @dlt.expect_or_fail, @dlt.expect for quarantine. Streaming table = append only from stream. Materialised view = computed from any source, refreshes.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Q28</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Spark - Performance</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A Spark job is taking 8+ hours. Walk through your complete troubleshooting methodology: what you check in Spark UI, how you diagnose data skew, what the difference between salting and AQE skew join is, and how you choose between repartition vs coalesce.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Check: Spark UI → stages → skew in tasks. Salting = add random prefix to skewed key. AQE = runtime skew detection. Repartition = increases shuffle. Coalesce = no shuffle, only reduces.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Q29</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Databricks - Vector Search</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You mentioned using Databricks Vector Search with Feature Store. Explain: (a) what CDF (Change Data Feed) is and why Vector Search requires it, (b) the difference between direct access index vs delta sync index, (c) how to handle incremental document updates without full re-indexing.</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CDF tracks row-level changes. Delta sync = auto-sync from Delta table. Direct access = manual upsert. Incremental: use CDF to detect changed rows, re-embed only those, upsert to index.</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Q30</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NLP + LLM Pipeline</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In your agent feedback model you used BERT encoder + LLM. Explain: (a) why BERT was used before the LLM in your pipeline, (b) what 'stitching' method means for transcript enhancement, (c) how you handled the context window limit when transcripts were very long.</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BERT for encoding/classification/ranking before expensive LLM call. Stitching = joining transcript segments intelligently. Long transcripts: chunk + map-reduce chain or hierarchical summarisation.</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00"/>
              <w:left w:type="dxa" w:w="200"/>
              <w:bottom w:type="dxa" w:w="100"/>
              <w:right w:type="dxa" w:w="200"/>
            </w:tcMar>
          </w:tcPr>
          <w:p>
            <w:r>
              <w:rPr>
                <w:rFonts w:ascii="Arial" w:cs="Arial" w:eastAsia="Arial" w:hAnsi="Arial"/>
                <w:b/>
                <w:bCs/>
                <w:color w:val="FFFFFF"/>
                <w:sz w:val="24"/>
                <w:szCs w:val="24"/>
              </w:rPr>
              <w:t xml:space="preserve">SECTION 5 — LLMs, PROMPT ENGINEERING &amp; EVALUATION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Q31</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Prompt Engineering</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these prompt engineering techniques with a concrete example of each: (a) Zero-shot, (b) One-shot, (c) Few-shot, (d) Chain-of-Thought, (e) ReAct, (f) System-User-Assistant structure. For which GenAI task in your project would each be most appropriate?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Few-shot for classification tasks. CoT for reasoning. ReAct for agents. System prompt sets role and rules. Assistant examples set output format. Senior engineers choose the right one for each task.</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Q32</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LLM Parameters</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What is temperature, top_p, top_k, and max_tokens? How did you specifically tune these parameters in your RAG chatbot? What was the trade-off between temperature=0 (deterministic) vs temperature=0.7 in your use case?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Temperature=0 for fact-based RAG. Temperature&gt;0.5 for creative generation. top_p=0.9 = nucleus sampling. top_k limits vocabulary. max_tokens controls cost.</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Q33</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LLM Selection</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You used GPT-4, Claude, and Nova Pro in different projects. Compare these LLMs on: context window, cost per 1M tokens, hallucination tendency, best use case, and latency. When would you choose open-source (Llama, DBRX) over closed-source?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Open-source for: cost sensitivity, data privacy, on-prem deployment. Closed-source for: best quality, fast prototyping. Know approximate context windows: GPT-4 128K, Claude 200K.</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Q34</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LLM - Cost Optimisation</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how you would implement semantic caching in your RAG system. What is the difference between exact-match caching and semantic caching? How does Redis + vector similarity make this work? What are the risks of stale cache in a live document system?</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Semantic cache: embed query → find similar past query → return cached answer. Redis for speed. Risk: cache invalidation when documents update. Set TTL based on document change frequency.</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Q35</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LLM Evaluation</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LLM-as-a-judge for RAG evaluation. How would you build a judge that rates: (a) faithfulness, (b) coherence, (c) relevance — using another LLM? What are the known biases of LLM-as-a-judge and how do you mitigate them?</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Biases: positional bias (prefers first response), verbosity bias (prefers longer). Mitigate: swap order, use structured scoring rubric, calibrate against human labels, use multiple judges.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Q36</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LLM Safety &amp; Guardrails</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What are guardrails in an LLM application? Compare: Llama Guard, NeMo Guardrails, custom regex-based filters, and output moderation APIs. For your customer-facing chatbot, which combination would you implement and why?</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Llama Guard = purpose-built safety classifier. NeMo = rule-based conversation flow control. Regex = fast but brittle. Output moderation = API-based. Stack them: input guard + output guard.</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Q37</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NLP Evaluation Metrics</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what BLEU, ROUGE, METEOR, and BERTScore measure. For each: what type of NLP task it's designed for, its main limitation, and what a score of 0.85 vs 0.45 means practically.</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BLEU = translation (n-gram precision). ROUGE = summarisation (recall focus). METEOR = better than BLEU (considers synonyms). BERTScore = semantic similarity, not exact match.</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4"/>
                <w:szCs w:val="24"/>
              </w:rPr>
              <w:t xml:space="preserve">SECTION 6 — SYSTEM DESIGN &amp; ARCHITECTURE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60"/>
            </w:tcMar>
          </w:tcPr>
          <w:p>
            <w:r>
              <w:rPr>
                <w:rFonts w:ascii="Arial" w:cs="Arial" w:eastAsia="Arial" w:hAnsi="Arial"/>
                <w:b/>
                <w:bCs/>
                <w:color w:val="922B21"/>
                <w:sz w:val="18"/>
                <w:szCs w:val="18"/>
              </w:rPr>
              <w:t xml:space="preserve">⚠ WEAK AREA IDENTIFIED: </w:t>
            </w:r>
            <w:r>
              <w:rPr>
                <w:rFonts w:ascii="Arial" w:cs="Arial" w:eastAsia="Arial" w:hAnsi="Arial"/>
                <w:color w:val="922B21"/>
                <w:sz w:val="18"/>
                <w:szCs w:val="18"/>
              </w:rPr>
              <w:t xml:space="preserve">Interviewers noticed you rarely designed from scratch — you extended existing systems. Senior roles require end-to-end design confidence.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Q38</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System Design - RAG at Scale</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Design a production-grade RAG system for 10,000 concurrent enterprise users. Cover: (a) infrastructure choices, (b) vector DB scaling strategy, (c) caching layer, (d) load balancing, (e) monitoring and alerting, (f) cost at scale. Estimated monthly cost?</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Use Databricks Vector Search with Delta tables. Redis semantic cache. API gateway rate limiting. MLflow for metrics. At 10K users: estimate token cost per query × QPS × seconds/day. Show you can do back-of-envelope.</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Q39</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System Design - ML + LLM Hybrid</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Design a real-time fraud detection system that uses both: (a) a classical ML model (feature-based, &lt;50ms latency) and (b) an LLM for complex case explanation. How do you route between them? What is the fallback strategy? How do you ensure the LLM response doesn't add too much latency?</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Classical ML for real-time scoring. LLM triggered async for explanation only. Never block the decision on LLM. Use message queue for LLM calls. Return fraud=True immediately; explanation follows.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Q40</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System Design - Data Pipeline</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You have an AWS architecture: S3 → SNS → Lambda → Step Functions → Databricks. Describe a scenario where this architecture would fail at scale. What specific bottlenecks would appear? How would you redesign it using Kafka + Databricks Autoloader + DLT for higher throughput?</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Lambda cold starts + Step Functions rate limits = bottleneck at high throughput. Kafka = backpressure + replay. Autoloader = file discovery + schema inference. DLT = quality + streaming natively.</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Q41</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System Design - Multi-tenant RAG</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An enterprise client asks you to design a secure, multi-tenant RAG system where each company's documents are strictly isolated and employees can only see their company's data. Describe: data isolation strategy, authentication, vector DB namespace design, and audit logging.</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Namespace per tenant in vector DB. Row-level security in Delta. OAuth service principal per tenant. Filter every query by tenant_id. Audit log every retrieval. RBAC at Unity Catalog level.</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Q42</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MLOps - GenAI CI/CD</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Design a CI/CD pipeline for a GenAI application. What are the stages? How do you test an LLM application differently from a traditional API? What is an eval set and how does it gate deployment? How do you do canary/shadow deployment for an LLM model update?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Stages: code lint → unit test → eval set test (RAGAS metrics must pass threshold) → canary deploy → monitor → full deploy. Shadow = send 10% traffic to new model, compare outputs.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2E" w:val="clear"/>
            <w:tcMar>
              <w:top w:type="dxa" w:w="100"/>
              <w:left w:type="dxa" w:w="200"/>
              <w:bottom w:type="dxa" w:w="100"/>
              <w:right w:type="dxa" w:w="200"/>
            </w:tcMar>
          </w:tcPr>
          <w:p>
            <w:r>
              <w:rPr>
                <w:rFonts w:ascii="Arial" w:cs="Arial" w:eastAsia="Arial" w:hAnsi="Arial"/>
                <w:b/>
                <w:bCs/>
                <w:color w:val="FFFFFF"/>
                <w:sz w:val="24"/>
                <w:szCs w:val="24"/>
              </w:rPr>
              <w:t xml:space="preserve">SECTION 7 — DATA ENGINEERING DEPTH</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Q43</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Delta Lake - CDF</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exactly: what is Change Data Feed (CDF) in Delta Lake, how do you enable it, and what are the three operation types it tracks? How did you use CDF in your project's incremental pipeline?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Enable: ALTER TABLE SET TBLPROPERTIES ('delta.enableChangeDataFeed' = 'true'). Operations: insert, update_postimage, delete. Read with .option('readChangeFeed','true').startingVersion(x).</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Q44</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Data Architecture</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the Medallion Architecture. In your application, what specific transformations happened at each layer (Bronze, Silver, Gold)? What validations did you add at Silver layer? What business aggregations at Gold?</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Bronze = raw, append-only. Silver = cleaned, deduplicated, typed, validated. Gold = aggregated, business-ready views. Senior answer shows concrete column transformations at each layer.</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Q45</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Streaming - Deduplication</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A Spark streaming job is producing duplicate records when Kafka has late-arriving events. Describe the complete solution: (a) watermark configuration, (b) exactly-once semantics setup, (c) checkpoint recovery strategy, (d) what happens when the checkpoint is corrupted.</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Watermark = threshold for late data. Exactly-once: idempotent sink + Kafka transactional producer. Checkpoint corrupt: delete checkpoint dir, set startingOffsets to recover point, replay from Kafka.</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Q46</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Data Storage Optimisation</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You mentioned using bucketing in Snowflake for high-cardinality columns. Explain: (a) the hash function mechanism, (b) why bucketing helps join performance, (c) the difference between Snowflake clustering vs Databricks bucketing vs Delta liquid clustering.</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Bucketing: hash(join_key) → colocate matching rows. Eliminates shuffle join. Snowflake = automatic micro-partitioning + clustering. Databricks = explicit bucketing or liquid clustering.</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Q47</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Spark - Windowing (Live Coding)</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Write a PySpark solution for: given a Kafka topic with timestamped API call logs (milliseconds), compute a rolling 1-minute window count of API calls and flag windows where count &gt; 600 (rate limit). Output format, window slide, and handling of out-of-order events.</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Use spark.readStream + window(timestamp_col, '1 minute', '1 second') + groupBy window + count. Watermark of 10 seconds. Filter count &gt; 600. This is the exact question you struggled with live.</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C6400" w:val="clear"/>
            <w:tcMar>
              <w:top w:type="dxa" w:w="100"/>
              <w:left w:type="dxa" w:w="200"/>
              <w:bottom w:type="dxa" w:w="100"/>
              <w:right w:type="dxa" w:w="200"/>
            </w:tcMar>
          </w:tcPr>
          <w:p>
            <w:r>
              <w:rPr>
                <w:rFonts w:ascii="Arial" w:cs="Arial" w:eastAsia="Arial" w:hAnsi="Arial"/>
                <w:b/>
                <w:bCs/>
                <w:color w:val="000000"/>
                <w:sz w:val="24"/>
                <w:szCs w:val="24"/>
              </w:rPr>
              <w:t xml:space="preserve">SECTION 8 — DATABRICKS CERTIFIED GenAI ENGINEER EXAM TOPICS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60"/>
            </w:tcMar>
          </w:tcPr>
          <w:p>
            <w:r>
              <w:rPr>
                <w:rFonts w:ascii="Arial" w:cs="Arial" w:eastAsia="Arial" w:hAnsi="Arial"/>
                <w:b/>
                <w:bCs/>
                <w:color w:val="922B21"/>
                <w:sz w:val="18"/>
                <w:szCs w:val="18"/>
              </w:rPr>
              <w:t xml:space="preserve">⚠ WEAK AREA IDENTIFIED: </w:t>
            </w:r>
            <w:r>
              <w:rPr>
                <w:rFonts w:ascii="Arial" w:cs="Arial" w:eastAsia="Arial" w:hAnsi="Arial"/>
                <w:color w:val="922B21"/>
                <w:sz w:val="18"/>
                <w:szCs w:val="18"/>
              </w:rPr>
              <w:t xml:space="preserve">Based on your Udemy test results: you missed CodeLlama-34B selection, agent tool design, and context length evaluation questions.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Q48</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Databricks Cert - Model Selection</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You missed this question: Why is CodeLlama-34B-Instruct-hf the correct choice over Llama2-70b for a code generation assistant? Explain the difference between a 'base' model and an 'Instruct' variant. What is HF in the model name?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Instruct = fine-tuned to follow natural language instructions. Base = raw pretraining only. HF = HuggingFace format. CodeLlama is code-specialised; Llama2-70b is general-purpose.</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Q49</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Databricks Cert - Context Length</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You missed this question: For a document summarisation pipeline, why is evaluating LLM context length essential — not for cost, not for summary length, but for what? Explain truncation risk and how it impacts output quality.</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Context length determines if the FULL document can be processed. Truncation = key information is silently dropped. This causes summaries that miss critical facts without any error.</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Q50</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Databricks Cert - Model Serving</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Explain the complete Databricks model deployment workflow: MLflow logging → Unity Catalog registration → Model Serving endpoint creation. What is the difference between pay-per-token endpoint and provisioned throughput endpoint? When do you choose each?</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Pay-per-token = shared, variable cost, variable latency. Provisioned = dedicated capacity, predictable latency, higher cost. Choose provisioned for enterprise production SLAs.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Q51</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Databricks Cert - Context Overflow</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A RAG system exceeds the LLM's 4096 token context limit. List 5 specific strategies to fix this WITHOUT changing or retraining the LLM. For each strategy, state what it changes and what side effect it might have.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1. Reduce chunk size. 2. Reduce top_k retrieved chunks. 3. Add summarisation step before LLM. 4. Use MMR to get diverse but fewer chunks. 5. Compress retrieved context with map-reduce.</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Q52</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Databricks Cert - PyFunc</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What is MLflow PyFunc? Write the minimum code structure to wrap a custom RAG pipeline (with preprocessing and postprocessing) as an MLflow PyFunc model that can be logged, versioned, and deployed as a Databricks serving endpoint.</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class RAGPyfunc(mlflow.pyfunc.PythonModel): def load_context(self, context): ... def predict(self, context, model_input): preprocess → retrieve → generate → postprocess. Log with mlflow.pyfunc.log_model().</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Q53</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Databricks Cert - Vector Search</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What is the difference between Databricks Vector Search direct access index and delta sync index? What does Change Data Feed (CDF) enable in the context of Vector Search? Write the steps to create a delta sync index in Python.</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Delta sync = auto-syncs from Delta table using CDF. Direct access = manual upsert/delete API. CDF allows VS to detect row-level changes and incrementally update the index.</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04040" w:val="clear"/>
            <w:tcMar>
              <w:top w:type="dxa" w:w="100"/>
              <w:left w:type="dxa" w:w="200"/>
              <w:bottom w:type="dxa" w:w="100"/>
              <w:right w:type="dxa" w:w="200"/>
            </w:tcMar>
          </w:tcPr>
          <w:p>
            <w:r>
              <w:rPr>
                <w:rFonts w:ascii="Arial" w:cs="Arial" w:eastAsia="Arial" w:hAnsi="Arial"/>
                <w:b/>
                <w:bCs/>
                <w:color w:val="FFFFFF"/>
                <w:sz w:val="24"/>
                <w:szCs w:val="24"/>
              </w:rPr>
              <w:t xml:space="preserve">SECTION 9 — SENIOR MINDSET &amp; BEHAVIOURAL QUESTIONS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60"/>
            </w:tcMar>
          </w:tcPr>
          <w:p>
            <w:r>
              <w:rPr>
                <w:rFonts w:ascii="Arial" w:cs="Arial" w:eastAsia="Arial" w:hAnsi="Arial"/>
                <w:b/>
                <w:bCs/>
                <w:color w:val="922B21"/>
                <w:sz w:val="18"/>
                <w:szCs w:val="18"/>
              </w:rPr>
              <w:t xml:space="preserve">⚠ WEAK AREA IDENTIFIED: </w:t>
            </w:r>
            <w:r>
              <w:rPr>
                <w:rFonts w:ascii="Arial" w:cs="Arial" w:eastAsia="Arial" w:hAnsi="Arial"/>
                <w:color w:val="922B21"/>
                <w:sz w:val="18"/>
                <w:szCs w:val="18"/>
              </w:rPr>
              <w:t xml:space="preserve">You admitted you have not built systems from scratch. You need ownership stories, not just contribution stories.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Q54</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Behavioural - Ownership</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You said you worked as an individual contributor but never designed a system from scratch. An interviewer asks: 'Tell me about a system you designed end-to-end.' Reframe your agent evaluation pipeline as a full design story — from problem statement to architecture to deployment. What decisions did YOU make?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Pick your agent feedback system. Own the architecture: you chose BERT for encoding, you designed the pipeline, you defined the metrics. Even if you didn't deploy — own the design decisions.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Q55</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Behavioural - Project Estimation</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How do you estimate the timeline for a GenAI project where the accuracy is unknown? Walk through your WBS creation process, how you buffer for research phases, how you communicate uncertainty to stakeholders, and how you track progress in a sprint.</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Split: research spike (1-2 sprints) → prototype (1 sprint) → MVP (2-3 sprints) → production hardening (2 sprints). Use story points for known tasks, time-box for research. Communicate ranges not dates.</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Q56</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Behavioural - STAR Method</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An interviewer asked about the most complex bug you solved. You gave a vague feature engineering answer. Restate it using the STAR method: Situation (what was the system), Task (what was broken), Action (specific steps you took), Result (measurable outcome).</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STAR = Situation + Task + Action + Result. Pick ONE specific bug: the chunking latency issue, or the hallucination rate spike. Add numbers: 'reduced hallucination from 35% to 8%'.</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5A11" w:sz="4"/>
              <w:left w:val="single" w:color="C55A11" w:sz="4"/>
              <w:bottom w:val="single" w:color="C55A11" w:sz="4"/>
              <w:right w:val="single" w:color="C55A11" w:sz="4"/>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Q57</w:t>
            </w:r>
          </w:p>
        </w:tc>
        <w:tc>
          <w:tcPr>
            <w:tcW w:type="dxa" w:w="8660"/>
            <w:tcBorders>
              <w:top w:val="single" w:color="C55A11" w:sz="4"/>
              <w:left w:val="single" w:color="C55A11" w:sz="4"/>
              <w:bottom w:val="single" w:color="C55A11" w:sz="4"/>
              <w:right w:val="single" w:color="C55A11" w:sz="4"/>
            </w:tcBorders>
            <w:shd w:fill="FCE4D6" w:val="clear"/>
            <w:tcMar>
              <w:top w:type="dxa" w:w="80"/>
              <w:left w:type="dxa" w:w="160"/>
              <w:bottom w:type="dxa" w:w="80"/>
              <w:right w:type="dxa" w:w="100"/>
            </w:tcMar>
          </w:tcPr>
          <w:p>
            <w:r>
              <w:rPr>
                <w:rFonts w:ascii="Arial" w:cs="Arial" w:eastAsia="Arial" w:hAnsi="Arial"/>
                <w:b/>
                <w:bCs/>
                <w:color w:val="C55A11"/>
                <w:sz w:val="18"/>
                <w:szCs w:val="18"/>
              </w:rPr>
              <w:t xml:space="preserve">[HARD]  </w:t>
            </w:r>
            <w:r>
              <w:rPr>
                <w:rFonts w:ascii="Arial" w:cs="Arial" w:eastAsia="Arial" w:hAnsi="Arial"/>
                <w:b/>
                <w:bCs/>
                <w:color w:val="1F3864"/>
                <w:sz w:val="18"/>
                <w:szCs w:val="18"/>
              </w:rPr>
              <w:t xml:space="preserve">Behavioural - Technical Argumentation</w:t>
            </w:r>
          </w:p>
        </w:tc>
      </w:tr>
      <w:tr>
        <w:tc>
          <w:tcPr>
            <w:tcW w:type="dxa" w:w="9360"/>
            <w:gridSpan w:val="2"/>
            <w:tcBorders>
              <w:top w:val="single" w:color="C55A11" w:sz="4"/>
              <w:left w:val="single" w:color="C55A11" w:sz="4"/>
              <w:bottom w:val="single" w:color="C55A11" w:sz="4"/>
              <w:right w:val="single" w:color="C55A11" w:sz="4"/>
            </w:tcBorders>
            <w:shd w:fill="EBF3FB" w:val="clear"/>
            <w:tcMar>
              <w:top w:type="dxa" w:w="100"/>
              <w:left w:type="dxa" w:w="180"/>
              <w:bottom w:type="dxa" w:w="100"/>
              <w:right w:type="dxa" w:w="160"/>
            </w:tcMar>
          </w:tcPr>
          <w:p>
            <w:r>
              <w:rPr>
                <w:rFonts w:ascii="Arial" w:cs="Arial" w:eastAsia="Arial" w:hAnsi="Arial"/>
                <w:b/>
                <w:bCs/>
                <w:sz w:val="20"/>
                <w:szCs w:val="20"/>
              </w:rPr>
              <w:t xml:space="preserve">A senior engineer challenges your RAG approach and says: 'Why not fine-tune the LLM instead? RAG is just a workaround.' Give a structured technical and business argument for why RAG was the right choice for YOUR specific project — cost, data availability, update frequency, explainability.</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RAG advantages for your case: small dataset (fine-tuning needs thousands), daily document updates (fine-tuning is static), explainability (can cite source chunk), lower cost than fine-tuning.</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922B21" w:sz="4"/>
              <w:left w:val="single" w:color="922B21" w:sz="4"/>
              <w:bottom w:val="single" w:color="922B21" w:sz="4"/>
              <w:right w:val="single" w:color="922B21" w:sz="4"/>
            </w:tcBorders>
            <w:shd w:fill="922B21"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Q58</w:t>
            </w:r>
          </w:p>
        </w:tc>
        <w:tc>
          <w:tcPr>
            <w:tcW w:type="dxa" w:w="8660"/>
            <w:tcBorders>
              <w:top w:val="single" w:color="922B21" w:sz="4"/>
              <w:left w:val="single" w:color="922B21" w:sz="4"/>
              <w:bottom w:val="single" w:color="922B21" w:sz="4"/>
              <w:right w:val="single" w:color="922B21" w:sz="4"/>
            </w:tcBorders>
            <w:shd w:fill="FADBD8" w:val="clear"/>
            <w:tcMar>
              <w:top w:type="dxa" w:w="80"/>
              <w:left w:type="dxa" w:w="160"/>
              <w:bottom w:type="dxa" w:w="80"/>
              <w:right w:type="dxa" w:w="100"/>
            </w:tcMar>
          </w:tcPr>
          <w:p>
            <w:r>
              <w:rPr>
                <w:rFonts w:ascii="Arial" w:cs="Arial" w:eastAsia="Arial" w:hAnsi="Arial"/>
                <w:b/>
                <w:bCs/>
                <w:color w:val="922B21"/>
                <w:sz w:val="18"/>
                <w:szCs w:val="18"/>
              </w:rPr>
              <w:t xml:space="preserve">[EXPERT]  </w:t>
            </w:r>
            <w:r>
              <w:rPr>
                <w:rFonts w:ascii="Arial" w:cs="Arial" w:eastAsia="Arial" w:hAnsi="Arial"/>
                <w:b/>
                <w:bCs/>
                <w:color w:val="1F3864"/>
                <w:sz w:val="18"/>
                <w:szCs w:val="18"/>
              </w:rPr>
              <w:t xml:space="preserve">Behavioural - Senior Onboarding</w:t>
            </w:r>
          </w:p>
        </w:tc>
      </w:tr>
      <w:tr>
        <w:tc>
          <w:tcPr>
            <w:tcW w:type="dxa" w:w="9360"/>
            <w:gridSpan w:val="2"/>
            <w:tcBorders>
              <w:top w:val="single" w:color="922B21" w:sz="4"/>
              <w:left w:val="single" w:color="922B21" w:sz="4"/>
              <w:bottom w:val="single" w:color="922B21" w:sz="4"/>
              <w:right w:val="single" w:color="922B21" w:sz="4"/>
            </w:tcBorders>
            <w:shd w:fill="EBF3FB" w:val="clear"/>
            <w:tcMar>
              <w:top w:type="dxa" w:w="100"/>
              <w:left w:type="dxa" w:w="180"/>
              <w:bottom w:type="dxa" w:w="100"/>
              <w:right w:type="dxa" w:w="160"/>
            </w:tcMar>
          </w:tcPr>
          <w:p>
            <w:r>
              <w:rPr>
                <w:rFonts w:ascii="Arial" w:cs="Arial" w:eastAsia="Arial" w:hAnsi="Arial"/>
                <w:b/>
                <w:bCs/>
                <w:sz w:val="20"/>
                <w:szCs w:val="20"/>
              </w:rPr>
              <w:t xml:space="preserve">You are joining a team where no GenAI system exists yet. You are the senior engineer. In your first 30 days, what do you do? What questions do you ask? What do you build first? How do you establish credibility?</w:t>
            </w:r>
          </w:p>
        </w:tc>
      </w:tr>
      <w:tr>
        <w:tc>
          <w:tcPr>
            <w:tcW w:type="dxa" w:w="9360"/>
            <w:gridSpan w:val="2"/>
            <w:tcBorders>
              <w:top w:val="single" w:color="AAAAAA" w:sz="4"/>
              <w:left w:val="single" w:color="AAAAAA" w:sz="4"/>
              <w:bottom w:val="single" w:color="AAAAAA" w:sz="4"/>
              <w:right w:val="single" w:color="AAAAAA" w:sz="4"/>
            </w:tcBorders>
            <w:shd w:fill="F5F5F5" w:val="clear"/>
            <w:tcMar>
              <w:top w:type="dxa" w:w="60"/>
              <w:left w:type="dxa" w:w="180"/>
              <w:bottom w:type="dxa" w:w="60"/>
              <w:right w:type="dxa" w:w="160"/>
            </w:tcMar>
          </w:tcPr>
          <w:p>
            <w:r>
              <w:rPr>
                <w:rFonts w:ascii="Arial" w:cs="Arial" w:eastAsia="Arial" w:hAnsi="Arial"/>
                <w:b/>
                <w:bCs/>
                <w:i/>
                <w:iCs/>
                <w:color w:val="117A65"/>
                <w:sz w:val="17"/>
                <w:szCs w:val="17"/>
              </w:rPr>
              <w:t xml:space="preserve">💡 Senior Tip: </w:t>
            </w:r>
            <w:r>
              <w:rPr>
                <w:rFonts w:ascii="Arial" w:cs="Arial" w:eastAsia="Arial" w:hAnsi="Arial"/>
                <w:i/>
                <w:iCs/>
                <w:color w:val="404040"/>
                <w:sz w:val="17"/>
                <w:szCs w:val="17"/>
              </w:rPr>
              <w:t xml:space="preserve">Day 1-7: Understand business problem, existing data, team skills. Day 8-14: Quick win proof of concept. Day 15-30: Evaluation framework, architecture proposal. Credibility = delivering results fast.</w:t>
            </w:r>
          </w:p>
        </w:tc>
      </w:tr>
      <w:tr>
        <w:tc>
          <w:tcPr>
            <w:tcW w:type="dxa" w:w="9360"/>
            <w:gridSpan w:val="2"/>
            <w:tcBorders>
              <w:top w:val="single" w:color="AAAAAA" w:sz="4"/>
              <w:left w:val="single" w:color="AAAAAA" w:sz="4"/>
              <w:bottom w:val="single" w:color="AAAAAA" w:sz="4"/>
              <w:right w:val="single" w:color="AAAAAA" w:sz="4"/>
            </w:tcBorders>
            <w:shd w:fill="FFFFFF" w:val="clear"/>
            <w:tcMar>
              <w:top w:type="dxa" w:w="80"/>
              <w:left w:type="dxa" w:w="180"/>
              <w:bottom w:type="dxa" w:w="80"/>
              <w:right w:type="dxa" w:w="160"/>
            </w:tcMar>
          </w:tcPr>
          <w:p>
            <w:r>
              <w:rPr>
                <w:rFonts w:ascii="Arial" w:cs="Arial" w:eastAsia="Arial" w:hAnsi="Arial"/>
                <w:b/>
                <w:bCs/>
                <w:color w:val="1F3864"/>
                <w:sz w:val="18"/>
                <w:szCs w:val="18"/>
              </w:rPr>
              <w:t xml:space="preserve">Your Answer:</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p>
            <w:r>
              <w:rPr>
                <w:rFonts w:ascii="Arial" w:cs="Arial" w:eastAsia="Arial" w:hAnsi="Arial"/>
                <w:color w:val="AAAAAA"/>
                <w:sz w:val="16"/>
                <w:szCs w:val="16"/>
              </w:rPr>
              <w:t xml:space="preserve">______________________________________________________________________________________________________________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7A65" w:val="clear"/>
            <w:tcMar>
              <w:top w:type="dxa" w:w="100"/>
              <w:left w:type="dxa" w:w="200"/>
              <w:bottom w:type="dxa" w:w="100"/>
              <w:right w:type="dxa" w:w="200"/>
            </w:tcMar>
          </w:tcPr>
          <w:p>
            <w:r>
              <w:rPr>
                <w:rFonts w:ascii="Arial" w:cs="Arial" w:eastAsia="Arial" w:hAnsi="Arial"/>
                <w:b/>
                <w:bCs/>
                <w:color w:val="FFFFFF"/>
                <w:sz w:val="24"/>
                <w:szCs w:val="24"/>
              </w:rPr>
              <w:t xml:space="preserve">SECTION 10 — RAPID FIRE: 20 QUICK QUESTIONS YOU MUST NAIL</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59</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the exact dimension of text-embedding-ada-002? (Answer: 1536)</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60</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the difference between dense and sparse embeddings? Name one use case for each.</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61</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does KV Cache do in an LLM? How does it save compute?</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62</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RLHF? In what step of LLM training is it applied?</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63</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LoRA fine-tuning? What does 'r=8' and 'alpha=16' mean in a LoRA config?</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64</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Name 3 chunking strategies and when to use each (recursive character, semantic, overlapping, hierarchical).</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65</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PSI and what value indicates significant distribution drift?</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66</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the difference between precision@k and recall@k in retrieval evaluation?</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67</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a cross-encoder reranker and why is it more accurate but slower than bi-encoder retrieval?</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68</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AWS Comprehend used for in a RAG pipeline?</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69</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the OWASP LLM Top 10? Name any 3 risks.</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70</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the difference between mlflow.evaluate and mlflow.genai.evaluate?</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71</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are DLT expectations in Databricks? Name the 3 action types (expect, expect_or_drop, expect_or_fail).</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72</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the Mosaic AI Agent Framework? How does it relate to MLflow?</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73</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Whisper-large-v3 used for? (ASR — Automatic Speech Recognition)</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74</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DBRX? What architecture does it use? (Mixture of Experts / MoE)</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75</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the difference between Inference Tables and MLflow Tracing?</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76</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BM25 and how does it differ from TF-IDF?</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77</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Explain prompt injection attack — how would you defend against it in a customer-facing chatbot?</w:t>
            </w:r>
          </w:p>
          <w:p>
            <w:r>
              <w:rPr>
                <w:rFonts w:ascii="Arial" w:cs="Arial" w:eastAsia="Arial" w:hAnsi="Arial"/>
                <w:color w:val="AAAAAA"/>
                <w:sz w:val="17"/>
                <w:szCs w:val="17"/>
              </w:rPr>
              <w:t xml:space="preserve">Answer: _____________________________________________________________________________________________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17A65" w:sz="4"/>
              <w:left w:val="single" w:color="117A65" w:sz="4"/>
              <w:bottom w:val="single" w:color="117A65" w:sz="4"/>
              <w:right w:val="single" w:color="117A65" w:sz="4"/>
            </w:tcBorders>
            <w:shd w:fill="D5F5E3" w:val="clear"/>
            <w:tcMar>
              <w:top w:type="dxa" w:w="80"/>
              <w:left w:type="dxa" w:w="80"/>
              <w:bottom w:type="dxa" w:w="80"/>
              <w:right w:type="dxa" w:w="80"/>
            </w:tcMar>
            <w:vAlign w:val="center"/>
          </w:tcPr>
          <w:p>
            <w:pPr>
              <w:jc w:val="center"/>
            </w:pPr>
            <w:r>
              <w:rPr>
                <w:rFonts w:ascii="Arial" w:cs="Arial" w:eastAsia="Arial" w:hAnsi="Arial"/>
                <w:b/>
                <w:bCs/>
                <w:color w:val="117A65"/>
                <w:sz w:val="18"/>
                <w:szCs w:val="18"/>
              </w:rPr>
              <w:t xml:space="preserve">78</w:t>
            </w:r>
          </w:p>
        </w:tc>
        <w:tc>
          <w:tcPr>
            <w:tcW w:type="dxa" w:w="886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20"/>
            </w:tcMar>
          </w:tcPr>
          <w:p>
            <w:r>
              <w:rPr>
                <w:rFonts w:ascii="Arial" w:cs="Arial" w:eastAsia="Arial" w:hAnsi="Arial"/>
                <w:sz w:val="19"/>
                <w:szCs w:val="19"/>
              </w:rPr>
              <w:t xml:space="preserve">What is the difference between Unity Catalog model registry and workspace model registry?</w:t>
            </w:r>
          </w:p>
          <w:p>
            <w:r>
              <w:rPr>
                <w:rFonts w:ascii="Arial" w:cs="Arial" w:eastAsia="Arial" w:hAnsi="Arial"/>
                <w:color w:val="AAAAAA"/>
                <w:sz w:val="17"/>
                <w:szCs w:val="17"/>
              </w:rPr>
              <w:t xml:space="preserve">Answer: _____________________________________________________________________________________________</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6F" w:val="clear"/>
            <w:tcMar>
              <w:top w:type="dxa" w:w="100"/>
              <w:left w:type="dxa" w:w="200"/>
              <w:bottom w:type="dxa" w:w="100"/>
              <w:right w:type="dxa" w:w="200"/>
            </w:tcMar>
          </w:tcPr>
          <w:p>
            <w:r>
              <w:rPr>
                <w:rFonts w:ascii="Arial" w:cs="Arial" w:eastAsia="Arial" w:hAnsi="Arial"/>
                <w:b/>
                <w:bCs/>
                <w:color w:val="FFFFFF"/>
                <w:sz w:val="24"/>
                <w:szCs w:val="24"/>
              </w:rPr>
              <w:t xml:space="preserve">📅  7-DAY SENIOR UPGRADE STUDY PLAN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5B2C6F" w:sz="4"/>
              <w:left w:val="single" w:color="5B2C6F" w:sz="4"/>
              <w:bottom w:val="single" w:color="5B2C6F" w:sz="4"/>
              <w:right w:val="single" w:color="5B2C6F"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Day 1</w:t>
            </w:r>
          </w:p>
        </w:tc>
        <w:tc>
          <w:tcPr>
            <w:tcW w:type="dxa" w:w="2000"/>
            <w:tcBorders>
              <w:top w:val="single" w:color="5B2C6F" w:sz="4"/>
              <w:left w:val="single" w:color="5B2C6F" w:sz="4"/>
              <w:bottom w:val="single" w:color="5B2C6F" w:sz="4"/>
              <w:right w:val="single" w:color="5B2C6F" w:sz="4"/>
            </w:tcBorders>
            <w:shd w:fill="EAE0F5" w:val="clear"/>
            <w:tcMar>
              <w:top w:type="dxa" w:w="80"/>
              <w:left w:type="dxa" w:w="100"/>
              <w:bottom w:type="dxa" w:w="80"/>
              <w:right w:type="dxa" w:w="100"/>
            </w:tcMar>
            <w:vAlign w:val="center"/>
          </w:tcPr>
          <w:p>
            <w:r>
              <w:rPr>
                <w:rFonts w:ascii="Arial" w:cs="Arial" w:eastAsia="Arial" w:hAnsi="Arial"/>
                <w:b/>
                <w:bCs/>
                <w:color w:val="5B2C6F"/>
                <w:sz w:val="18"/>
                <w:szCs w:val="18"/>
              </w:rPr>
              <w:t xml:space="preserve">Fix Foundations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00"/>
            </w:tcMar>
          </w:tcPr>
          <w:p>
            <w:r>
              <w:rPr>
                <w:rFonts w:ascii="Arial" w:cs="Arial" w:eastAsia="Arial" w:hAnsi="Arial"/>
                <w:sz w:val="17"/>
                <w:szCs w:val="17"/>
              </w:rPr>
              <w:t xml:space="preserve">ML metrics formulas (Accuracy, Precision, Recall, F1, AUC). Model drift types (data/concept/label). Confusion matrix. PSI formula. Answer Q17-21 in this book.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5B2C6F" w:sz="4"/>
              <w:left w:val="single" w:color="5B2C6F" w:sz="4"/>
              <w:bottom w:val="single" w:color="5B2C6F" w:sz="4"/>
              <w:right w:val="single" w:color="5B2C6F"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Day 2</w:t>
            </w:r>
          </w:p>
        </w:tc>
        <w:tc>
          <w:tcPr>
            <w:tcW w:type="dxa" w:w="2000"/>
            <w:tcBorders>
              <w:top w:val="single" w:color="5B2C6F" w:sz="4"/>
              <w:left w:val="single" w:color="5B2C6F" w:sz="4"/>
              <w:bottom w:val="single" w:color="5B2C6F" w:sz="4"/>
              <w:right w:val="single" w:color="5B2C6F" w:sz="4"/>
            </w:tcBorders>
            <w:shd w:fill="EAE0F5" w:val="clear"/>
            <w:tcMar>
              <w:top w:type="dxa" w:w="80"/>
              <w:left w:type="dxa" w:w="100"/>
              <w:bottom w:type="dxa" w:w="80"/>
              <w:right w:type="dxa" w:w="100"/>
            </w:tcMar>
            <w:vAlign w:val="center"/>
          </w:tcPr>
          <w:p>
            <w:r>
              <w:rPr>
                <w:rFonts w:ascii="Arial" w:cs="Arial" w:eastAsia="Arial" w:hAnsi="Arial"/>
                <w:b/>
                <w:bCs/>
                <w:color w:val="5B2C6F"/>
                <w:sz w:val="18"/>
                <w:szCs w:val="18"/>
              </w:rPr>
              <w:t xml:space="preserve">RAG Deep Dive</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00"/>
            </w:tcMar>
          </w:tcPr>
          <w:p>
            <w:r>
              <w:rPr>
                <w:rFonts w:ascii="Arial" w:cs="Arial" w:eastAsia="Arial" w:hAnsi="Arial"/>
                <w:sz w:val="17"/>
                <w:szCs w:val="17"/>
              </w:rPr>
              <w:t xml:space="preserve">RAGAS metrics. Chunking strategies with trade-offs. Hybrid search (BM25 + dense). Reranking with cross-encoders. Answer Q1-10.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5B2C6F" w:sz="4"/>
              <w:left w:val="single" w:color="5B2C6F" w:sz="4"/>
              <w:bottom w:val="single" w:color="5B2C6F" w:sz="4"/>
              <w:right w:val="single" w:color="5B2C6F"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Day 3</w:t>
            </w:r>
          </w:p>
        </w:tc>
        <w:tc>
          <w:tcPr>
            <w:tcW w:type="dxa" w:w="2000"/>
            <w:tcBorders>
              <w:top w:val="single" w:color="5B2C6F" w:sz="4"/>
              <w:left w:val="single" w:color="5B2C6F" w:sz="4"/>
              <w:bottom w:val="single" w:color="5B2C6F" w:sz="4"/>
              <w:right w:val="single" w:color="5B2C6F" w:sz="4"/>
            </w:tcBorders>
            <w:shd w:fill="EAE0F5" w:val="clear"/>
            <w:tcMar>
              <w:top w:type="dxa" w:w="80"/>
              <w:left w:type="dxa" w:w="100"/>
              <w:bottom w:type="dxa" w:w="80"/>
              <w:right w:type="dxa" w:w="100"/>
            </w:tcMar>
            <w:vAlign w:val="center"/>
          </w:tcPr>
          <w:p>
            <w:r>
              <w:rPr>
                <w:rFonts w:ascii="Arial" w:cs="Arial" w:eastAsia="Arial" w:hAnsi="Arial"/>
                <w:b/>
                <w:bCs/>
                <w:color w:val="5B2C6F"/>
                <w:sz w:val="18"/>
                <w:szCs w:val="18"/>
              </w:rPr>
              <w:t xml:space="preserve">Agents + LangGraph</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00"/>
            </w:tcMar>
          </w:tcPr>
          <w:p>
            <w:r>
              <w:rPr>
                <w:rFonts w:ascii="Arial" w:cs="Arial" w:eastAsia="Arial" w:hAnsi="Arial"/>
                <w:sz w:val="17"/>
                <w:szCs w:val="17"/>
              </w:rPr>
              <w:t xml:space="preserve">ReAct pattern. LangGraph state machine. Tool definition with docstrings. Multi-agent orchestration. Answer Q11-16.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5B2C6F" w:sz="4"/>
              <w:left w:val="single" w:color="5B2C6F" w:sz="4"/>
              <w:bottom w:val="single" w:color="5B2C6F" w:sz="4"/>
              <w:right w:val="single" w:color="5B2C6F"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Day 4</w:t>
            </w:r>
          </w:p>
        </w:tc>
        <w:tc>
          <w:tcPr>
            <w:tcW w:type="dxa" w:w="2000"/>
            <w:tcBorders>
              <w:top w:val="single" w:color="5B2C6F" w:sz="4"/>
              <w:left w:val="single" w:color="5B2C6F" w:sz="4"/>
              <w:bottom w:val="single" w:color="5B2C6F" w:sz="4"/>
              <w:right w:val="single" w:color="5B2C6F" w:sz="4"/>
            </w:tcBorders>
            <w:shd w:fill="EAE0F5" w:val="clear"/>
            <w:tcMar>
              <w:top w:type="dxa" w:w="80"/>
              <w:left w:type="dxa" w:w="100"/>
              <w:bottom w:type="dxa" w:w="80"/>
              <w:right w:type="dxa" w:w="100"/>
            </w:tcMar>
            <w:vAlign w:val="center"/>
          </w:tcPr>
          <w:p>
            <w:r>
              <w:rPr>
                <w:rFonts w:ascii="Arial" w:cs="Arial" w:eastAsia="Arial" w:hAnsi="Arial"/>
                <w:b/>
                <w:bCs/>
                <w:color w:val="5B2C6F"/>
                <w:sz w:val="18"/>
                <w:szCs w:val="18"/>
              </w:rPr>
              <w:t xml:space="preserve">Databricks Certification</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00"/>
            </w:tcMar>
          </w:tcPr>
          <w:p>
            <w:r>
              <w:rPr>
                <w:rFonts w:ascii="Arial" w:cs="Arial" w:eastAsia="Arial" w:hAnsi="Arial"/>
                <w:sz w:val="17"/>
                <w:szCs w:val="17"/>
              </w:rPr>
              <w:t xml:space="preserve">MLflow PyFunc. Vector Search (CDF, delta sync). Mosaic AI Agent Framework. DLT expectations. Answer Q48-53.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5B2C6F" w:sz="4"/>
              <w:left w:val="single" w:color="5B2C6F" w:sz="4"/>
              <w:bottom w:val="single" w:color="5B2C6F" w:sz="4"/>
              <w:right w:val="single" w:color="5B2C6F"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Day 5</w:t>
            </w:r>
          </w:p>
        </w:tc>
        <w:tc>
          <w:tcPr>
            <w:tcW w:type="dxa" w:w="2000"/>
            <w:tcBorders>
              <w:top w:val="single" w:color="5B2C6F" w:sz="4"/>
              <w:left w:val="single" w:color="5B2C6F" w:sz="4"/>
              <w:bottom w:val="single" w:color="5B2C6F" w:sz="4"/>
              <w:right w:val="single" w:color="5B2C6F" w:sz="4"/>
            </w:tcBorders>
            <w:shd w:fill="EAE0F5" w:val="clear"/>
            <w:tcMar>
              <w:top w:type="dxa" w:w="80"/>
              <w:left w:type="dxa" w:w="100"/>
              <w:bottom w:type="dxa" w:w="80"/>
              <w:right w:type="dxa" w:w="100"/>
            </w:tcMar>
            <w:vAlign w:val="center"/>
          </w:tcPr>
          <w:p>
            <w:r>
              <w:rPr>
                <w:rFonts w:ascii="Arial" w:cs="Arial" w:eastAsia="Arial" w:hAnsi="Arial"/>
                <w:b/>
                <w:bCs/>
                <w:color w:val="5B2C6F"/>
                <w:sz w:val="18"/>
                <w:szCs w:val="18"/>
              </w:rPr>
              <w:t xml:space="preserve">System Design</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00"/>
            </w:tcMar>
          </w:tcPr>
          <w:p>
            <w:r>
              <w:rPr>
                <w:rFonts w:ascii="Arial" w:cs="Arial" w:eastAsia="Arial" w:hAnsi="Arial"/>
                <w:sz w:val="17"/>
                <w:szCs w:val="17"/>
              </w:rPr>
              <w:t xml:space="preserve">Design a RAG system at scale. Multi-tenant isolation. CI/CD for GenAI. Cost estimation. Answer Q38-42.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5B2C6F" w:sz="4"/>
              <w:left w:val="single" w:color="5B2C6F" w:sz="4"/>
              <w:bottom w:val="single" w:color="5B2C6F" w:sz="4"/>
              <w:right w:val="single" w:color="5B2C6F"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Day 6</w:t>
            </w:r>
          </w:p>
        </w:tc>
        <w:tc>
          <w:tcPr>
            <w:tcW w:type="dxa" w:w="2000"/>
            <w:tcBorders>
              <w:top w:val="single" w:color="5B2C6F" w:sz="4"/>
              <w:left w:val="single" w:color="5B2C6F" w:sz="4"/>
              <w:bottom w:val="single" w:color="5B2C6F" w:sz="4"/>
              <w:right w:val="single" w:color="5B2C6F" w:sz="4"/>
            </w:tcBorders>
            <w:shd w:fill="EAE0F5" w:val="clear"/>
            <w:tcMar>
              <w:top w:type="dxa" w:w="80"/>
              <w:left w:type="dxa" w:w="100"/>
              <w:bottom w:type="dxa" w:w="80"/>
              <w:right w:type="dxa" w:w="100"/>
            </w:tcMar>
            <w:vAlign w:val="center"/>
          </w:tcPr>
          <w:p>
            <w:r>
              <w:rPr>
                <w:rFonts w:ascii="Arial" w:cs="Arial" w:eastAsia="Arial" w:hAnsi="Arial"/>
                <w:b/>
                <w:bCs/>
                <w:color w:val="5B2C6F"/>
                <w:sz w:val="18"/>
                <w:szCs w:val="18"/>
              </w:rPr>
              <w:t xml:space="preserve">Live Coding Practice</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00"/>
            </w:tcMar>
          </w:tcPr>
          <w:p>
            <w:r>
              <w:rPr>
                <w:rFonts w:ascii="Arial" w:cs="Arial" w:eastAsia="Arial" w:hAnsi="Arial"/>
                <w:sz w:val="17"/>
                <w:szCs w:val="17"/>
              </w:rPr>
              <w:t xml:space="preserve">Spark rolling window (Q47). Pandas groupby + rolling. Python LRU cache. Redis caching pattern. Tool registration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5B2C6F" w:sz="4"/>
              <w:left w:val="single" w:color="5B2C6F" w:sz="4"/>
              <w:bottom w:val="single" w:color="5B2C6F" w:sz="4"/>
              <w:right w:val="single" w:color="5B2C6F"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Day 7</w:t>
            </w:r>
          </w:p>
        </w:tc>
        <w:tc>
          <w:tcPr>
            <w:tcW w:type="dxa" w:w="2000"/>
            <w:tcBorders>
              <w:top w:val="single" w:color="5B2C6F" w:sz="4"/>
              <w:left w:val="single" w:color="5B2C6F" w:sz="4"/>
              <w:bottom w:val="single" w:color="5B2C6F" w:sz="4"/>
              <w:right w:val="single" w:color="5B2C6F" w:sz="4"/>
            </w:tcBorders>
            <w:shd w:fill="EAE0F5" w:val="clear"/>
            <w:tcMar>
              <w:top w:type="dxa" w:w="80"/>
              <w:left w:type="dxa" w:w="100"/>
              <w:bottom w:type="dxa" w:w="80"/>
              <w:right w:type="dxa" w:w="100"/>
            </w:tcMar>
            <w:vAlign w:val="center"/>
          </w:tcPr>
          <w:p>
            <w:r>
              <w:rPr>
                <w:rFonts w:ascii="Arial" w:cs="Arial" w:eastAsia="Arial" w:hAnsi="Arial"/>
                <w:b/>
                <w:bCs/>
                <w:color w:val="5B2C6F"/>
                <w:sz w:val="18"/>
                <w:szCs w:val="18"/>
              </w:rPr>
              <w:t xml:space="preserve">Behavioural + Mock</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00"/>
            </w:tcMar>
          </w:tcPr>
          <w:p>
            <w:r>
              <w:rPr>
                <w:rFonts w:ascii="Arial" w:cs="Arial" w:eastAsia="Arial" w:hAnsi="Arial"/>
                <w:sz w:val="17"/>
                <w:szCs w:val="17"/>
              </w:rPr>
              <w:t xml:space="preserve">STAR stories for 3 projects. Rapid fire Q59-78. Record yourself answering Q54-58. Review weak area table.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C6400" w:val="clear"/>
            <w:tcMar>
              <w:top w:type="dxa" w:w="100"/>
              <w:left w:type="dxa" w:w="200"/>
              <w:bottom w:type="dxa" w:w="100"/>
              <w:right w:type="dxa" w:w="200"/>
            </w:tcMar>
          </w:tcPr>
          <w:p>
            <w:r>
              <w:rPr>
                <w:rFonts w:ascii="Arial" w:cs="Arial" w:eastAsia="Arial" w:hAnsi="Arial"/>
                <w:b/>
                <w:bCs/>
                <w:color w:val="000000"/>
                <w:sz w:val="24"/>
                <w:szCs w:val="24"/>
              </w:rPr>
              <w:t xml:space="preserve">📌  MUST-KNOW FORMULAS &amp; FACTS CHEAT SHEET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Accuracy</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(TP+TN) / (TP+TN+FP+FN)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Precision</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TP / (TP+FP)  — you said this was Accuracy in one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Recall</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TP / (TP+FN)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F1 Score</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2 × (P × R) / (P + 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PSI Thresholds</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&lt; 0.1 = stable | 0.1-0.2 = moderate drift | &gt; 0.2 = significant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ada-002 dim</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1536 dimensions (NOT 3072)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BLEU</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Machine Translation — n-gram precision vs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ROUGE</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Summarisation — recall of n-grams vs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BERTScore</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Semantic similarity using BERT embeddings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RAGAS: Faith</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Is answer supported by retrieved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RAGAS: Relevancy</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Does answer address the question?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RAGAS: Ctx Recall</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What % of ground truth is in retrieved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ReAct Loop</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Thought → Action → Observation → (repeat) → Final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Liquid Cluster</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Never combine with table partitioning — causes scanning overhead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DLT expect</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@dlt.expect('name', condition) — logs violations but continues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DLT expect_or_drop</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@dlt.expect_or_drop — drops bad rows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DLT expect_or_fail</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@dlt.expect_or_fail — fails entire pipeline on violation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Model Drift types</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Data drift | Concept drift | Label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Provisioned TP</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Dedicated capacity, guaranteed latency — NOT shared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C6400" w:sz="4"/>
              <w:left w:val="single" w:color="9C6400" w:sz="4"/>
              <w:bottom w:val="single" w:color="9C6400" w:sz="4"/>
              <w:right w:val="single" w:color="9C6400" w:sz="4"/>
            </w:tcBorders>
            <w:shd w:fill="FFF3CD" w:val="clear"/>
            <w:tcMar>
              <w:top w:type="dxa" w:w="60"/>
              <w:left w:type="dxa" w:w="120"/>
              <w:bottom w:type="dxa" w:w="60"/>
              <w:right w:type="dxa" w:w="100"/>
            </w:tcMar>
          </w:tcPr>
          <w:p>
            <w:r>
              <w:rPr>
                <w:rFonts w:ascii="Arial" w:cs="Arial" w:eastAsia="Arial" w:hAnsi="Arial"/>
                <w:b/>
                <w:bCs/>
                <w:color w:val="9C6400"/>
                <w:sz w:val="17"/>
                <w:szCs w:val="17"/>
              </w:rPr>
              <w:t xml:space="preserve">PyFunc</w:t>
            </w:r>
          </w:p>
        </w:tc>
        <w:tc>
          <w:tcPr>
            <w:tcW w:type="dxa" w:w="6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00"/>
            </w:tcMar>
          </w:tcPr>
          <w:p>
            <w:r>
              <w:rPr>
                <w:rFonts w:ascii="Arial" w:cs="Arial" w:eastAsia="Arial" w:hAnsi="Arial"/>
                <w:color w:val="000000"/>
                <w:sz w:val="17"/>
                <w:szCs w:val="17"/>
              </w:rPr>
              <w:t xml:space="preserve">mlflow.pyfunc.PythonModel with load_context() + predict() methods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2026-05-22T05:17:38.264Z</dcterms:created>
  <dcterms:modified xsi:type="dcterms:W3CDTF">2026-05-22T05:17:38.276Z</dcterms:modified>
</cp:coreProperties>
</file>

<file path=docProps/custom.xml><?xml version="1.0" encoding="utf-8"?>
<Properties xmlns="http://schemas.openxmlformats.org/officeDocument/2006/custom-properties" xmlns:vt="http://schemas.openxmlformats.org/officeDocument/2006/docPropsVTypes"/>
</file>