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2369" w14:textId="58B43023" w:rsidR="00215BD9" w:rsidRDefault="00215BD9" w:rsidP="00215BD9">
      <w:pPr>
        <w:jc w:val="center"/>
        <w:rPr>
          <w:u w:val="single"/>
        </w:rPr>
      </w:pPr>
      <w:r w:rsidRPr="00215BD9">
        <w:rPr>
          <w:u w:val="single"/>
        </w:rPr>
        <w:t>INSTAGRAM USAGE ANALYSIS USING TABLEAU FINDING</w:t>
      </w:r>
    </w:p>
    <w:p w14:paraId="20EE9611" w14:textId="77777777" w:rsidR="00215BD9" w:rsidRDefault="00215BD9" w:rsidP="00215BD9">
      <w:pPr>
        <w:rPr>
          <w:u w:val="single"/>
        </w:rPr>
      </w:pPr>
    </w:p>
    <w:p w14:paraId="1DBC7A1A" w14:textId="480992BB" w:rsidR="00215BD9" w:rsidRPr="005F50AF" w:rsidRDefault="00215BD9" w:rsidP="00215BD9">
      <w:r w:rsidRPr="005F50AF">
        <w:t>I used following dimensions and measure-</w:t>
      </w:r>
    </w:p>
    <w:p w14:paraId="3C2D9F2A" w14:textId="21148610" w:rsidR="00215BD9" w:rsidRPr="00215BD9" w:rsidRDefault="00215BD9" w:rsidP="00215BD9">
      <w:pPr>
        <w:pStyle w:val="ListParagraph"/>
        <w:numPr>
          <w:ilvl w:val="0"/>
          <w:numId w:val="1"/>
        </w:numPr>
      </w:pPr>
      <w:r w:rsidRPr="00215BD9">
        <w:t xml:space="preserve"> </w:t>
      </w:r>
      <w:proofErr w:type="gramStart"/>
      <w:r w:rsidRPr="00215BD9">
        <w:t>Measures</w:t>
      </w:r>
      <w:r w:rsidRPr="005F50AF">
        <w:t xml:space="preserve"> </w:t>
      </w:r>
      <w:r w:rsidRPr="00215BD9">
        <w:t>:</w:t>
      </w:r>
      <w:proofErr w:type="gramEnd"/>
      <w:r w:rsidRPr="00215BD9">
        <w:t xml:space="preserve"> engagement score, session length, followers, etc.</w:t>
      </w:r>
    </w:p>
    <w:p w14:paraId="3D3FEBB2" w14:textId="042AC5F4" w:rsidR="00215BD9" w:rsidRPr="00215BD9" w:rsidRDefault="00215BD9" w:rsidP="00215BD9">
      <w:pPr>
        <w:pStyle w:val="ListParagraph"/>
        <w:numPr>
          <w:ilvl w:val="0"/>
          <w:numId w:val="1"/>
        </w:numPr>
      </w:pPr>
      <w:r w:rsidRPr="00215BD9">
        <w:t xml:space="preserve"> </w:t>
      </w:r>
      <w:proofErr w:type="gramStart"/>
      <w:r w:rsidRPr="00215BD9">
        <w:t xml:space="preserve">Dimensions </w:t>
      </w:r>
      <w:r w:rsidRPr="005F50AF">
        <w:t>:</w:t>
      </w:r>
      <w:r w:rsidRPr="00215BD9">
        <w:t>age</w:t>
      </w:r>
      <w:proofErr w:type="gramEnd"/>
      <w:r w:rsidRPr="00215BD9">
        <w:t xml:space="preserve">, gender, country, </w:t>
      </w:r>
      <w:proofErr w:type="spellStart"/>
      <w:r w:rsidRPr="00215BD9">
        <w:t>subscription_status</w:t>
      </w:r>
      <w:proofErr w:type="spellEnd"/>
      <w:r w:rsidRPr="00215BD9">
        <w:t xml:space="preserve">, </w:t>
      </w:r>
      <w:proofErr w:type="spellStart"/>
      <w:r w:rsidRPr="00215BD9">
        <w:t>urban_rural</w:t>
      </w:r>
      <w:proofErr w:type="spellEnd"/>
    </w:p>
    <w:p w14:paraId="17686E3E" w14:textId="77777777" w:rsidR="00215BD9" w:rsidRPr="005F50AF" w:rsidRDefault="00215BD9" w:rsidP="00215BD9">
      <w:pPr>
        <w:pStyle w:val="ListParagraph"/>
      </w:pPr>
    </w:p>
    <w:p w14:paraId="49CD971A" w14:textId="708CC25D" w:rsidR="00215BD9" w:rsidRDefault="00215BD9" w:rsidP="00215BD9">
      <w:pPr>
        <w:pStyle w:val="ListParagraph"/>
      </w:pPr>
      <w:r>
        <w:rPr>
          <w:u w:val="single"/>
        </w:rPr>
        <w:t>Next</w:t>
      </w:r>
      <w:r>
        <w:t xml:space="preserve"> step which was used is calculating the age groups so that identification can be done on easier basis. </w:t>
      </w:r>
    </w:p>
    <w:p w14:paraId="7937179F" w14:textId="2DE4B6A4" w:rsidR="00215BD9" w:rsidRDefault="00215BD9" w:rsidP="00215BD9">
      <w:pPr>
        <w:pStyle w:val="ListParagraph"/>
      </w:pPr>
      <w:r>
        <w:t>Following formula was applied for calculating fields:</w:t>
      </w:r>
    </w:p>
    <w:p w14:paraId="2F50A206" w14:textId="77777777" w:rsidR="00215BD9" w:rsidRDefault="00215BD9" w:rsidP="00215BD9">
      <w:pPr>
        <w:pStyle w:val="ListParagraph"/>
      </w:pPr>
    </w:p>
    <w:p w14:paraId="03397D3A" w14:textId="77777777" w:rsidR="00215BD9" w:rsidRDefault="00215BD9" w:rsidP="00215BD9">
      <w:pPr>
        <w:pStyle w:val="ListParagraph"/>
      </w:pPr>
    </w:p>
    <w:p w14:paraId="31E3388B" w14:textId="385ADFFC" w:rsidR="00215BD9" w:rsidRDefault="00215BD9" w:rsidP="00215BD9">
      <w:pPr>
        <w:pStyle w:val="ListParagraph"/>
      </w:pPr>
      <w:r>
        <w:t>“</w:t>
      </w:r>
      <w:r>
        <w:t>IF [Age] &gt;= 18 AND [Age] &lt;= 25 THEN "18</w:t>
      </w:r>
      <w:r>
        <w:rPr>
          <w:rFonts w:hint="cs"/>
        </w:rPr>
        <w:t>–</w:t>
      </w:r>
      <w:r>
        <w:t>25"</w:t>
      </w:r>
    </w:p>
    <w:p w14:paraId="74FD06B5" w14:textId="77777777" w:rsidR="00215BD9" w:rsidRDefault="00215BD9" w:rsidP="00215BD9">
      <w:pPr>
        <w:pStyle w:val="ListParagraph"/>
      </w:pPr>
      <w:r>
        <w:t>ELSEIF [Age] &lt;= 35 THEN "26</w:t>
      </w:r>
      <w:r>
        <w:rPr>
          <w:rFonts w:hint="cs"/>
        </w:rPr>
        <w:t>–</w:t>
      </w:r>
      <w:r>
        <w:t>35"</w:t>
      </w:r>
    </w:p>
    <w:p w14:paraId="29F74245" w14:textId="77777777" w:rsidR="00215BD9" w:rsidRDefault="00215BD9" w:rsidP="00215BD9">
      <w:pPr>
        <w:pStyle w:val="ListParagraph"/>
      </w:pPr>
      <w:r>
        <w:t>ELSEIF [Age] &lt;= 45 THEN "36</w:t>
      </w:r>
      <w:r>
        <w:rPr>
          <w:rFonts w:hint="cs"/>
        </w:rPr>
        <w:t>–</w:t>
      </w:r>
      <w:r>
        <w:t>45"</w:t>
      </w:r>
    </w:p>
    <w:p w14:paraId="0DB615EE" w14:textId="77777777" w:rsidR="00215BD9" w:rsidRDefault="00215BD9" w:rsidP="00215BD9">
      <w:pPr>
        <w:pStyle w:val="ListParagraph"/>
      </w:pPr>
      <w:r>
        <w:t>ELSEIF [Age] &lt;= 60 THEN "46</w:t>
      </w:r>
      <w:r>
        <w:rPr>
          <w:rFonts w:hint="cs"/>
        </w:rPr>
        <w:t>–</w:t>
      </w:r>
      <w:r>
        <w:t>60"</w:t>
      </w:r>
    </w:p>
    <w:p w14:paraId="1D73FC2B" w14:textId="77777777" w:rsidR="00215BD9" w:rsidRDefault="00215BD9" w:rsidP="00215BD9">
      <w:pPr>
        <w:pStyle w:val="ListParagraph"/>
      </w:pPr>
      <w:r>
        <w:t>ELSE "60+"</w:t>
      </w:r>
    </w:p>
    <w:p w14:paraId="5D44CD59" w14:textId="7B68FCB7" w:rsidR="00215BD9" w:rsidRDefault="00215BD9" w:rsidP="00215BD9">
      <w:pPr>
        <w:pStyle w:val="ListParagraph"/>
      </w:pPr>
      <w:r>
        <w:t>END</w:t>
      </w:r>
      <w:r>
        <w:t>”</w:t>
      </w:r>
    </w:p>
    <w:p w14:paraId="65ED7102" w14:textId="77777777" w:rsidR="00215BD9" w:rsidRDefault="00215BD9" w:rsidP="00215BD9">
      <w:pPr>
        <w:pStyle w:val="ListParagraph"/>
      </w:pPr>
    </w:p>
    <w:p w14:paraId="708E15CE" w14:textId="77777777" w:rsidR="00215BD9" w:rsidRDefault="00215BD9" w:rsidP="00215BD9">
      <w:pPr>
        <w:pStyle w:val="ListParagraph"/>
      </w:pPr>
      <w:r>
        <w:t>It segmented the age group into four parts.</w:t>
      </w:r>
    </w:p>
    <w:p w14:paraId="6C83F8D3" w14:textId="77777777" w:rsidR="00215BD9" w:rsidRDefault="00215BD9" w:rsidP="00215BD9">
      <w:pPr>
        <w:pStyle w:val="ListParagraph"/>
      </w:pPr>
    </w:p>
    <w:p w14:paraId="52B617CC" w14:textId="77777777" w:rsidR="00215BD9" w:rsidRDefault="00215BD9" w:rsidP="00215BD9">
      <w:pPr>
        <w:pStyle w:val="ListParagraph"/>
      </w:pPr>
      <w:r w:rsidRPr="00215BD9">
        <w:rPr>
          <w:b/>
          <w:bCs/>
          <w:i/>
          <w:iCs/>
          <w:u w:val="single"/>
        </w:rPr>
        <w:t>Comparison 1: Engagement by Age Group</w:t>
      </w:r>
      <w:r>
        <w:t>.</w:t>
      </w:r>
    </w:p>
    <w:p w14:paraId="0C2E285D" w14:textId="77777777" w:rsidR="00215BD9" w:rsidRDefault="00215BD9" w:rsidP="00215BD9">
      <w:pPr>
        <w:pStyle w:val="ListParagraph"/>
      </w:pPr>
    </w:p>
    <w:p w14:paraId="532B942F" w14:textId="77777777" w:rsidR="00215BD9" w:rsidRPr="00215BD9" w:rsidRDefault="00215BD9" w:rsidP="00215BD9">
      <w:pPr>
        <w:pStyle w:val="ListParagraph"/>
      </w:pPr>
      <w:r w:rsidRPr="00215BD9">
        <w:t xml:space="preserve">To analyze how engagement varies across different age groups, I created a bar chart with </w:t>
      </w:r>
      <w:r w:rsidRPr="00215BD9">
        <w:rPr>
          <w:b/>
          <w:bCs/>
        </w:rPr>
        <w:t>Age Group</w:t>
      </w:r>
      <w:r w:rsidRPr="00215BD9">
        <w:t xml:space="preserve"> on the Columns shelf and </w:t>
      </w:r>
      <w:r w:rsidRPr="00215BD9">
        <w:rPr>
          <w:b/>
          <w:bCs/>
        </w:rPr>
        <w:t>User Engagement Score</w:t>
      </w:r>
      <w:r w:rsidRPr="00215BD9">
        <w:t xml:space="preserve"> on the Rows shelf.</w:t>
      </w:r>
    </w:p>
    <w:p w14:paraId="49E09F8C" w14:textId="77777777" w:rsidR="00215BD9" w:rsidRPr="00215BD9" w:rsidRDefault="00215BD9" w:rsidP="00215BD9">
      <w:pPr>
        <w:pStyle w:val="ListParagraph"/>
      </w:pPr>
      <w:r w:rsidRPr="00215BD9">
        <w:t xml:space="preserve">Tableau automatically aggregates the engagement score using </w:t>
      </w:r>
      <w:r w:rsidRPr="00215BD9">
        <w:rPr>
          <w:b/>
          <w:bCs/>
        </w:rPr>
        <w:t>AVG (Average)</w:t>
      </w:r>
      <w:r w:rsidRPr="00215BD9">
        <w:t xml:space="preserve">. This is a deliberate and appropriate choice because the dataset contains </w:t>
      </w:r>
      <w:proofErr w:type="gramStart"/>
      <w:r w:rsidRPr="00215BD9">
        <w:t>a large number of</w:t>
      </w:r>
      <w:proofErr w:type="gramEnd"/>
      <w:r w:rsidRPr="00215BD9">
        <w:t xml:space="preserve"> individual user records. Averaging allows the visualization to summarize overall engagement behavior for each age group rather than being skewed by individual outliers or volume differences.</w:t>
      </w:r>
    </w:p>
    <w:p w14:paraId="49559AD8" w14:textId="77777777" w:rsidR="00215BD9" w:rsidRDefault="00215BD9" w:rsidP="00215BD9">
      <w:pPr>
        <w:pStyle w:val="ListParagraph"/>
      </w:pPr>
      <w:r w:rsidRPr="00215BD9">
        <w:t xml:space="preserve">Each bar in the chart represents a </w:t>
      </w:r>
      <w:r w:rsidRPr="00215BD9">
        <w:rPr>
          <w:b/>
          <w:bCs/>
        </w:rPr>
        <w:t>distinct age group</w:t>
      </w:r>
      <w:r w:rsidRPr="00215BD9">
        <w:t xml:space="preserve">, with the height of the bar showing the </w:t>
      </w:r>
      <w:r w:rsidRPr="00215BD9">
        <w:rPr>
          <w:b/>
          <w:bCs/>
        </w:rPr>
        <w:t>average engagement level</w:t>
      </w:r>
      <w:r w:rsidRPr="00215BD9">
        <w:t xml:space="preserve"> for that group. This structure makes it easy to compare engagement patterns across demographics </w:t>
      </w:r>
      <w:proofErr w:type="gramStart"/>
      <w:r w:rsidRPr="00215BD9">
        <w:t>at a glance</w:t>
      </w:r>
      <w:proofErr w:type="gramEnd"/>
      <w:r w:rsidRPr="00215BD9">
        <w:t>.</w:t>
      </w:r>
    </w:p>
    <w:p w14:paraId="641776DF" w14:textId="77777777" w:rsidR="00215BD9" w:rsidRDefault="00215BD9" w:rsidP="00215BD9">
      <w:pPr>
        <w:pStyle w:val="ListParagraph"/>
      </w:pPr>
    </w:p>
    <w:p w14:paraId="4EC87266" w14:textId="751C957A" w:rsidR="00215BD9" w:rsidRDefault="00215BD9" w:rsidP="00215BD9">
      <w:pPr>
        <w:pStyle w:val="ListParagraph"/>
        <w:rPr>
          <w:b/>
          <w:bCs/>
          <w:i/>
          <w:iCs/>
          <w:u w:val="single"/>
        </w:rPr>
      </w:pPr>
      <w:r w:rsidRPr="00215BD9">
        <w:rPr>
          <w:b/>
          <w:bCs/>
          <w:i/>
          <w:iCs/>
          <w:u w:val="single"/>
        </w:rPr>
        <w:t>KEY findings</w:t>
      </w:r>
    </w:p>
    <w:p w14:paraId="75EC82C8" w14:textId="77777777" w:rsidR="00215BD9" w:rsidRDefault="00215BD9" w:rsidP="00215BD9">
      <w:pPr>
        <w:pStyle w:val="ListParagraph"/>
      </w:pPr>
    </w:p>
    <w:p w14:paraId="62B94089" w14:textId="77777777" w:rsidR="00215BD9" w:rsidRDefault="00215BD9" w:rsidP="00215BD9">
      <w:pPr>
        <w:pStyle w:val="ListParagraph"/>
        <w:rPr>
          <w:b/>
          <w:bCs/>
          <w:i/>
          <w:iCs/>
          <w:u w:val="single"/>
        </w:rPr>
      </w:pPr>
      <w:r w:rsidRPr="00215BD9">
        <w:rPr>
          <w:b/>
          <w:bCs/>
          <w:i/>
          <w:iCs/>
          <w:u w:val="single"/>
        </w:rPr>
        <w:lastRenderedPageBreak/>
        <w:t>KEY findings</w:t>
      </w:r>
    </w:p>
    <w:p w14:paraId="098587D9" w14:textId="77777777" w:rsidR="00215BD9" w:rsidRDefault="00215BD9" w:rsidP="00215BD9">
      <w:pPr>
        <w:pStyle w:val="ListParagraph"/>
      </w:pPr>
    </w:p>
    <w:p w14:paraId="4ED75715" w14:textId="0D62272C" w:rsidR="00215BD9" w:rsidRDefault="00215BD9" w:rsidP="00215BD9">
      <w:pPr>
        <w:pStyle w:val="ListParagraph"/>
      </w:pPr>
      <w:r w:rsidRPr="00215BD9">
        <w:t xml:space="preserve">The visualization shows that </w:t>
      </w:r>
      <w:r w:rsidRPr="00215BD9">
        <w:rPr>
          <w:b/>
          <w:bCs/>
        </w:rPr>
        <w:t>younger users have higher average engagement scores</w:t>
      </w:r>
      <w:r w:rsidRPr="00215BD9">
        <w:t>, indicating stronger interaction levels compared to older age groups. This insight could inform targeted product features or marketing strategies focused on different age segments.</w:t>
      </w:r>
    </w:p>
    <w:p w14:paraId="7E80B6EF" w14:textId="77777777" w:rsidR="0092151B" w:rsidRDefault="0092151B" w:rsidP="00215BD9">
      <w:pPr>
        <w:pStyle w:val="ListParagraph"/>
      </w:pPr>
    </w:p>
    <w:p w14:paraId="5EC98AE0" w14:textId="77777777" w:rsidR="0092151B" w:rsidRDefault="0092151B" w:rsidP="00215BD9">
      <w:pPr>
        <w:pStyle w:val="ListParagraph"/>
      </w:pPr>
    </w:p>
    <w:p w14:paraId="6BF9D939" w14:textId="77777777" w:rsidR="0092151B" w:rsidRPr="0092151B" w:rsidRDefault="0092151B" w:rsidP="0092151B">
      <w:pPr>
        <w:pStyle w:val="ListParagraph"/>
        <w:rPr>
          <w:b/>
          <w:bCs/>
          <w:i/>
          <w:iCs/>
          <w:u w:val="single"/>
        </w:rPr>
      </w:pPr>
      <w:r w:rsidRPr="0092151B">
        <w:rPr>
          <w:b/>
          <w:bCs/>
          <w:i/>
          <w:iCs/>
          <w:u w:val="single"/>
        </w:rPr>
        <w:t>Comparison 2: Paid vs Free Users (Box-and-Whisker Plot)</w:t>
      </w:r>
    </w:p>
    <w:p w14:paraId="4F38D0BE" w14:textId="77777777" w:rsidR="0092151B" w:rsidRPr="0092151B" w:rsidRDefault="0092151B" w:rsidP="0092151B">
      <w:pPr>
        <w:pStyle w:val="ListParagraph"/>
        <w:rPr>
          <w:b/>
          <w:bCs/>
          <w:i/>
          <w:iCs/>
        </w:rPr>
      </w:pPr>
    </w:p>
    <w:p w14:paraId="6B0F503F" w14:textId="77777777" w:rsidR="0092151B" w:rsidRPr="0092151B" w:rsidRDefault="0092151B" w:rsidP="0092151B">
      <w:pPr>
        <w:pStyle w:val="ListParagraph"/>
      </w:pPr>
      <w:r w:rsidRPr="0092151B">
        <w:t xml:space="preserve">To compare engagement between paid and free users, I placed </w:t>
      </w:r>
      <w:r w:rsidRPr="0092151B">
        <w:rPr>
          <w:b/>
          <w:bCs/>
        </w:rPr>
        <w:t>Subscription Status</w:t>
      </w:r>
      <w:r w:rsidRPr="0092151B">
        <w:t xml:space="preserve"> on the Columns shelf and </w:t>
      </w:r>
      <w:r w:rsidRPr="0092151B">
        <w:rPr>
          <w:b/>
          <w:bCs/>
        </w:rPr>
        <w:t>User Engagement Score</w:t>
      </w:r>
      <w:r w:rsidRPr="0092151B">
        <w:t xml:space="preserve"> on the Rows </w:t>
      </w:r>
      <w:proofErr w:type="gramStart"/>
      <w:r w:rsidRPr="0092151B">
        <w:t>shelf, and</w:t>
      </w:r>
      <w:proofErr w:type="gramEnd"/>
      <w:r w:rsidRPr="0092151B">
        <w:t xml:space="preserve"> changed the Marks type to a </w:t>
      </w:r>
      <w:r w:rsidRPr="0092151B">
        <w:rPr>
          <w:b/>
          <w:bCs/>
        </w:rPr>
        <w:t>box-and-whisker plot</w:t>
      </w:r>
      <w:r w:rsidRPr="0092151B">
        <w:t>.</w:t>
      </w:r>
    </w:p>
    <w:p w14:paraId="45867A7F" w14:textId="77777777" w:rsidR="0092151B" w:rsidRPr="0092151B" w:rsidRDefault="0092151B" w:rsidP="0092151B">
      <w:pPr>
        <w:pStyle w:val="ListParagraph"/>
      </w:pPr>
      <w:r w:rsidRPr="0092151B">
        <w:t xml:space="preserve">Instead of focusing only on the average, the box plot allows me to examine the </w:t>
      </w:r>
      <w:r w:rsidRPr="0092151B">
        <w:rPr>
          <w:b/>
          <w:bCs/>
        </w:rPr>
        <w:t>full distribution of engagement</w:t>
      </w:r>
      <w:r w:rsidRPr="0092151B">
        <w:t xml:space="preserve"> within each subscription group. This includes the </w:t>
      </w:r>
      <w:r w:rsidRPr="0092151B">
        <w:rPr>
          <w:b/>
          <w:bCs/>
        </w:rPr>
        <w:t>median</w:t>
      </w:r>
      <w:r w:rsidRPr="0092151B">
        <w:t xml:space="preserve">, </w:t>
      </w:r>
      <w:r w:rsidRPr="0092151B">
        <w:rPr>
          <w:b/>
          <w:bCs/>
        </w:rPr>
        <w:t>interquartile range (IQR)</w:t>
      </w:r>
      <w:r w:rsidRPr="0092151B">
        <w:t xml:space="preserve">, overall spread, and potential </w:t>
      </w:r>
      <w:r w:rsidRPr="0092151B">
        <w:rPr>
          <w:b/>
          <w:bCs/>
        </w:rPr>
        <w:t>outliers</w:t>
      </w:r>
      <w:r w:rsidRPr="0092151B">
        <w:t>, which provides a deeper understanding of user behavior than a simple bar chart.</w:t>
      </w:r>
    </w:p>
    <w:p w14:paraId="53162C7B" w14:textId="58D1F675" w:rsidR="0092151B" w:rsidRPr="0092151B" w:rsidRDefault="0092151B" w:rsidP="0092151B">
      <w:pPr>
        <w:pStyle w:val="ListParagraph"/>
        <w:rPr>
          <w:u w:val="single"/>
        </w:rPr>
      </w:pPr>
      <w:r w:rsidRPr="0092151B">
        <w:rPr>
          <w:b/>
          <w:bCs/>
          <w:u w:val="single"/>
        </w:rPr>
        <w:t xml:space="preserve">Why </w:t>
      </w:r>
      <w:proofErr w:type="gramStart"/>
      <w:r w:rsidRPr="0092151B">
        <w:rPr>
          <w:b/>
          <w:bCs/>
          <w:u w:val="single"/>
        </w:rPr>
        <w:t xml:space="preserve">this approach </w:t>
      </w:r>
      <w:r w:rsidRPr="0092151B">
        <w:rPr>
          <w:b/>
          <w:bCs/>
          <w:u w:val="single"/>
        </w:rPr>
        <w:t>was</w:t>
      </w:r>
      <w:proofErr w:type="gramEnd"/>
      <w:r w:rsidRPr="0092151B">
        <w:rPr>
          <w:b/>
          <w:bCs/>
          <w:u w:val="single"/>
        </w:rPr>
        <w:t xml:space="preserve"> used</w:t>
      </w:r>
      <w:r>
        <w:rPr>
          <w:b/>
          <w:bCs/>
          <w:u w:val="single"/>
        </w:rPr>
        <w:t>?</w:t>
      </w:r>
    </w:p>
    <w:p w14:paraId="14B55C6D" w14:textId="77777777" w:rsidR="0092151B" w:rsidRPr="0092151B" w:rsidRDefault="0092151B" w:rsidP="0092151B">
      <w:pPr>
        <w:pStyle w:val="ListParagraph"/>
        <w:numPr>
          <w:ilvl w:val="0"/>
          <w:numId w:val="3"/>
        </w:numPr>
      </w:pPr>
      <w:r w:rsidRPr="0092151B">
        <w:t xml:space="preserve">It enables a </w:t>
      </w:r>
      <w:r w:rsidRPr="0092151B">
        <w:rPr>
          <w:b/>
          <w:bCs/>
        </w:rPr>
        <w:t>direct comparison of engagement distributions</w:t>
      </w:r>
      <w:r w:rsidRPr="0092151B">
        <w:t xml:space="preserve"> between paid and free users.</w:t>
      </w:r>
    </w:p>
    <w:p w14:paraId="0CA7911A" w14:textId="77777777" w:rsidR="0092151B" w:rsidRPr="0092151B" w:rsidRDefault="0092151B" w:rsidP="0092151B">
      <w:pPr>
        <w:pStyle w:val="ListParagraph"/>
        <w:numPr>
          <w:ilvl w:val="0"/>
          <w:numId w:val="3"/>
        </w:numPr>
      </w:pPr>
      <w:r w:rsidRPr="0092151B">
        <w:t>The median highlights typical engagement while reducing the influence of extreme values.</w:t>
      </w:r>
    </w:p>
    <w:p w14:paraId="13763B36" w14:textId="77777777" w:rsidR="0092151B" w:rsidRPr="0092151B" w:rsidRDefault="0092151B" w:rsidP="0092151B">
      <w:pPr>
        <w:pStyle w:val="ListParagraph"/>
        <w:numPr>
          <w:ilvl w:val="0"/>
          <w:numId w:val="3"/>
        </w:numPr>
      </w:pPr>
      <w:r w:rsidRPr="0092151B">
        <w:t>The IQR shows variability, helping identify whether engagement is consistently high or driven by a small subset of users.</w:t>
      </w:r>
    </w:p>
    <w:p w14:paraId="39CA32E7" w14:textId="77777777" w:rsidR="0092151B" w:rsidRPr="0092151B" w:rsidRDefault="0092151B" w:rsidP="0092151B">
      <w:pPr>
        <w:pStyle w:val="ListParagraph"/>
        <w:numPr>
          <w:ilvl w:val="0"/>
          <w:numId w:val="3"/>
        </w:numPr>
      </w:pPr>
      <w:r w:rsidRPr="0092151B">
        <w:t>Outliers reveal highly engaged or disengaged users that may warrant further investigation.</w:t>
      </w:r>
    </w:p>
    <w:p w14:paraId="1D0F88CF" w14:textId="77777777" w:rsidR="0092151B" w:rsidRPr="0092151B" w:rsidRDefault="0092151B" w:rsidP="0092151B">
      <w:pPr>
        <w:pStyle w:val="ListParagraph"/>
      </w:pPr>
      <w:r w:rsidRPr="0092151B">
        <w:rPr>
          <w:b/>
          <w:bCs/>
        </w:rPr>
        <w:t>Analytical meaning:</w:t>
      </w:r>
      <w:r w:rsidRPr="0092151B">
        <w:br/>
        <w:t xml:space="preserve">Differences in the </w:t>
      </w:r>
      <w:r w:rsidRPr="0092151B">
        <w:rPr>
          <w:b/>
          <w:bCs/>
        </w:rPr>
        <w:t>position of the medians</w:t>
      </w:r>
      <w:r w:rsidRPr="0092151B">
        <w:t xml:space="preserve">, the </w:t>
      </w:r>
      <w:r w:rsidRPr="0092151B">
        <w:rPr>
          <w:b/>
          <w:bCs/>
        </w:rPr>
        <w:t>width of the boxes</w:t>
      </w:r>
      <w:r w:rsidRPr="0092151B">
        <w:t xml:space="preserve">, and the </w:t>
      </w:r>
      <w:r w:rsidRPr="0092151B">
        <w:rPr>
          <w:b/>
          <w:bCs/>
        </w:rPr>
        <w:t>length of the whiskers</w:t>
      </w:r>
      <w:r w:rsidRPr="0092151B">
        <w:t xml:space="preserve"> indicate meaningful behavioral differences between paid and free users, not just differences in central tendency.</w:t>
      </w:r>
    </w:p>
    <w:p w14:paraId="78002C36" w14:textId="77777777" w:rsidR="0092151B" w:rsidRDefault="0092151B" w:rsidP="0092151B">
      <w:pPr>
        <w:pStyle w:val="ListParagraph"/>
      </w:pPr>
      <w:r w:rsidRPr="0092151B">
        <w:rPr>
          <w:b/>
          <w:bCs/>
        </w:rPr>
        <w:t>Key Insight:</w:t>
      </w:r>
      <w:r w:rsidRPr="0092151B">
        <w:br/>
        <w:t xml:space="preserve">The box-and-whisker plot shows that </w:t>
      </w:r>
      <w:r w:rsidRPr="0092151B">
        <w:rPr>
          <w:b/>
          <w:bCs/>
        </w:rPr>
        <w:t xml:space="preserve">paid users tend to have higher median engagement and </w:t>
      </w:r>
      <w:proofErr w:type="gramStart"/>
      <w:r w:rsidRPr="0092151B">
        <w:rPr>
          <w:b/>
          <w:bCs/>
        </w:rPr>
        <w:t>a tighter</w:t>
      </w:r>
      <w:proofErr w:type="gramEnd"/>
      <w:r w:rsidRPr="0092151B">
        <w:rPr>
          <w:b/>
          <w:bCs/>
        </w:rPr>
        <w:t xml:space="preserve"> distribution</w:t>
      </w:r>
      <w:r w:rsidRPr="0092151B">
        <w:t>, while free users display greater variability. This suggests paid users are not only more engaged on average, but also more consistently engaged.</w:t>
      </w:r>
    </w:p>
    <w:p w14:paraId="7871C6E5" w14:textId="77777777" w:rsidR="00221EB1" w:rsidRDefault="00221EB1" w:rsidP="0092151B">
      <w:pPr>
        <w:pStyle w:val="ListParagraph"/>
      </w:pPr>
    </w:p>
    <w:p w14:paraId="49007807" w14:textId="77777777" w:rsidR="00221EB1" w:rsidRDefault="00221EB1" w:rsidP="0092151B">
      <w:pPr>
        <w:pStyle w:val="ListParagraph"/>
      </w:pPr>
    </w:p>
    <w:p w14:paraId="49325148" w14:textId="69DA0B03" w:rsidR="00221EB1" w:rsidRPr="00221EB1" w:rsidRDefault="00221EB1" w:rsidP="00221EB1">
      <w:pPr>
        <w:pStyle w:val="ListParagraph"/>
        <w:rPr>
          <w:b/>
          <w:bCs/>
        </w:rPr>
      </w:pPr>
      <w:r w:rsidRPr="00221EB1">
        <w:rPr>
          <w:b/>
          <w:bCs/>
          <w:i/>
          <w:iCs/>
          <w:u w:val="single"/>
        </w:rPr>
        <w:t>Comparison 3: Session Length Distribution</w:t>
      </w:r>
    </w:p>
    <w:p w14:paraId="2A65199D" w14:textId="77777777" w:rsidR="00221EB1" w:rsidRPr="00221EB1" w:rsidRDefault="00221EB1" w:rsidP="00221EB1">
      <w:pPr>
        <w:pStyle w:val="ListParagraph"/>
      </w:pPr>
      <w:r w:rsidRPr="00221EB1">
        <w:lastRenderedPageBreak/>
        <w:t xml:space="preserve">To analyze how users distribute their time in the product, I visualized </w:t>
      </w:r>
      <w:r w:rsidRPr="00221EB1">
        <w:rPr>
          <w:b/>
          <w:bCs/>
        </w:rPr>
        <w:t>session length using a continuous area-based histogram</w:t>
      </w:r>
      <w:r w:rsidRPr="00221EB1">
        <w:t>.</w:t>
      </w:r>
    </w:p>
    <w:p w14:paraId="03946971" w14:textId="77777777" w:rsidR="00221EB1" w:rsidRPr="00221EB1" w:rsidRDefault="00221EB1" w:rsidP="00221EB1">
      <w:pPr>
        <w:pStyle w:val="ListParagraph"/>
      </w:pPr>
      <w:r w:rsidRPr="00221EB1">
        <w:t xml:space="preserve">I first created </w:t>
      </w:r>
      <w:r w:rsidRPr="00221EB1">
        <w:rPr>
          <w:b/>
          <w:bCs/>
        </w:rPr>
        <w:t>bins from Average Session Length (Minutes)</w:t>
      </w:r>
      <w:r w:rsidRPr="00221EB1">
        <w:t xml:space="preserve"> to group continuous values into meaningful ranges. I then placed the </w:t>
      </w:r>
      <w:r w:rsidRPr="00221EB1">
        <w:rPr>
          <w:b/>
          <w:bCs/>
        </w:rPr>
        <w:t>session length bins on a continuous Columns axis</w:t>
      </w:r>
      <w:r w:rsidRPr="00221EB1">
        <w:t xml:space="preserve"> and </w:t>
      </w:r>
      <w:r w:rsidRPr="00221EB1">
        <w:rPr>
          <w:b/>
          <w:bCs/>
        </w:rPr>
        <w:t>Number of Records</w:t>
      </w:r>
      <w:r w:rsidRPr="00221EB1">
        <w:t xml:space="preserve"> on the Rows </w:t>
      </w:r>
      <w:proofErr w:type="gramStart"/>
      <w:r w:rsidRPr="00221EB1">
        <w:t>shelf, and</w:t>
      </w:r>
      <w:proofErr w:type="gramEnd"/>
      <w:r w:rsidRPr="00221EB1">
        <w:t xml:space="preserve"> changed the Marks type to </w:t>
      </w:r>
      <w:r w:rsidRPr="00221EB1">
        <w:rPr>
          <w:b/>
          <w:bCs/>
        </w:rPr>
        <w:t>Area</w:t>
      </w:r>
      <w:r w:rsidRPr="00221EB1">
        <w:t>.</w:t>
      </w:r>
    </w:p>
    <w:p w14:paraId="6F9DB983" w14:textId="77777777" w:rsidR="00221EB1" w:rsidRPr="00221EB1" w:rsidRDefault="00221EB1" w:rsidP="00221EB1">
      <w:pPr>
        <w:pStyle w:val="ListParagraph"/>
      </w:pPr>
      <w:r w:rsidRPr="00221EB1">
        <w:t xml:space="preserve">Using a </w:t>
      </w:r>
      <w:r w:rsidRPr="00221EB1">
        <w:rPr>
          <w:b/>
          <w:bCs/>
        </w:rPr>
        <w:t>continuous axis with an area mark</w:t>
      </w:r>
      <w:r w:rsidRPr="00221EB1">
        <w:t xml:space="preserve"> allows the distribution to appear more fluid, making it easier to see the overall shape of the data rather than treating each bin as </w:t>
      </w:r>
      <w:proofErr w:type="gramStart"/>
      <w:r w:rsidRPr="00221EB1">
        <w:t>a completely separate</w:t>
      </w:r>
      <w:proofErr w:type="gramEnd"/>
      <w:r w:rsidRPr="00221EB1">
        <w:t xml:space="preserve"> category.</w:t>
      </w:r>
    </w:p>
    <w:p w14:paraId="10E2CFE7" w14:textId="77777777" w:rsidR="00221EB1" w:rsidRPr="00221EB1" w:rsidRDefault="00221EB1" w:rsidP="00221EB1">
      <w:pPr>
        <w:pStyle w:val="ListParagraph"/>
      </w:pPr>
      <w:r w:rsidRPr="00221EB1">
        <w:rPr>
          <w:b/>
          <w:bCs/>
        </w:rPr>
        <w:t xml:space="preserve">Why </w:t>
      </w:r>
      <w:proofErr w:type="gramStart"/>
      <w:r w:rsidRPr="00221EB1">
        <w:rPr>
          <w:b/>
          <w:bCs/>
        </w:rPr>
        <w:t>this approach is</w:t>
      </w:r>
      <w:proofErr w:type="gramEnd"/>
      <w:r w:rsidRPr="00221EB1">
        <w:rPr>
          <w:b/>
          <w:bCs/>
        </w:rPr>
        <w:t xml:space="preserve"> appropriate:</w:t>
      </w:r>
    </w:p>
    <w:p w14:paraId="684E8764" w14:textId="77777777" w:rsidR="00221EB1" w:rsidRPr="00221EB1" w:rsidRDefault="00221EB1" w:rsidP="00221EB1">
      <w:pPr>
        <w:pStyle w:val="ListParagraph"/>
        <w:numPr>
          <w:ilvl w:val="0"/>
          <w:numId w:val="4"/>
        </w:numPr>
      </w:pPr>
      <w:r w:rsidRPr="00221EB1">
        <w:t xml:space="preserve">Session length is a </w:t>
      </w:r>
      <w:r w:rsidRPr="00221EB1">
        <w:rPr>
          <w:b/>
          <w:bCs/>
        </w:rPr>
        <w:t>continuous measure</w:t>
      </w:r>
      <w:r w:rsidRPr="00221EB1">
        <w:t>, and a continuous axis preserves that structure.</w:t>
      </w:r>
    </w:p>
    <w:p w14:paraId="27ACE331" w14:textId="77777777" w:rsidR="00221EB1" w:rsidRPr="00221EB1" w:rsidRDefault="00221EB1" w:rsidP="00221EB1">
      <w:pPr>
        <w:pStyle w:val="ListParagraph"/>
        <w:numPr>
          <w:ilvl w:val="0"/>
          <w:numId w:val="4"/>
        </w:numPr>
      </w:pPr>
      <w:r w:rsidRPr="00221EB1">
        <w:t xml:space="preserve">The area chart emphasizes the </w:t>
      </w:r>
      <w:r w:rsidRPr="00221EB1">
        <w:rPr>
          <w:b/>
          <w:bCs/>
        </w:rPr>
        <w:t>density and shape</w:t>
      </w:r>
      <w:r w:rsidRPr="00221EB1">
        <w:t xml:space="preserve"> of the distribution.</w:t>
      </w:r>
    </w:p>
    <w:p w14:paraId="2E949CCD" w14:textId="77777777" w:rsidR="00221EB1" w:rsidRPr="00221EB1" w:rsidRDefault="00221EB1" w:rsidP="00221EB1">
      <w:pPr>
        <w:pStyle w:val="ListParagraph"/>
        <w:numPr>
          <w:ilvl w:val="0"/>
          <w:numId w:val="4"/>
        </w:numPr>
      </w:pPr>
      <w:r w:rsidRPr="00221EB1">
        <w:t xml:space="preserve">It improves visual detection of </w:t>
      </w:r>
      <w:r w:rsidRPr="00221EB1">
        <w:rPr>
          <w:b/>
          <w:bCs/>
        </w:rPr>
        <w:t>skewness</w:t>
      </w:r>
      <w:r w:rsidRPr="00221EB1">
        <w:t xml:space="preserve"> and long tails.</w:t>
      </w:r>
    </w:p>
    <w:p w14:paraId="165041B0" w14:textId="77777777" w:rsidR="00221EB1" w:rsidRPr="00221EB1" w:rsidRDefault="00221EB1" w:rsidP="00221EB1">
      <w:pPr>
        <w:pStyle w:val="ListParagraph"/>
        <w:numPr>
          <w:ilvl w:val="0"/>
          <w:numId w:val="4"/>
        </w:numPr>
      </w:pPr>
      <w:r w:rsidRPr="00221EB1">
        <w:t>It complements the histogram concept while reducing visual noise from individual bars.</w:t>
      </w:r>
    </w:p>
    <w:p w14:paraId="1FF4AEEB" w14:textId="77777777" w:rsidR="00221EB1" w:rsidRPr="00221EB1" w:rsidRDefault="00221EB1" w:rsidP="00221EB1">
      <w:pPr>
        <w:pStyle w:val="ListParagraph"/>
      </w:pPr>
      <w:r w:rsidRPr="00221EB1">
        <w:rPr>
          <w:b/>
          <w:bCs/>
          <w:i/>
          <w:iCs/>
          <w:u w:val="single"/>
        </w:rPr>
        <w:t>What this analysis reveals</w:t>
      </w:r>
      <w:r w:rsidRPr="00221EB1">
        <w:rPr>
          <w:b/>
          <w:bCs/>
        </w:rPr>
        <w:t>:</w:t>
      </w:r>
    </w:p>
    <w:p w14:paraId="08E726C5" w14:textId="77777777" w:rsidR="00221EB1" w:rsidRPr="00221EB1" w:rsidRDefault="00221EB1" w:rsidP="00221EB1">
      <w:pPr>
        <w:pStyle w:val="ListParagraph"/>
        <w:numPr>
          <w:ilvl w:val="0"/>
          <w:numId w:val="5"/>
        </w:numPr>
      </w:pPr>
      <w:r w:rsidRPr="00221EB1">
        <w:t xml:space="preserve">The </w:t>
      </w:r>
      <w:r w:rsidRPr="00221EB1">
        <w:rPr>
          <w:b/>
          <w:bCs/>
        </w:rPr>
        <w:t>usage distribution</w:t>
      </w:r>
      <w:r w:rsidRPr="00221EB1">
        <w:t>, showing where most sessions cluster.</w:t>
      </w:r>
    </w:p>
    <w:p w14:paraId="26C70C4A" w14:textId="77777777" w:rsidR="00221EB1" w:rsidRPr="00221EB1" w:rsidRDefault="00221EB1" w:rsidP="00221EB1">
      <w:pPr>
        <w:pStyle w:val="ListParagraph"/>
        <w:numPr>
          <w:ilvl w:val="0"/>
          <w:numId w:val="5"/>
        </w:numPr>
      </w:pPr>
      <w:r w:rsidRPr="00221EB1">
        <w:t xml:space="preserve">A visible </w:t>
      </w:r>
      <w:r w:rsidRPr="00221EB1">
        <w:rPr>
          <w:b/>
          <w:bCs/>
        </w:rPr>
        <w:t>long right tail</w:t>
      </w:r>
      <w:r w:rsidRPr="00221EB1">
        <w:t>, indicating the presence of power users.</w:t>
      </w:r>
    </w:p>
    <w:p w14:paraId="3D2F399E" w14:textId="77777777" w:rsidR="00221EB1" w:rsidRPr="00221EB1" w:rsidRDefault="00221EB1" w:rsidP="00221EB1">
      <w:pPr>
        <w:pStyle w:val="ListParagraph"/>
        <w:numPr>
          <w:ilvl w:val="0"/>
          <w:numId w:val="5"/>
        </w:numPr>
      </w:pPr>
      <w:r w:rsidRPr="00221EB1">
        <w:t xml:space="preserve">Clear </w:t>
      </w:r>
      <w:r w:rsidRPr="00221EB1">
        <w:rPr>
          <w:b/>
          <w:bCs/>
        </w:rPr>
        <w:t>right skewness</w:t>
      </w:r>
      <w:r w:rsidRPr="00221EB1">
        <w:t>, which informs why medians and non-parametric tests are often more appropriate than averages.</w:t>
      </w:r>
    </w:p>
    <w:p w14:paraId="2A52E1EB" w14:textId="77777777" w:rsidR="005A0F6D" w:rsidRPr="005A0F6D" w:rsidRDefault="00221EB1" w:rsidP="005A0F6D">
      <w:pPr>
        <w:pStyle w:val="ListParagraph"/>
        <w:rPr>
          <w:b/>
          <w:bCs/>
          <w:i/>
          <w:iCs/>
          <w:u w:val="single"/>
        </w:rPr>
      </w:pPr>
      <w:r w:rsidRPr="00221EB1">
        <w:rPr>
          <w:b/>
          <w:bCs/>
        </w:rPr>
        <w:t>Key Insight:</w:t>
      </w:r>
      <w:r w:rsidRPr="00221EB1">
        <w:br/>
        <w:t>The continuous area distribution shows that while most users have relatively short sessions, a smaller group of highly engaged users drives extended session lengths. This insight reinforces the need to analyze engagement using distribution-aware metrics rather than relying solely on means.</w:t>
      </w:r>
      <w:r w:rsidR="005A0F6D">
        <w:br/>
      </w:r>
      <w:r w:rsidR="005A0F6D">
        <w:br/>
      </w:r>
      <w:r w:rsidR="005A0F6D">
        <w:br/>
      </w:r>
      <w:r w:rsidR="005A0F6D" w:rsidRPr="005A0F6D">
        <w:rPr>
          <w:b/>
          <w:bCs/>
          <w:i/>
          <w:iCs/>
          <w:u w:val="single"/>
        </w:rPr>
        <w:t>Analytical Dashboard Summary</w:t>
      </w:r>
    </w:p>
    <w:p w14:paraId="48B1C96A" w14:textId="77777777" w:rsidR="005A0F6D" w:rsidRPr="005A0F6D" w:rsidRDefault="005A0F6D" w:rsidP="005A0F6D">
      <w:pPr>
        <w:pStyle w:val="ListParagraph"/>
      </w:pPr>
      <w:r w:rsidRPr="005A0F6D">
        <w:t>This interactive Tableau dashboard analyzes Instagram user engagement by combining demographic, geographic, and behavioral dimensions to uncover patterns in how users interact with the platform.</w:t>
      </w:r>
    </w:p>
    <w:p w14:paraId="6788C790" w14:textId="77777777" w:rsidR="005A0F6D" w:rsidRPr="005A0F6D" w:rsidRDefault="005A0F6D" w:rsidP="005A0F6D">
      <w:pPr>
        <w:pStyle w:val="ListParagraph"/>
        <w:rPr>
          <w:b/>
          <w:bCs/>
        </w:rPr>
      </w:pPr>
      <w:r w:rsidRPr="005A0F6D">
        <w:rPr>
          <w:b/>
          <w:bCs/>
        </w:rPr>
        <w:t>Top Row – Engagement &amp; Geography</w:t>
      </w:r>
    </w:p>
    <w:p w14:paraId="055CDA46" w14:textId="77777777" w:rsidR="005A0F6D" w:rsidRPr="005A0F6D" w:rsidRDefault="005A0F6D" w:rsidP="005A0F6D">
      <w:pPr>
        <w:pStyle w:val="ListParagraph"/>
      </w:pPr>
      <w:r w:rsidRPr="005A0F6D">
        <w:t>The dashboard begins with a high-level overview of user engagement to establish overall product usage context. A geographic map visualizes average engagement by country, enabling identification of regional trends and differences in user behavior.</w:t>
      </w:r>
    </w:p>
    <w:p w14:paraId="562E65AD" w14:textId="77777777" w:rsidR="005A0F6D" w:rsidRPr="005A0F6D" w:rsidRDefault="005A0F6D" w:rsidP="005A0F6D">
      <w:pPr>
        <w:pStyle w:val="ListParagraph"/>
      </w:pPr>
      <w:r w:rsidRPr="005A0F6D">
        <w:rPr>
          <w:b/>
          <w:bCs/>
        </w:rPr>
        <w:t>Key Question Answered:</w:t>
      </w:r>
      <w:r w:rsidRPr="005A0F6D">
        <w:br/>
      </w:r>
      <w:r w:rsidRPr="005A0F6D">
        <w:rPr>
          <w:i/>
          <w:iCs/>
        </w:rPr>
        <w:t>Who is engaging and where are they located?</w:t>
      </w:r>
    </w:p>
    <w:p w14:paraId="4CFF8B2B" w14:textId="77777777" w:rsidR="005A0F6D" w:rsidRPr="005A0F6D" w:rsidRDefault="005A0F6D" w:rsidP="005A0F6D">
      <w:pPr>
        <w:pStyle w:val="ListParagraph"/>
      </w:pPr>
      <w:r w:rsidRPr="005A0F6D">
        <w:lastRenderedPageBreak/>
        <w:pict w14:anchorId="0B652087">
          <v:rect id="_x0000_i1043" style="width:0;height:1.5pt" o:hralign="center" o:hrstd="t" o:hr="t" fillcolor="#a0a0a0" stroked="f"/>
        </w:pict>
      </w:r>
    </w:p>
    <w:p w14:paraId="028ACAFD" w14:textId="77777777" w:rsidR="005A0F6D" w:rsidRPr="005A0F6D" w:rsidRDefault="005A0F6D" w:rsidP="005A0F6D">
      <w:pPr>
        <w:pStyle w:val="ListParagraph"/>
        <w:rPr>
          <w:b/>
          <w:bCs/>
        </w:rPr>
      </w:pPr>
      <w:r w:rsidRPr="005A0F6D">
        <w:rPr>
          <w:b/>
          <w:bCs/>
        </w:rPr>
        <w:t>Middle Row – Session Behavior</w:t>
      </w:r>
    </w:p>
    <w:p w14:paraId="219A01A3" w14:textId="77777777" w:rsidR="005A0F6D" w:rsidRPr="005A0F6D" w:rsidRDefault="005A0F6D" w:rsidP="005A0F6D">
      <w:pPr>
        <w:pStyle w:val="ListParagraph"/>
      </w:pPr>
      <w:r w:rsidRPr="005A0F6D">
        <w:t>The middle section focuses on average session length, serving as a bridge between high-level engagement metrics and deeper behavioral analysis. This view helps assess how long users remain active on the platform and provides context for engagement differences observed across segments.</w:t>
      </w:r>
    </w:p>
    <w:p w14:paraId="2C3D86C3" w14:textId="77777777" w:rsidR="005A0F6D" w:rsidRPr="005A0F6D" w:rsidRDefault="005A0F6D" w:rsidP="005A0F6D">
      <w:pPr>
        <w:pStyle w:val="ListParagraph"/>
      </w:pPr>
      <w:r w:rsidRPr="005A0F6D">
        <w:rPr>
          <w:b/>
          <w:bCs/>
        </w:rPr>
        <w:t>Key Question Answered:</w:t>
      </w:r>
      <w:r w:rsidRPr="005A0F6D">
        <w:br/>
      </w:r>
      <w:r w:rsidRPr="005A0F6D">
        <w:rPr>
          <w:i/>
          <w:iCs/>
        </w:rPr>
        <w:t>How long do users engage with the product?</w:t>
      </w:r>
    </w:p>
    <w:p w14:paraId="4F67A854" w14:textId="77777777" w:rsidR="005A0F6D" w:rsidRPr="005A0F6D" w:rsidRDefault="005A0F6D" w:rsidP="005A0F6D">
      <w:pPr>
        <w:pStyle w:val="ListParagraph"/>
      </w:pPr>
      <w:r w:rsidRPr="005A0F6D">
        <w:pict w14:anchorId="419D9F3A">
          <v:rect id="_x0000_i1044" style="width:0;height:1.5pt" o:hralign="center" o:hrstd="t" o:hr="t" fillcolor="#a0a0a0" stroked="f"/>
        </w:pict>
      </w:r>
    </w:p>
    <w:p w14:paraId="56B16EEA" w14:textId="77777777" w:rsidR="005A0F6D" w:rsidRPr="005A0F6D" w:rsidRDefault="005A0F6D" w:rsidP="005A0F6D">
      <w:pPr>
        <w:pStyle w:val="ListParagraph"/>
        <w:rPr>
          <w:b/>
          <w:bCs/>
        </w:rPr>
      </w:pPr>
      <w:r w:rsidRPr="005A0F6D">
        <w:rPr>
          <w:b/>
          <w:bCs/>
        </w:rPr>
        <w:t>Lower Row – Subscription &amp; Behavioral Patterns</w:t>
      </w:r>
    </w:p>
    <w:p w14:paraId="6FF8DD06" w14:textId="77777777" w:rsidR="005A0F6D" w:rsidRPr="005A0F6D" w:rsidRDefault="005A0F6D" w:rsidP="005A0F6D">
      <w:pPr>
        <w:pStyle w:val="ListParagraph"/>
      </w:pPr>
      <w:r w:rsidRPr="005A0F6D">
        <w:t>The bottom section explores the drivers behind engagement variation. A comparison of paid versus unpaid users highlights differences in engagement levels by subscription status. A scatter plot mapping user engagement against session length reveals behavioral clusters, trends, and the presence of power users who exhibit both high engagement and extended session durations.</w:t>
      </w:r>
    </w:p>
    <w:p w14:paraId="39441D1A" w14:textId="77777777" w:rsidR="005A0F6D" w:rsidRPr="005A0F6D" w:rsidRDefault="005A0F6D" w:rsidP="005A0F6D">
      <w:pPr>
        <w:pStyle w:val="ListParagraph"/>
      </w:pPr>
      <w:r w:rsidRPr="005A0F6D">
        <w:rPr>
          <w:b/>
          <w:bCs/>
        </w:rPr>
        <w:t>Key Question Answered:</w:t>
      </w:r>
      <w:r w:rsidRPr="005A0F6D">
        <w:br/>
      </w:r>
      <w:r w:rsidRPr="005A0F6D">
        <w:rPr>
          <w:i/>
          <w:iCs/>
        </w:rPr>
        <w:t>Why does engagement differ across users?</w:t>
      </w:r>
    </w:p>
    <w:p w14:paraId="051D33E8" w14:textId="77777777" w:rsidR="005A0F6D" w:rsidRPr="005A0F6D" w:rsidRDefault="005A0F6D" w:rsidP="005A0F6D">
      <w:pPr>
        <w:pStyle w:val="ListParagraph"/>
      </w:pPr>
      <w:r w:rsidRPr="005A0F6D">
        <w:pict w14:anchorId="56F25926">
          <v:rect id="_x0000_i1045" style="width:0;height:1.5pt" o:hralign="center" o:hrstd="t" o:hr="t" fillcolor="#a0a0a0" stroked="f"/>
        </w:pict>
      </w:r>
    </w:p>
    <w:p w14:paraId="4C5D0D5E" w14:textId="77777777" w:rsidR="005A0F6D" w:rsidRPr="005A0F6D" w:rsidRDefault="005A0F6D" w:rsidP="005A0F6D">
      <w:pPr>
        <w:pStyle w:val="ListParagraph"/>
        <w:rPr>
          <w:b/>
          <w:bCs/>
        </w:rPr>
      </w:pPr>
      <w:r w:rsidRPr="005A0F6D">
        <w:rPr>
          <w:b/>
          <w:bCs/>
        </w:rPr>
        <w:t>Analytical Value</w:t>
      </w:r>
    </w:p>
    <w:p w14:paraId="28D6B0EE" w14:textId="77777777" w:rsidR="005A0F6D" w:rsidRPr="005A0F6D" w:rsidRDefault="005A0F6D" w:rsidP="005A0F6D">
      <w:pPr>
        <w:pStyle w:val="ListParagraph"/>
      </w:pPr>
      <w:r w:rsidRPr="005A0F6D">
        <w:t>The dashboard is structured to support intuitive data storytelling, progressing from summary-level insights to explanatory analysis. Interactive filters, tooltips, and dashboard actions allow users to dynamically explore engagement patterns across demographics, geography, and usage behavior, transforming static metrics into actionable insights.</w:t>
      </w:r>
    </w:p>
    <w:p w14:paraId="57C227DB" w14:textId="4F4E75DF" w:rsidR="00221EB1" w:rsidRPr="00221EB1" w:rsidRDefault="00221EB1" w:rsidP="00221EB1">
      <w:pPr>
        <w:pStyle w:val="ListParagraph"/>
      </w:pPr>
    </w:p>
    <w:p w14:paraId="32A3D75E" w14:textId="77777777" w:rsidR="00221EB1" w:rsidRPr="0092151B" w:rsidRDefault="00221EB1" w:rsidP="0092151B">
      <w:pPr>
        <w:pStyle w:val="ListParagraph"/>
      </w:pPr>
    </w:p>
    <w:p w14:paraId="0A3EFB9D" w14:textId="15A2740D" w:rsidR="00215BD9" w:rsidRPr="00215BD9" w:rsidRDefault="00215BD9" w:rsidP="00215BD9">
      <w:pPr>
        <w:pStyle w:val="ListParagraph"/>
      </w:pPr>
    </w:p>
    <w:sectPr w:rsidR="00215BD9" w:rsidRPr="00215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362"/>
    <w:multiLevelType w:val="multilevel"/>
    <w:tmpl w:val="A27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16F7"/>
    <w:multiLevelType w:val="multilevel"/>
    <w:tmpl w:val="6E62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703CD"/>
    <w:multiLevelType w:val="multilevel"/>
    <w:tmpl w:val="F80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F1AB2"/>
    <w:multiLevelType w:val="multilevel"/>
    <w:tmpl w:val="C8D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7742F"/>
    <w:multiLevelType w:val="hybridMultilevel"/>
    <w:tmpl w:val="ECD2F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301002">
    <w:abstractNumId w:val="4"/>
  </w:num>
  <w:num w:numId="2" w16cid:durableId="1400667769">
    <w:abstractNumId w:val="2"/>
  </w:num>
  <w:num w:numId="3" w16cid:durableId="903414836">
    <w:abstractNumId w:val="3"/>
  </w:num>
  <w:num w:numId="4" w16cid:durableId="1060665271">
    <w:abstractNumId w:val="0"/>
  </w:num>
  <w:num w:numId="5" w16cid:durableId="2093697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D9"/>
    <w:rsid w:val="00215BD9"/>
    <w:rsid w:val="00221EB1"/>
    <w:rsid w:val="003243A1"/>
    <w:rsid w:val="005A0F6D"/>
    <w:rsid w:val="005F50AF"/>
    <w:rsid w:val="0092151B"/>
    <w:rsid w:val="00E4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B078"/>
  <w15:chartTrackingRefBased/>
  <w15:docId w15:val="{B089E21E-E770-4484-A926-CCC19015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5650</TotalTime>
  <Pages>4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2026-01-15T09:30:00Z</dcterms:created>
  <dcterms:modified xsi:type="dcterms:W3CDTF">2026-01-19T07:40:00Z</dcterms:modified>
</cp:coreProperties>
</file>