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BCC" w:rsidRDefault="00B31F70">
      <w:pPr>
        <w:spacing w:after="60"/>
      </w:pPr>
      <w:bookmarkStart w:id="0" w:name="_GoBack"/>
      <w:bookmarkEnd w:id="0"/>
      <w:r>
        <w:rPr>
          <w:b/>
          <w:bCs/>
          <w:color w:val="1F3864"/>
          <w:sz w:val="44"/>
          <w:szCs w:val="44"/>
        </w:rPr>
        <w:t>What-If Database</w:t>
      </w:r>
    </w:p>
    <w:p w:rsidR="008B4BCC" w:rsidRDefault="00B31F70">
      <w:pPr>
        <w:pBdr>
          <w:bottom w:val="single" w:sz="8" w:space="4" w:color="2E5597"/>
        </w:pBdr>
        <w:spacing w:after="240"/>
      </w:pPr>
      <w:r>
        <w:rPr>
          <w:color w:val="595959"/>
          <w:sz w:val="26"/>
          <w:szCs w:val="26"/>
        </w:rPr>
        <w:t>Project Plan: query results from alternate histories</w:t>
      </w:r>
    </w:p>
    <w:p w:rsidR="008B4BCC" w:rsidRDefault="00B31F7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1. Objective</w:t>
      </w:r>
    </w:p>
    <w:p w:rsidR="008B4BCC" w:rsidRDefault="00B31F70">
      <w:pPr>
        <w:spacing w:after="120"/>
      </w:pPr>
      <w:r>
        <w:t>Build a lightweight layer on top of a relational database that lets a user run a hypothetical change, such as removing a student's attendance records, and see its full downstream impact without altering the real data.</w:t>
      </w:r>
    </w:p>
    <w:p w:rsidR="008B4BCC" w:rsidRDefault="00B31F70">
      <w:pPr>
        <w:spacing w:after="120"/>
      </w:pPr>
      <w:r>
        <w:t>Example input:</w:t>
      </w:r>
    </w:p>
    <w:p w:rsidR="008B4BCC" w:rsidRDefault="00B31F70">
      <w:pPr>
        <w:shd w:val="clear" w:color="auto" w:fill="F2F2F2"/>
        <w:spacing w:after="120"/>
      </w:pPr>
      <w:r>
        <w:rPr>
          <w:rFonts w:ascii="Consolas" w:eastAsia="Consolas" w:hAnsi="Consolas" w:cs="Consolas"/>
          <w:sz w:val="20"/>
          <w:szCs w:val="20"/>
        </w:rPr>
        <w:t>WHAT_IF DELETE FROM att</w:t>
      </w:r>
      <w:r>
        <w:rPr>
          <w:rFonts w:ascii="Consolas" w:eastAsia="Consolas" w:hAnsi="Consolas" w:cs="Consolas"/>
          <w:sz w:val="20"/>
          <w:szCs w:val="20"/>
        </w:rPr>
        <w:t xml:space="preserve">endance WHERE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1042;</w:t>
      </w:r>
    </w:p>
    <w:p w:rsidR="008B4BCC" w:rsidRDefault="00B31F70">
      <w:pPr>
        <w:spacing w:after="120"/>
      </w:pPr>
      <w:r>
        <w:t>Example output: affected courses, eligibility changes, CGPA change, and exam eligibility before and after.</w:t>
      </w:r>
    </w:p>
    <w:p w:rsidR="008B4BCC" w:rsidRDefault="00B31F70">
      <w:pPr>
        <w:spacing w:after="120"/>
      </w:pPr>
      <w:r>
        <w:t>The tool also accepts hypothetical schema changes, such as dropping a column. For these it reports which views, cons</w:t>
      </w:r>
      <w:r>
        <w:t>traints and metrics would break, since a schema change has no CGPA-style number to compare.</w:t>
      </w:r>
    </w:p>
    <w:p w:rsidR="008B4BCC" w:rsidRDefault="00B31F7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2. Problem</w:t>
      </w:r>
    </w:p>
    <w:p w:rsidR="008B4BCC" w:rsidRDefault="00B31F70">
      <w:pPr>
        <w:spacing w:after="120"/>
      </w:pPr>
      <w:r>
        <w:t>Today, testing a what-if scenario on a database means cloning it, writing manual before/after queries, or building a custom tool. Existing research and t</w:t>
      </w:r>
      <w:r>
        <w:t>ools cover analytical what-if queries (OLAP, causal estimation), historical what-if (past transactions) and branching databases, but none gives a one-step command on a live operational database that returns an exact cascading impact report.</w:t>
      </w:r>
    </w:p>
    <w:p w:rsidR="008B4BCC" w:rsidRDefault="00B31F7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3. Approach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Par</w:t>
      </w:r>
      <w:r>
        <w:rPr>
          <w:b/>
          <w:bCs/>
          <w:color w:val="000000"/>
        </w:rPr>
        <w:t>se.</w:t>
      </w:r>
      <w:r>
        <w:rPr>
          <w:color w:val="000000"/>
        </w:rPr>
        <w:t xml:space="preserve"> Strip the WHAT_IF prefix and classify the statement as data (INSERT, UPDATE, DELETE) or schema (an allowed DDL list: DROP COLUMN, ALTER COLUMN TYPE, DROP TABLE, DROP CONSTRAINT, RENAME). Anything else is rejected.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Baseline.</w:t>
      </w:r>
      <w:r>
        <w:rPr>
          <w:color w:val="000000"/>
        </w:rPr>
        <w:t xml:space="preserve"> Run the metric queries (CGPA</w:t>
      </w:r>
      <w:r>
        <w:rPr>
          <w:color w:val="000000"/>
        </w:rPr>
        <w:t xml:space="preserve">, attendance percentage, eligibility) and store the results. For schema changes, also look up the objects that depend on the target (views, foreign keys, triggers) in the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system catalogs.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Simulate.</w:t>
      </w:r>
      <w:r>
        <w:rPr>
          <w:color w:val="000000"/>
        </w:rPr>
        <w:t xml:space="preserve"> Open a transaction and run the statement. Forei</w:t>
      </w:r>
      <w:r>
        <w:rPr>
          <w:color w:val="000000"/>
        </w:rPr>
        <w:t xml:space="preserve">gn keys and triggers fire automatically, so cascades are included.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can roll back DDL, which is why it is required.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Diff and roll back.</w:t>
      </w:r>
      <w:r>
        <w:rPr>
          <w:color w:val="000000"/>
        </w:rPr>
        <w:t xml:space="preserve"> Re-run the metrics, each inside its own </w:t>
      </w:r>
      <w:proofErr w:type="spellStart"/>
      <w:r>
        <w:rPr>
          <w:color w:val="000000"/>
        </w:rPr>
        <w:t>savepoint</w:t>
      </w:r>
      <w:proofErr w:type="spellEnd"/>
      <w:r>
        <w:rPr>
          <w:color w:val="000000"/>
        </w:rPr>
        <w:t xml:space="preserve"> so one failure does not abort the rest. Data changes produce</w:t>
      </w:r>
      <w:r>
        <w:rPr>
          <w:color w:val="000000"/>
        </w:rPr>
        <w:t xml:space="preserve"> a before/after diff. Schema changes produce a list of broken dependencies and metrics that no longer run. Then roll back so the real database is untouched.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Report.</w:t>
      </w:r>
      <w:r>
        <w:rPr>
          <w:color w:val="000000"/>
        </w:rPr>
        <w:t xml:space="preserve"> Return the impact report to the interface.</w:t>
      </w:r>
    </w:p>
    <w:p w:rsidR="008B4BCC" w:rsidRDefault="00B31F7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4. Scope</w:t>
      </w:r>
    </w:p>
    <w:tbl>
      <w:tblPr>
        <w:tblStyle w:val="a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8B4BCC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In scope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Out of scope</w:t>
            </w:r>
          </w:p>
        </w:tc>
      </w:tr>
      <w:tr w:rsidR="008B4BCC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INSERT, UPDATE, DELETE as hypothetical statements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lastRenderedPageBreak/>
              <w:t>Hypothetical DDL from an allowed list, reported as broken dependencies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Exact before/after metric comparison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Cascades through foreign keys and triggers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One demo domain: student attendance and marks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Single-us</w:t>
            </w:r>
            <w:r>
              <w:rPr>
                <w:color w:val="000000"/>
                <w:sz w:val="21"/>
                <w:szCs w:val="21"/>
              </w:rPr>
              <w:t>er use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lastRenderedPageBreak/>
              <w:t>Forecasting or machine learning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lastRenderedPageBreak/>
              <w:t>Deep tracing through application code or external systems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Concurrent users and lock handling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Arbitrary DDL outside the allowed list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Production-grade security</w:t>
            </w:r>
          </w:p>
        </w:tc>
      </w:tr>
    </w:tbl>
    <w:p w:rsidR="008B4BCC" w:rsidRDefault="00B31F7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lastRenderedPageBreak/>
        <w:t>5. Tools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Database: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(required, for rollback of DDL and the dependency catalogs)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Engine:</w:t>
      </w:r>
      <w:r>
        <w:rPr>
          <w:color w:val="000000"/>
        </w:rPr>
        <w:t xml:space="preserve"> Python with </w:t>
      </w:r>
      <w:proofErr w:type="spellStart"/>
      <w:r>
        <w:rPr>
          <w:color w:val="000000"/>
        </w:rPr>
        <w:t>psycopg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sqlglot</w:t>
      </w:r>
      <w:proofErr w:type="spellEnd"/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Interface:</w:t>
      </w:r>
      <w:r>
        <w:rPr>
          <w:color w:val="000000"/>
        </w:rPr>
        <w:t xml:space="preserve"> CLI, or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with a simple page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Collaboration: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with one shared repository, feature branches and one reviewer per merge</w:t>
      </w:r>
    </w:p>
    <w:p w:rsidR="008B4BCC" w:rsidRDefault="00B31F7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6. Workload split</w:t>
      </w:r>
    </w:p>
    <w:p w:rsidR="008B4BCC" w:rsidRDefault="00B31F70">
      <w:pPr>
        <w:spacing w:after="120"/>
      </w:pPr>
      <w:r>
        <w:t>Each member also writes the slides for their own part of the presentation.</w:t>
      </w:r>
    </w:p>
    <w:tbl>
      <w:tblPr>
        <w:tblStyle w:val="a0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3830"/>
        <w:gridCol w:w="3830"/>
      </w:tblGrid>
      <w:tr w:rsidR="008B4BCC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Member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Responsibilities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Output</w:t>
            </w:r>
          </w:p>
        </w:tc>
      </w:tr>
      <w:tr w:rsidR="008B4BCC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Person A</w:t>
            </w:r>
          </w:p>
          <w:p w:rsidR="008B4BCC" w:rsidRDefault="00B31F70">
            <w:pPr>
              <w:spacing w:after="40"/>
            </w:pPr>
            <w:r>
              <w:rPr>
                <w:sz w:val="21"/>
                <w:szCs w:val="21"/>
              </w:rPr>
              <w:t>Engine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WHAT_IF parser (strip prefix, validate SQL)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Transaction sandbox: run statement, then roll back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Before/after diff of metrics and row counts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 xml:space="preserve">DDL handling: allowed-statement list, run inside the transaction, metrics in </w:t>
            </w:r>
            <w:proofErr w:type="spellStart"/>
            <w:r>
              <w:rPr>
                <w:color w:val="000000"/>
                <w:sz w:val="21"/>
                <w:szCs w:val="21"/>
              </w:rPr>
              <w:t>savepoints</w:t>
            </w:r>
            <w:proofErr w:type="spellEnd"/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Safety checks: reject COMMIT, multi-statement input and non-transactional commands (e.g. CREATE INDEX CONCURRENTLY, VACUUM)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 xml:space="preserve">engine.py with </w:t>
            </w:r>
            <w:proofErr w:type="spellStart"/>
            <w:r>
              <w:rPr>
                <w:color w:val="000000"/>
                <w:sz w:val="21"/>
                <w:szCs w:val="21"/>
              </w:rPr>
              <w:t>run_whatif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sql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) returning an </w:t>
            </w:r>
            <w:proofErr w:type="spellStart"/>
            <w:r>
              <w:rPr>
                <w:color w:val="000000"/>
                <w:sz w:val="21"/>
                <w:szCs w:val="21"/>
              </w:rPr>
              <w:t>ImpactReport</w:t>
            </w:r>
            <w:proofErr w:type="spellEnd"/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Unit tests for parser and rollback guarantee</w:t>
            </w:r>
          </w:p>
        </w:tc>
      </w:tr>
      <w:tr w:rsidR="008B4BCC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Person B</w:t>
            </w:r>
          </w:p>
          <w:p w:rsidR="008B4BCC" w:rsidRDefault="00B31F70">
            <w:pPr>
              <w:spacing w:after="40"/>
            </w:pPr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Schema: students, courses, enrollments, attendance, marks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Sample data (about 30 students, 4-5 courses)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CGPA view and eligibility rule (e.g. attendance below 75% means no exam)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lastRenderedPageBreak/>
              <w:t>Foreign keys with cascades, plus a trigger or two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Dependency lookup: views, foreign keys and triggers that depend on a given table or column (</w:t>
            </w:r>
            <w:proofErr w:type="spellStart"/>
            <w:r>
              <w:rPr>
                <w:color w:val="000000"/>
                <w:sz w:val="21"/>
                <w:szCs w:val="21"/>
              </w:rPr>
              <w:t>pg_depend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pg_constraint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information_sch</w:t>
            </w:r>
            <w:r>
              <w:rPr>
                <w:color w:val="000000"/>
                <w:sz w:val="21"/>
                <w:szCs w:val="21"/>
              </w:rPr>
              <w:t>ema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schema.sql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000000"/>
                <w:sz w:val="21"/>
                <w:szCs w:val="21"/>
              </w:rPr>
              <w:t>seed.sql</w:t>
            </w:r>
            <w:proofErr w:type="spellEnd"/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Metric queries the engine runs before and after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 xml:space="preserve">dependencies.py with </w:t>
            </w:r>
            <w:proofErr w:type="spellStart"/>
            <w:r>
              <w:rPr>
                <w:color w:val="000000"/>
                <w:sz w:val="21"/>
                <w:szCs w:val="21"/>
              </w:rPr>
              <w:t>find_dependents</w:t>
            </w:r>
            <w:proofErr w:type="spellEnd"/>
            <w:r>
              <w:rPr>
                <w:color w:val="000000"/>
                <w:sz w:val="21"/>
                <w:szCs w:val="21"/>
              </w:rPr>
              <w:t>(object)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Short data dictionary</w:t>
            </w:r>
          </w:p>
        </w:tc>
      </w:tr>
      <w:tr w:rsidR="008B4BCC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lastRenderedPageBreak/>
              <w:t>Person C</w:t>
            </w:r>
          </w:p>
          <w:p w:rsidR="008B4BCC" w:rsidRDefault="00B31F70">
            <w:pPr>
              <w:spacing w:after="40"/>
            </w:pPr>
            <w:r>
              <w:rPr>
                <w:sz w:val="21"/>
                <w:szCs w:val="21"/>
              </w:rPr>
              <w:t>Interface and demo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 xml:space="preserve">CLI (or small </w:t>
            </w:r>
            <w:proofErr w:type="spellStart"/>
            <w:r>
              <w:rPr>
                <w:color w:val="000000"/>
                <w:sz w:val="21"/>
                <w:szCs w:val="21"/>
              </w:rPr>
              <w:t>FastAPI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page) to enter WHAT_IF queries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Readable report formatting for</w:t>
            </w:r>
            <w:r>
              <w:rPr>
                <w:color w:val="000000"/>
                <w:sz w:val="21"/>
                <w:szCs w:val="21"/>
              </w:rPr>
              <w:t xml:space="preserve"> both data impact and broken-dependency lists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Demo scenarios and test script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README with setup steps and the presentation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cli.py or app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5-6 scripted demo scenarios</w:t>
            </w:r>
          </w:p>
          <w:p w:rsidR="008B4BCC" w:rsidRDefault="00B31F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color w:val="000000"/>
                <w:sz w:val="21"/>
                <w:szCs w:val="21"/>
              </w:rPr>
              <w:t>README and PPT</w:t>
            </w:r>
          </w:p>
        </w:tc>
      </w:tr>
    </w:tbl>
    <w:p w:rsidR="008B4BCC" w:rsidRDefault="00B31F7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7. Agreed interface</w:t>
      </w:r>
    </w:p>
    <w:p w:rsidR="008B4BCC" w:rsidRDefault="00B31F70">
      <w:pPr>
        <w:spacing w:after="120"/>
      </w:pPr>
      <w:r>
        <w:t>To let all three work in parallel from the start, the team agrees on this contract first: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Function: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run_whatif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sql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str</w:t>
      </w:r>
      <w:proofErr w:type="spellEnd"/>
      <w:r>
        <w:rPr>
          <w:color w:val="000000"/>
        </w:rPr>
        <w:t xml:space="preserve">) returns an </w:t>
      </w:r>
      <w:proofErr w:type="spellStart"/>
      <w:r>
        <w:rPr>
          <w:color w:val="000000"/>
        </w:rPr>
        <w:t>ImpactReport</w:t>
      </w:r>
      <w:proofErr w:type="spellEnd"/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b/>
          <w:bCs/>
          <w:color w:val="000000"/>
        </w:rPr>
        <w:t>ImpactReport</w:t>
      </w:r>
      <w:proofErr w:type="spellEnd"/>
      <w:r>
        <w:rPr>
          <w:b/>
          <w:bCs/>
          <w:color w:val="000000"/>
        </w:rPr>
        <w:t xml:space="preserve"> fields:</w:t>
      </w:r>
      <w:r>
        <w:rPr>
          <w:color w:val="000000"/>
        </w:rPr>
        <w:t xml:space="preserve"> the statement, tables affected with row counts, and each metric with its before value, after value and change, and for schema changes a list of broken dependencies and metrics that fail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Format:</w:t>
      </w:r>
      <w:r>
        <w:rPr>
          <w:color w:val="000000"/>
        </w:rPr>
        <w:t xml:space="preserve"> a JSON object, so the interface can be built against a mock b</w:t>
      </w:r>
      <w:r>
        <w:rPr>
          <w:color w:val="000000"/>
        </w:rPr>
        <w:t>efore the engine is finished</w:t>
      </w:r>
    </w:p>
    <w:p w:rsidR="008B4BCC" w:rsidRDefault="00B31F7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8. Demo scenarios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Delete one student's attendance records, and eligibility flips to NO.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Change a mark, and the CGPA change is shown.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Remove a student from a course, and the cascade into attendance and marks is shown.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WHAT_IF DR</w:t>
      </w:r>
      <w:r>
        <w:rPr>
          <w:color w:val="000000"/>
        </w:rPr>
        <w:t xml:space="preserve">OP COLUMN </w:t>
      </w:r>
      <w:proofErr w:type="spellStart"/>
      <w:r>
        <w:rPr>
          <w:color w:val="000000"/>
        </w:rPr>
        <w:t>marks.score</w:t>
      </w:r>
      <w:proofErr w:type="spellEnd"/>
      <w:r>
        <w:rPr>
          <w:color w:val="000000"/>
        </w:rPr>
        <w:t>: the report lists the CGPA view and eligibility rule that would break.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Run a plain SELECT afterwards to show the real data and schema are unchanged.</w:t>
      </w:r>
    </w:p>
    <w:p w:rsidR="008B4BCC" w:rsidRDefault="00B31F7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9. Deliverables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Working prototype: parser, sandbox engine and interface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Sample databa</w:t>
      </w:r>
      <w:r>
        <w:rPr>
          <w:color w:val="000000"/>
        </w:rPr>
        <w:t>se with seed data and metric queries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Demo of 6-7 scenarios, including schema changes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README with setup instructions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Presentation covering literature review, outcomes and research gaps</w:t>
      </w:r>
    </w:p>
    <w:p w:rsidR="008B4BCC" w:rsidRDefault="00B31F7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lastRenderedPageBreak/>
        <w:t>10. Risks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Locks during simulation.</w:t>
      </w:r>
      <w:r>
        <w:rPr>
          <w:color w:val="000000"/>
        </w:rPr>
        <w:t xml:space="preserve"> Limit the demo to one user and note r</w:t>
      </w:r>
      <w:r>
        <w:rPr>
          <w:color w:val="000000"/>
        </w:rPr>
        <w:t>eplica-based execution as future work.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Scope creep.</w:t>
      </w:r>
      <w:r>
        <w:rPr>
          <w:color w:val="000000"/>
        </w:rPr>
        <w:t xml:space="preserve"> Only exact simulation, no forecasting.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Accidental commits.</w:t>
      </w:r>
      <w:r>
        <w:rPr>
          <w:color w:val="000000"/>
        </w:rPr>
        <w:t xml:space="preserve"> Allow only listed statements, reject commands that cannot run in a transaction, and always roll back in a finally block.</w:t>
      </w:r>
    </w:p>
    <w:p w:rsidR="008B4BCC" w:rsidRDefault="00B31F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DDL locks.</w:t>
      </w:r>
      <w:r>
        <w:rPr>
          <w:color w:val="000000"/>
        </w:rPr>
        <w:t xml:space="preserve"> Schema change</w:t>
      </w:r>
      <w:r>
        <w:rPr>
          <w:color w:val="000000"/>
        </w:rPr>
        <w:t>s take exclusive locks on the target table. Fine for a single-user demo; run only on a test database.</w:t>
      </w:r>
    </w:p>
    <w:sectPr w:rsidR="008B4BCC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5E8621-99A6-48E7-BC67-B71B8EDD6602}"/>
    <w:embedBold r:id="rId2" w:fontKey="{1B8A9AFD-B7E9-4240-92BB-B832FB615AE7}"/>
    <w:embedItalic r:id="rId3" w:fontKey="{08B1E18D-4E26-43A3-8227-463E3F49D2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706F83D3-F27E-43B0-8510-F95ADF3E057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9943A0F3-2821-4B0C-988B-CD20D31A4B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5D3D36D-9DBA-4034-A610-48975FF010E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C16C88"/>
    <w:multiLevelType w:val="multilevel"/>
    <w:tmpl w:val="CB24B504"/>
    <w:lvl w:ilvl="0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BCC"/>
    <w:rsid w:val="008B4BCC"/>
    <w:rsid w:val="00B3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98ADF4-ABF6-45DC-882D-304D9BD6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Prakriti Jha</dc:creator>
  <cp:lastModifiedBy>Microsoft account</cp:lastModifiedBy>
  <cp:revision>2</cp:revision>
  <dcterms:created xsi:type="dcterms:W3CDTF">2026-10-11T04:14:00Z</dcterms:created>
  <dcterms:modified xsi:type="dcterms:W3CDTF">2026-10-11T04:14:00Z</dcterms:modified>
</cp:coreProperties>
</file>