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BACHELORS OF TECHNOLOGY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In Computer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21289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PROJECT REPORT WRITING GUIDELINES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9267578125" w:line="229.90779876708984" w:lineRule="auto"/>
        <w:ind w:left="19.680023193359375" w:right="301.3183593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Duration of Final Examination for the group would be approximately 15 minutes including  the Question Answer session.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7.280120849609375" w:right="292.399902343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report to be submitted for correction to the respective internal guides should in no case  be bound.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0302734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GENERAL FORMAT INSTRUCTIONS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07455348968506" w:lineRule="auto"/>
        <w:ind w:left="19.680023193359375" w:right="13.95874023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projects must follow certain basic style and format guidelines and also adhere to basic  standards of clear, correct English and careful presentation. Students are encouraged to  submit a draft of their reports to their internal guides at DDU before final binding to assist in  the preparation of the final draft.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792751312256" w:lineRule="auto"/>
        <w:ind w:left="20.40008544921875" w:right="14.43969726562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warned not to follow the style and format of a thesis completed earlier at DDU  or elsewhere. It may not have been properly prepared, or what was previously acceptable may  not meet present requirements. Students should be sure that they are using the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current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Guidelines for Bachelor’s projects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Students should check with the their corresponding  internal guides to make sure they are working with the prescribed guidelines.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Basic Appearance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0791015625" w:line="229.99131202697754" w:lineRule="auto"/>
        <w:ind w:left="17.760009765625" w:right="14.19921875" w:firstLine="10.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Computer/Printer: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expected to use computer word processing software to  prepare the project. Laser printers are preferred, but letter-quality dot-matrix and ink jet  printers may be used. Students are encouraged to submit a sample of their printer quality to  their respective internal guides for final approval. The following requirements and restrictions  should be noted: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285400390625" w:line="227.9091739654541" w:lineRule="auto"/>
        <w:ind w:left="737.6800537109375" w:right="74.4787597656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Corrections: Interlineations, strikeovers, excessively visible corrections, and smudged  printing are not acceptable.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693359375" w:line="228.90848636627197" w:lineRule="auto"/>
        <w:ind w:left="739.6000671386719" w:right="18.319091796875" w:hanging="35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Face: The type size should be 12 point. A common font such as Geneva, Helvetica, Palatino, or Times should be used, and it must be dark and uniform  throughout.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15478515625" w:line="227.908673286438" w:lineRule="auto"/>
        <w:ind w:left="742.4801635742188" w:right="21.0791015625" w:hanging="353.44009399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Proportional spacing should be avoided. These type styles cause problems with  centering, column alignment, and justified right margins.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60888671875" w:line="230.07455348968506" w:lineRule="auto"/>
        <w:ind w:left="740.3201293945312" w:right="17.119140625" w:hanging="351.2800598144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Bold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should be used sparingly. Outline, shadow, or similar "trick" forms are not  allowed anywhere in the project. Type used for charts, graphs, drawings, tables, etc.,  may differ according to format and space requirements but should always remain  consistent.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547119140625" w:line="228.90841484069824" w:lineRule="auto"/>
        <w:ind w:left="737.2001647949219" w:right="17.83935546875" w:hanging="348.160095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Italics may be used for appropriate purposes, i.e., for foreign words or phrases, for  book and journal titles, etc. Students may also choose to use underline in place of  italics. In either case, consistency of form is required.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9.680023193359375" w:right="16.87988281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Pagination: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page must have a number designation, though numbers may be left off the  title page and pages of chapter headings if the student prefers. All pages must be numbered  consecutively as follows: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44921875" w:line="228.90822887420654" w:lineRule="auto"/>
        <w:ind w:left="737.6800537109375" w:right="18.3203125" w:hanging="348.6399841308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Lower-case Roman numerals (i.e., i, ii, iii, iv, v, vi, etc.) are used for preliminary  pages. The numerals appear cantered at the bottom of the page, approximately 1/2"  above the bottom.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158203125" w:line="228.90822887420654" w:lineRule="auto"/>
        <w:ind w:left="740.3201293945312" w:right="21.077880859375" w:hanging="351.2800598144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Arabic numerals (i.e., l, 2, 3, 4, 5, 6, etc.) are used for the body of the project. The  numerals appear in the upper right of the page, approximately 1/2" down from the top  and 1/2"in from the right margin.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158203125" w:line="227.908673286438" w:lineRule="auto"/>
        <w:ind w:left="743.6801147460938" w:right="16.959228515625" w:hanging="354.64004516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Material inserted after final typing should be numbered as in this example: 21, 21a,  21b, etc. This expedient should be used sparingly.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29.90779876708984" w:lineRule="auto"/>
        <w:ind w:left="741.5200805664062" w:right="21.077880859375" w:hanging="352.480010986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Appendices and the bibliography or reference list should be numbered consecutively  with the rest of the project.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68589782714844" w:lineRule="auto"/>
        <w:ind w:left="17.760009765625" w:right="14.1992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 of Copies: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copies of the project are required in case a student is pursuing the  project individually. Four copies are required if in a group of two and Five copies are  required if in a group of three. One copy should be on a standard executive bond paper. Other  two copies can be photocopied on a reasonably good paper.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Only one copy of report should  be turned in to the internal guides for initial approval. (Please ask your internal guide  for type of report i.e. hard/soft copy)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Corrections should then be made, if required, and  then three final copies prepared. All the copies are then submitted to the Head of the  Department for examiners, transmittal to the library etc. Many departments, and some  faculty, require a copy of the final project. Students should check with their advisors  regarding the need for additional copies.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343994140625" w:line="458.2208061218262" w:lineRule="auto"/>
        <w:ind w:left="25.4400634765625" w:right="421.1596679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Preliminary Pages of the Project (in order of appearance):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Guard Sheets: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blank page must be placed at the beginning and end of each thesis copy.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080078125" w:line="229.90779876708984" w:lineRule="auto"/>
        <w:ind w:left="20.160064697265625" w:right="65.9191894531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 Title Page: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page includes the approved title for the report with necessary details. (see  Appendix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8.079986572265625" w:right="344.55932617187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 Certificate: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page includes the approved title for the report with necessary details.  (see Appendix 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8.079986572265625" w:right="344.55932617187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25.4400634765625" w:right="321.0791015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 Acknowledgements: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page should acknowledge and/or thank individuals for their  assistance and may cite reasons for the study.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28.079986572265625" w:right="262.758789062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 - Table of Contents: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Titles and subtitles are to correspond exactly with those in the text.  (See sample at the end of this write-up.)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29.90804195404053" w:lineRule="auto"/>
        <w:ind w:left="19.680023193359375" w:right="54.43847656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 List of Tables or Figures: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separate from the Table of Contents. The tables/figures  are numbered in the order in which they appear. Titles are to correspond exactly with those in  the text.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87469673156738" w:lineRule="auto"/>
        <w:ind w:left="20.40008544921875" w:right="120.20019531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 - List of Illustrations: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also a separate page. Illustrations are numbered in the order  in which they appear in the entire project, not within each chapter or appendix. Again, titles  must correspond exactly with those in the text.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Body of Project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89.0400695800781" w:right="1959.7198486328125" w:hanging="369.600067138671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Margins: For binding purposes and ease in copying observe the following: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Left: ONE AND ONE HALF inches (1 1/2").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2421875" w:line="240" w:lineRule="auto"/>
        <w:ind w:left="389.040069580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Top, right, and bottom: ONE inch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40008544921875" w:right="296.279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Particular care must be made to see that all tables, figures, and appendix materials meet the  margin requirements as well.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17.280120849609375" w:right="249.3994140625" w:firstLine="3.839874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Line Spacing: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&amp; One-half (1.5 spacing) space in all the chapter of the report except in  those places where conventional usage calls for single spacing, e.g., abstracts, footnotes, block quotations, or tables. More than two spaces between paragraphs in one section of the  report is unacceptable.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0.40008544921875" w:right="53.199462890625" w:firstLine="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Indentations: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line of every paragraph should be indented. Block quotations must be  indented ten spaces or Single or Double Tabs from the left margin.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92751312256" w:lineRule="auto"/>
        <w:ind w:left="19.44000244140625" w:right="14.79858398437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Consistency: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capitalization, treatment of numbers, spellings, etc., consistency is required.  For the sake of uniformity, regardless of what style manual or form book used, students  should adopt the American (as opposed to British) custom of placing all commas and periods  inside quotation marks. "The comma and period go," say American manuals, "inside every  time." "How about double quotes?" "The answer is, 'Inside both.'"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990386963" w:lineRule="auto"/>
        <w:ind w:left="19.680023193359375" w:right="14.79980468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 Breaks: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body of the report, the concluding words of a paragraph less than half a  line long should not be carried over to the next page. If it is perceived that a page will end  with a few words of the paragraph left over (half a line or less), the page may be broken off a  little short and a line and a half carried over. Or the page may be made a little longer in order  to put the extra half line at the bottom. The prescribed margins are given as guidance; an  occasional extension for a very short distance into top or bottom margins is permitted.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29.90792751312256" w:lineRule="auto"/>
        <w:ind w:left="0" w:right="15.75927734375" w:firstLine="21.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Word Spacing and Division: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Hyphenation of words is permitted if done correctly and not  excessively. The last word on a page should never be hyphenated. If the right margin is justified by use of a word processor or other device, proportional spacing must be used. More  than two spaces between words is not allowed, nor is a regular alternation of one and two  spaces.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7.760009765625" w:right="18.9184570312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Illustrative Material: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Proper format and placement of tables, figures, graphs, drawings,  photographs, etc. should be maintained. These materials should be oriented so they are bound  on either the left edge or along the top edge. As computer printouts are used, they must meet  the general standards of graphic quality expected of other materials.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Footnotes/Endnotes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635986328125" w:line="229.90779876708984" w:lineRule="auto"/>
        <w:ind w:left="28.800048828125" w:right="20.039062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IEEE or ACM style should be used for format. Footnotes/endnotes are used to document  sources, to amplify or qualify a statement, or to make acknowledgments.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Appendix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29.90814208984375" w:lineRule="auto"/>
        <w:ind w:left="17.280120849609375" w:right="15.51879882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title page bears only the centered word APPENDIX (or APPENDICES). Page numbers  are continuous with the text. The Appendix contains material which is of interest to the reader  but not an integral part of the report. If items protected by copyright are to be included,  written permission from the author or publisher must be obtained and so noted.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123535156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Bibliography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0.40008544921875" w:right="16.239013671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should include a bibliography or list of literature cited, consisting of references to original literature relevant to the area of inquiry. A bibliography must include, but is not limited to, all works cited in the text. Students should follow the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IEEE or ACM format of the  Bibliography, Works Cited or Reference 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 numbers are continuous with the text.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entry in the bibliography is single spaced with a double space between entries.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AN ANDROID APPLICATION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199218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FOR ONLINE SHOPPING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32617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Name of Student &gt; ( ID No. ________)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project submitted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partial fulfillment of the requirements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the degree of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BACHELOR OF TECHNOLOGY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Computer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920166015625" w:line="228.6862277984619" w:lineRule="auto"/>
        <w:ind w:left="4.560089111328125" w:right="185.6787109375" w:firstLine="16.7999267578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Guide External Guide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Prof. ________ Mr. __________ Assistant Professor/Associate Professor/Professor Project Manager Dept. of Comp. Engg. ABC Corporation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63378906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Faculty of Technology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Department of Computer Engineering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Dharmsinh Desai University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April 2017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CERTIFICATE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407226562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is to certify that the project work titled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&lt;Title of your project&gt;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is the bonafide work of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&lt;Your name with ID No.&gt;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2.90307998657227" w:lineRule="auto"/>
        <w:ind w:left="16.56005859375" w:right="-6.400146484375" w:firstLine="12.2399902343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carried out in the partial fulfillment of the degree of Bachelor of  Technology in Computer Engineering at Dharmsinh Desai University in the  academic session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December 2016 to April 2017.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1904296875" w:line="241.9035243988037" w:lineRule="auto"/>
        <w:ind w:left="19.680023193359375" w:right="816.39892578125" w:firstLine="26.6400146484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&lt;Name of Internal Guide&gt; Dr. C. K. Bhensdadia Asst. Prof./Assoc. Prof./Professor Head,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50390625" w:line="240" w:lineRule="auto"/>
        <w:ind w:left="40.080108642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Dept. of Computer Engg. Dept. of Computer Engg.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119995117187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Faculty of Technology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Department of Computer Engineering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Dharmsinh Desai University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April 2017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49.91999816894531"/>
          <w:szCs w:val="49.91999816894531"/>
          <w:u w:val="none"/>
          <w:shd w:fill="auto" w:val="clear"/>
          <w:vertAlign w:val="baseline"/>
        </w:rPr>
      </w:pPr>
      <w:r w:rsidDel="00000000" w:rsidR="00000000" w:rsidRPr="00000000">
        <w:rPr>
          <w:rFonts w:ascii="Times" w:cs="Times" w:eastAsia="Times" w:hAnsi="Times"/>
          <w:b w:val="1"/>
          <w:i w:val="0"/>
          <w:smallCaps w:val="0"/>
          <w:strike w:val="0"/>
          <w:color w:val="000000"/>
          <w:sz w:val="49.91999816894531"/>
          <w:szCs w:val="49.91999816894531"/>
          <w:u w:val="none"/>
          <w:shd w:fill="auto" w:val="clear"/>
          <w:vertAlign w:val="baseline"/>
          <w:rtl w:val="0"/>
        </w:rPr>
        <w:t xml:space="preserve">&lt;Company Certificate &gt;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Acknowledgements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TABLE OF CONTENTS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344.89771842956543" w:lineRule="auto"/>
        <w:ind w:left="20.880126953125" w:right="716.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Page I. The Marriage of the Left and Right Brain 1 Introduction 1 Clues Along the Way: My Story 5 Search for Solutions 17 II. Case Studies 29 Brief Overview of Six Sessions 32 III. Methodology 56 Body 56 Mind 71 Spirit 94 IV. Conclusion 102 Appendix A - Rights of Human Subjects 107 Appendix B - Correspondence 108 Bibliography 137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537109375" w:right="0" w:firstLine="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THE FIRST PAGE OF EVERY CHAPTER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79736328125" w:line="240" w:lineRule="auto"/>
        <w:ind w:left="0" w:right="76.83837890625" w:firstLine="0"/>
        <w:jc w:val="right"/>
        <w:rPr>
          <w:rFonts w:ascii="Times" w:cs="Times" w:eastAsia="Times" w:hAnsi="Times"/>
          <w:b w:val="1"/>
          <w:i w:val="0"/>
          <w:smallCaps w:val="0"/>
          <w:strike w:val="0"/>
          <w:color w:val="0000ff"/>
          <w:sz w:val="36"/>
          <w:szCs w:val="36"/>
          <w:u w:val="none"/>
          <w:shd w:fill="auto" w:val="clear"/>
          <w:vertAlign w:val="baseline"/>
        </w:rPr>
      </w:pPr>
      <w:r w:rsidDel="00000000" w:rsidR="00000000" w:rsidRPr="00000000">
        <w:rPr>
          <w:rFonts w:ascii="Times" w:cs="Times" w:eastAsia="Times" w:hAnsi="Times"/>
          <w:b w:val="1"/>
          <w:i w:val="0"/>
          <w:smallCaps w:val="0"/>
          <w:strike w:val="0"/>
          <w:color w:val="0000ff"/>
          <w:sz w:val="36"/>
          <w:szCs w:val="36"/>
          <w:u w:val="none"/>
          <w:shd w:fill="auto" w:val="clear"/>
          <w:vertAlign w:val="baseline"/>
          <w:rtl w:val="0"/>
        </w:rPr>
        <w:t xml:space="preserve">Chapter &lt;No.&gt;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810546875" w:line="240" w:lineRule="auto"/>
        <w:ind w:left="0" w:right="72.760009765625" w:firstLine="0"/>
        <w:jc w:val="right"/>
        <w:rPr>
          <w:rFonts w:ascii="Times" w:cs="Times" w:eastAsia="Times" w:hAnsi="Times"/>
          <w:b w:val="0"/>
          <w:i w:val="0"/>
          <w:smallCaps w:val="0"/>
          <w:strike w:val="0"/>
          <w:color w:val="0000ff"/>
          <w:sz w:val="36"/>
          <w:szCs w:val="36"/>
          <w:u w:val="none"/>
          <w:shd w:fill="auto" w:val="clear"/>
          <w:vertAlign w:val="baseline"/>
        </w:rPr>
      </w:pPr>
      <w:r w:rsidDel="00000000" w:rsidR="00000000" w:rsidRPr="00000000">
        <w:rPr>
          <w:rFonts w:ascii="Times" w:cs="Times" w:eastAsia="Times" w:hAnsi="Times"/>
          <w:b w:val="0"/>
          <w:i w:val="0"/>
          <w:smallCaps w:val="0"/>
          <w:strike w:val="0"/>
          <w:color w:val="0000ff"/>
          <w:sz w:val="36"/>
          <w:szCs w:val="36"/>
          <w:u w:val="none"/>
          <w:shd w:fill="auto" w:val="clear"/>
          <w:vertAlign w:val="baseline"/>
          <w:rtl w:val="0"/>
        </w:rPr>
        <w:t xml:space="preserve">Title of Chapter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61816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Table of Contents depending on the type of the project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6103515625" w:line="240" w:lineRule="auto"/>
        <w:ind w:left="19.92004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Database Projects (Web based / E-commerce oriented etc.)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Introduction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About the system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4.6403503417969" w:right="459.678955078125" w:hanging="1441.36032104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Analysis (ER, DFD, UML (use-case, sequence, class diagram in case of  OOdesign, Activity)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23.280029296875" w:right="126.56005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4. Design ( Database, Front-end interface, validations, application navigation ) Chapter 5. Implementation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1461.0401916503906" w:right="343.638916015625" w:hanging="1437.760162353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6. Test case design and using them with appropriate snapshots of the screen  layouts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7. Conclusion and Future Extensions.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6015014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Bibliography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40" w:lineRule="auto"/>
        <w:ind w:left="1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Algorithm Implementation based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Introduction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About the system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Algorithm and its working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4. Implementation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1.0401916503906" w:right="343.638916015625" w:hanging="1437.760162353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5. Test case design and using them with appropriate snapshots of the screen  layouts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6. Conclusion and Future Extensions.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Bibliography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4.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Study Project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Introduction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About the system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Study and Survey of related systems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4. Conclusion and Future Extensions.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Bibliography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Hardware cum Software based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Introduction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About the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64.6403503417969" w:right="507.679443359375" w:hanging="1441.36032104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Analysis (ER, DFD, UML (use-case, sequence, class diagram in case of OOdesign, Activity)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3.280029296875" w:right="717.2790527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4. Design ( Hardware, Front-end interface, validations, app. navigation ) Chapter 5. Implementation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29.90804195404053" w:lineRule="auto"/>
        <w:ind w:left="1461.0401916503906" w:right="343.638916015625" w:hanging="1437.760162353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6. Test case design and using them with appropriate snapshots of the screen  layouts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7. Conclusion and Future Extensions.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Bibliography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based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Introduction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About the system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About different methodologies of testing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4. Test case design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3.280029296875" w:right="1128.438720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5. Implementation of test cases using appropriate scripting language Chapter 6. Using scripts to test the system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7. Conclusion and Future Extensions.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Bibliography</w:t>
      </w:r>
    </w:p>
    <w:sectPr>
      <w:pgSz w:h="16820" w:w="11900" w:orient="portrait"/>
      <w:pgMar w:bottom="1505.2798461914062" w:top="1406.4013671875" w:left="1423.9198303222656" w:right="135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