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Ek Awaaz — what changed against CPGRAMS</w:t>
      </w:r>
    </w:p>
    <w:p>
      <w:pPr>
        <w:pStyle w:val="Author"/>
      </w:pPr>
      <w:r>
        <w:t xml:space="preserve">pram1t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19" w:name="X89f6b9119a99716955bee1ef8cc18364f256e54"/>
    <w:p>
      <w:pPr>
        <w:pStyle w:val="Heading1"/>
      </w:pPr>
      <w:r>
        <w:t xml:space="preserve">CPGRAMS today, and what Ek Awaaz does instead</w:t>
      </w:r>
    </w:p>
    <w:p>
      <w:pPr>
        <w:pStyle w:val="FirstParagraph"/>
      </w:pPr>
      <w:r>
        <w:t xml:space="preserve">A plain comparison. Every claim on the Ek Awaaz side is in the code at</w:t>
      </w:r>
      <w:r>
        <w:t xml:space="preserve"> </w:t>
      </w:r>
      <w:r>
        <w:rPr>
          <w:b/>
          <w:bCs/>
        </w:rPr>
        <w:t xml:space="preserve">github.com/pram1t/Ek-Awaaz</w:t>
      </w:r>
      <w:r>
        <w:t xml:space="preserve"> </w:t>
      </w:r>
      <w:r>
        <w:t xml:space="preserve">and running at</w:t>
      </w:r>
      <w:r>
        <w:t xml:space="preserve"> </w:t>
      </w:r>
      <w:r>
        <w:rPr>
          <w:b/>
          <w:bCs/>
        </w:rPr>
        <w:t xml:space="preserve">ek-awaaz.vercel.app</w:t>
      </w:r>
      <w:r>
        <w:t xml:space="preserve">.</w:t>
      </w:r>
    </w:p>
    <w:p>
      <w:pPr>
        <w:pStyle w:val="BodyText"/>
      </w:pPr>
      <w:r>
        <w:t xml:space="preserve">Where a claim about the existing portal is a matter of published policy it is stated as such.</w:t>
      </w:r>
      <w:r>
        <w:t xml:space="preserve"> </w:t>
      </w:r>
      <w:r>
        <w:t xml:space="preserve">Where it is an observation of how the site behaves, it says that. Nothing here is asserted about</w:t>
      </w:r>
      <w:r>
        <w:t xml:space="preserve"> </w:t>
      </w:r>
      <w:r>
        <w:t xml:space="preserve">CPGRAMS that a judge cannot check by opening pgportal.gov.in themselves.</w:t>
      </w:r>
    </w:p>
    <w:p>
      <w:r>
        <w:pict>
          <v:rect style="width:0;height:1.5pt" o:hralign="center" o:hrstd="t" o:hr="t"/>
        </w:pict>
      </w:r>
    </w:p>
    <w:bookmarkStart w:id="9" w:name="the-one-that-matters"/>
    <w:p>
      <w:pPr>
        <w:pStyle w:val="Heading2"/>
      </w:pPr>
      <w:r>
        <w:t xml:space="preserve">The one that matters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Who closes a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officer. An Action Taken Report marks the grievance disposed.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Only the citizen.</w:t>
            </w:r>
            <w:r>
              <w:t xml:space="preserve"> </w:t>
            </w:r>
            <w:r>
              <w:t xml:space="preserve">An officer’s report moves the case to</w:t>
            </w:r>
            <w:r>
              <w:t xml:space="preserve"> </w:t>
            </w:r>
            <w:r>
              <w:rPr>
                <w:i/>
                <w:iCs/>
              </w:rPr>
              <w:t xml:space="preserve">awaiting your confirmation</w:t>
            </w:r>
            <w:r>
              <w:t xml:space="preserve"> </w:t>
            </w:r>
            <w:r>
              <w:t xml:space="preserve">and no further.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“disposed”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file was closed.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called disposed. A case is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awaiting_confirmation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partly_fixed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confirmed_fixed</w:t>
            </w:r>
            <w:r>
              <w:t xml:space="preserve"> </w:t>
            </w:r>
            <w:r>
              <w:t xml:space="preserve">— and only a citizen’s verified confirmation reaches the last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it was not actually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an appeal within 30 days — a new process, on top of the old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  <w:r>
              <w:t xml:space="preserve"> </w:t>
            </w:r>
            <w:r>
              <w:rPr>
                <w:i/>
                <w:iCs/>
              </w:rPr>
              <w:t xml:space="preserve">“not fixed”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same case number</w:t>
            </w:r>
            <w:r>
              <w:t xml:space="preserve"> </w:t>
            </w:r>
            <w:r>
              <w:t xml:space="preserve">reopens with its history intact, the clock resumes, and the recurrence count goes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2026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1,89,189 received, 1,81,279 disposed. A 95.8% rate that records nothing about whether the complainant agrees.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figure is on our homepage, as the argument:</w:t>
            </w:r>
            <w:r>
              <w:t xml:space="preserve"> </w:t>
            </w:r>
            <w:r>
              <w:rPr>
                <w:i/>
                <w:iCs/>
              </w:rPr>
              <w:t xml:space="preserve">disposed means a file was closed, not that a road was repaired.</w:t>
            </w:r>
          </w:p>
        </w:tc>
      </w:tr>
    </w:tbl>
    <w:p>
      <w:pPr>
        <w:pStyle w:val="BodyText"/>
      </w:pPr>
      <w:r>
        <w:t xml:space="preserve">This is enforced in the database, not in the interface.</w:t>
      </w:r>
      <w:r>
        <w:t xml:space="preserve"> </w:t>
      </w:r>
      <w:r>
        <w:rPr>
          <w:rStyle w:val="VerbatimChar"/>
        </w:rPr>
        <w:t xml:space="preserve">confirmed_fixed</w:t>
      </w:r>
      <w:r>
        <w:t xml:space="preserve"> </w:t>
      </w:r>
      <w:r>
        <w:t xml:space="preserve">is reachable 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/confirm</w:t>
      </w:r>
      <w:r>
        <w:t xml:space="preserve">, which requires a verified mobile. The test suite asserts the negative — after</w:t>
      </w:r>
      <w:r>
        <w:t xml:space="preserve"> </w:t>
      </w:r>
      <w:r>
        <w:t xml:space="preserve">an officer files</w:t>
      </w:r>
      <w:r>
        <w:t xml:space="preserve"> </w:t>
      </w:r>
      <w:r>
        <w:t xml:space="preserve">“disposed of”</w:t>
      </w:r>
      <w:r>
        <w:t xml:space="preserve">, the case must</w:t>
      </w:r>
      <w:r>
        <w:t xml:space="preserve"> </w:t>
      </w:r>
      <w:r>
        <w:rPr>
          <w:b/>
          <w:bCs/>
        </w:rPr>
        <w:t xml:space="preserve">still not be closed</w:t>
      </w:r>
      <w:r>
        <w:t xml:space="preserve"> </w:t>
      </w:r>
      <w:r>
        <w:t xml:space="preserve">— because that is the</w:t>
      </w:r>
      <w:r>
        <w:t xml:space="preserve"> </w:t>
      </w:r>
      <w:r>
        <w:t xml:space="preserve">assertion that would be embarrassing to have silently break.</w:t>
      </w:r>
    </w:p>
    <w:p>
      <w:r>
        <w:pict>
          <v:rect style="width:0;height:1.5pt" o:hralign="center" o:hrstd="t" o:hr="t"/>
        </w:pict>
      </w:r>
    </w:p>
    <w:bookmarkEnd w:id="9"/>
    <w:bookmarkStart w:id="10" w:name="getting-a-grievance-in-at-all"/>
    <w:p>
      <w:pPr>
        <w:pStyle w:val="Heading2"/>
      </w:pPr>
      <w:r>
        <w:t xml:space="preserve">Getting a grievance in at 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thing you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ministry or department dropdown, then a category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question:</w:t>
            </w:r>
            <w:r>
              <w:t xml:space="preserve"> </w:t>
            </w:r>
            <w:r>
              <w:rPr>
                <w:i/>
                <w:iCs/>
              </w:rPr>
              <w:t xml:space="preserve">what happened?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you don’t know the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proceed. And for a village road,</w:t>
            </w:r>
            <w:r>
              <w:t xml:space="preserve"> </w:t>
            </w:r>
            <w:r>
              <w:rPr>
                <w:b/>
                <w:bCs/>
              </w:rPr>
              <w:t xml:space="preserve">no central ministry is the right answer</w:t>
            </w:r>
            <w:r>
              <w:t xml:space="preserve"> </w:t>
            </w:r>
            <w:r>
              <w:t xml:space="preserve">— it is panchayat work under Article 243G.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never asked. 15 problem types are mapped to the specific officer, with the provision that makes them answerable.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account: name, email, mobile, address, captcha.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mobile number and a one-time code, at the end — after you have seen where the case is going. Nothing reaches the server before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intake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conversation. Each turn is a model call that reads what you have said; the question depends on the answers. Two to four questions and it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you say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 don’t know”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 stays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topic is closed. Two unknowns in a row and the intake finishes with what it 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the web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instead of typing, in 11 Indic locales, with the transcript shown before it is used.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eing-told-what-you-are-actually-owed"/>
    <w:p>
      <w:pPr>
        <w:pStyle w:val="Heading2"/>
      </w:pPr>
      <w:r>
        <w:t xml:space="preserve">Being told what you are actually owed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Stronger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mentioned. A grievance is the only thing on offer.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statutory remedies on file, 11 implemented</w:t>
            </w:r>
            <w:r>
              <w:t xml:space="preserve">, each with its forum, its teeth, its clock and its provision — shown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you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Example: a disputed bank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 grievance.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told the RBI Ombudsman can award up to ₹20 lakh, that the bank must be given 30 days first, and that this is under the RB-IOS 2021 scheme.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Example: a late tax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 grievance.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244A entitles you to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Example: a ration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 grievance.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NFSA section 15 names a District Grievance Redressal Officer with a statutory duty.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Whether a remedy applies to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and scope-checked. The Bombay High Court’s pothole compensation scale is Maharashtra law, so a Bihar case is told</w:t>
            </w:r>
            <w:r>
              <w:t xml:space="preserve"> </w:t>
            </w:r>
            <w:r>
              <w:rPr>
                <w:i/>
                <w:iCs/>
              </w:rPr>
              <w:t xml:space="preserve">“not settled law in Bihar, and the amounts are not fixed in this state”</w:t>
            </w:r>
            <w:r>
              <w:t xml:space="preserve"> </w:t>
            </w:r>
            <w:r>
              <w:t xml:space="preserve">while a Maharashtra case is told</w:t>
            </w:r>
            <w:r>
              <w:t xml:space="preserve"> </w:t>
            </w:r>
            <w:r>
              <w:rPr>
                <w:i/>
                <w:iCs/>
              </w:rPr>
              <w:t xml:space="preserve">“applies only if the road caused an injury.”</w:t>
            </w:r>
            <w:r>
              <w:t xml:space="preserve"> </w:t>
            </w:r>
            <w:r>
              <w:t xml:space="preserve">Same question, two states, two correct answers.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fifty-neighbours-one-broken-road"/>
    <w:p>
      <w:pPr>
        <w:pStyle w:val="Heading2"/>
      </w:pPr>
      <w:r>
        <w:t xml:space="preserve">Fifty neighbours, one broken road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Forty households, same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Forty grievances. Each starts at day one. Each can be closed separately. None is evidence of scale.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case. One office. One clock. A visible count of households.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Joinder. One signature per verified mobile, enforced in the database. At the target count the case escalates automatically to the named next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 what is already open near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/near-you</w:t>
            </w:r>
            <w:r>
              <w:t xml:space="preserve"> </w:t>
            </w:r>
            <w:r>
              <w:t xml:space="preserve">lists every open public case, filterable by state and by ward. Joining is offered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filing, because a case with fifty names moves and fifty cases with one name each do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 in a shared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name is never shown to other signatories. Only the issue, the office and the count are public.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ollowing-your-own-case"/>
    <w:p>
      <w:pPr>
        <w:pStyle w:val="Heading2"/>
      </w:pPr>
      <w:r>
        <w:t xml:space="preserve">Following your own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status word and a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timeline derived from the case record — filed, routed and why, households joined, the officer’s reply, your answer, each confirmation. It cannot disagree with the case because it is a view of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officer’s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Action Taken Report, in the register it was written 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officialese verbatim, then Smiti’s plain-language reading of it, then the line that names the problem:</w:t>
            </w:r>
            <w:r>
              <w:t xml:space="preserve"> </w:t>
            </w:r>
            <w:r>
              <w:rPr>
                <w:i/>
                <w:iCs/>
              </w:rPr>
              <w:t xml:space="preserve">their report says disposed of, this case still says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Answering an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mechanism. The exchange is over.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back in your own words. It lands on the record, and if the case was waiting on you it</w:t>
            </w:r>
            <w:r>
              <w:t xml:space="preserve"> </w:t>
            </w:r>
            <w:r>
              <w:rPr>
                <w:b/>
                <w:bCs/>
              </w:rPr>
              <w:t xml:space="preserve">goes back to the office</w:t>
            </w:r>
            <w:r>
              <w:t xml:space="preserve"> </w:t>
            </w:r>
            <w:r>
              <w:t xml:space="preserve">— answering an officer is not agreeing with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Asking a question about your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 from that case’s record and nothing else, and it says so when the record does not hold the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days, per the DARPG service standard.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21 days, and when it expires the case says</w:t>
            </w:r>
            <w:r>
              <w:t xml:space="preserve"> </w:t>
            </w:r>
            <w:r>
              <w:rPr>
                <w:b/>
                <w:bCs/>
              </w:rPr>
              <w:t xml:space="preserve">by how much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“117 days past the 21-day limit”</w:t>
            </w:r>
            <w:r>
              <w:t xml:space="preserve"> </w:t>
            </w:r>
            <w:r>
              <w:t xml:space="preserve">— rather than capping at</w:t>
            </w:r>
            <w:r>
              <w:t xml:space="preserve"> </w:t>
            </w:r>
            <w:r>
              <w:t xml:space="preserve">“Day 21 of 21”</w:t>
            </w:r>
            <w:r>
              <w:t xml:space="preserve"> </w:t>
            </w:r>
            <w:r>
              <w:t xml:space="preserve">and implying the clock is still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the system knows about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you re-entered on the registration 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My information</w:t>
            </w:r>
            <w:r>
              <w:t xml:space="preserve"> </w:t>
            </w:r>
            <w:r>
              <w:t xml:space="preserve">panel assembled from the grievances you already filed, where</w:t>
            </w:r>
            <w:r>
              <w:t xml:space="preserve"> </w:t>
            </w:r>
            <w:r>
              <w:rPr>
                <w:b/>
                <w:bCs/>
              </w:rPr>
              <w:t xml:space="preserve">every line names the case it came from</w:t>
            </w:r>
            <w:r>
              <w:t xml:space="preserve">. Nothing was asked twice.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onesty-as-a-feature"/>
    <w:p>
      <w:pPr>
        <w:pStyle w:val="Heading2"/>
      </w:pPr>
      <w:r>
        <w:t xml:space="preserve">Honesty as a feature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CPGRAMS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Awaaz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Buried in a terms gate — service matters, RTI, sub-judice cases and more are out of scope, which you discover by agreeing to a wall of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 grievance is the wrong instrument, it says so and routes you to the right one instead: an RTI that has gone unanswered is a first appeal under section 19, not a fresh grievance.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on every case and in a table in the submission. Filing into government channels is simulated; the routing, the remedies and the closure gate are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the AI does not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says so.</w:t>
            </w:r>
            <w:r>
              <w:t xml:space="preserve"> </w:t>
            </w:r>
            <w:r>
              <w:rPr>
                <w:i/>
                <w:iCs/>
              </w:rPr>
              <w:t xml:space="preserve">“The record does not hold the name of the Junior Engineer or a date for their visit.”</w:t>
            </w:r>
            <w:r>
              <w:t xml:space="preserve"> </w:t>
            </w:r>
            <w:r>
              <w:t xml:space="preserve">A portal that invents a date is worse than one that admits it cannot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 disposal, published without what sits behind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KPIs, each printing its own provenance on the tile — published, policy, or this build. Two earlier tiles were removed during this work because their numbers had no source in the repository.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hat-is-guarded-and-where"/>
    <w:p>
      <w:pPr>
        <w:pStyle w:val="Heading2"/>
      </w:pPr>
      <w:r>
        <w:t xml:space="preserve">What is guarded, and where</w:t>
      </w:r>
    </w:p>
    <w:p>
      <w:pPr>
        <w:pStyle w:val="FirstParagraph"/>
      </w:pPr>
      <w:r>
        <w:t xml:space="preserve">The distinction that matters:</w:t>
      </w:r>
      <w:r>
        <w:t xml:space="preserve"> </w:t>
      </w:r>
      <w:r>
        <w:rPr>
          <w:b/>
          <w:bCs/>
        </w:rPr>
        <w:t xml:space="preserve">a prompt is a request, code is a guarantee.</w:t>
      </w:r>
      <w:r>
        <w:t xml:space="preserve"> </w:t>
      </w:r>
      <w:r>
        <w:t xml:space="preserve">Every rule below is</w:t>
      </w:r>
      <w:r>
        <w:t xml:space="preserve"> </w:t>
      </w:r>
      <w:r>
        <w:t xml:space="preserve">enforced in code, because each one was broken by a model that had been politely asked not 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ask for a full account, card, Aadhaar or PAN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askIsBanned</w:t>
            </w:r>
            <w:r>
              <w:t xml:space="preserve"> </w:t>
            </w:r>
            <w:r>
              <w:t xml:space="preserve">— a pattern filter every generated question passes through, canned or not. A blocked question is regenerated, not dropped.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answer in a language the citizen did not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switchedLanguage</w:t>
            </w:r>
            <w:r>
              <w:t xml:space="preserve"> </w:t>
            </w:r>
            <w:r>
              <w:t xml:space="preserve">— and romanised Hindi is detected by its function words, because it is Latin script and an alphabet test cannot see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invent a date, an amount or an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groundedEnough</w:t>
            </w:r>
            <w:r>
              <w:t xml:space="preserve"> </w:t>
            </w:r>
            <w:r>
              <w:t xml:space="preserve">— the answer is checked back against the case record and dropped entirely if it contains a figure the record does not have.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asking when there is enough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enoughKnown</w:t>
            </w:r>
            <w:r>
              <w:t xml:space="preserve"> </w:t>
            </w:r>
            <w:r>
              <w:t xml:space="preserve">— three answers, or twice unknown, or what-and-when on record. Counting is not a job to give a model answering each turn in isolation.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ask the same thing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exceed the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hard ceiling. The function that would spend refuses before the model is called.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out on an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 108, 14416, 101, 1098, 181 — detected before a grievance flow can continue.</w:t>
            </w:r>
          </w:p>
        </w:tc>
      </w:tr>
    </w:tbl>
    <w:p>
      <w:pPr>
        <w:pStyle w:val="BodyText"/>
      </w:pPr>
      <w:r>
        <w:t xml:space="preserve">16 guardrail functions in</w:t>
      </w:r>
      <w:r>
        <w:t xml:space="preserve"> </w:t>
      </w:r>
      <w:r>
        <w:rPr>
          <w:rStyle w:val="VerbatimChar"/>
        </w:rPr>
        <w:t xml:space="preserve">server/guardrails.js</w:t>
      </w:r>
      <w:r>
        <w:t xml:space="preserve">, none of them a prompt instruction.</w:t>
      </w:r>
    </w:p>
    <w:p>
      <w:r>
        <w:pict>
          <v:rect style="width:0;height:1.5pt" o:hralign="center" o:hrstd="t" o:hr="t"/>
        </w:pict>
      </w:r>
    </w:p>
    <w:bookmarkEnd w:id="15"/>
    <w:bookmarkStart w:id="16" w:name="Xdb0c50c590648c3d9a7b6682955785a1ee3d3cb"/>
    <w:p>
      <w:pPr>
        <w:pStyle w:val="Heading2"/>
      </w:pPr>
      <w:r>
        <w:t xml:space="preserve">Cost, which decides whether any of this could exist at national scale</w:t>
      </w:r>
    </w:p>
    <w:p>
      <w:pPr>
        <w:pStyle w:val="FirstParagraph"/>
      </w:pPr>
      <w:r>
        <w:t xml:space="preserve">A full walkthrough — intake, three conversational turns, the summary, the routing sentence, an</w:t>
      </w:r>
      <w:r>
        <w:t xml:space="preserve"> </w:t>
      </w:r>
      <w:r>
        <w:t xml:space="preserve">officer’s report rewritten in plain language, and a grounded question — costs about</w:t>
      </w:r>
      <w:r>
        <w:t xml:space="preserve"> </w:t>
      </w:r>
      <w:r>
        <w:rPr>
          <w:b/>
          <w:bCs/>
        </w:rPr>
        <w:t xml:space="preserve">$0.001</w:t>
      </w:r>
      <w:r>
        <w:t xml:space="preserve">.</w:t>
      </w:r>
      <w:r>
        <w:t xml:space="preserve"> </w:t>
      </w:r>
      <w:r>
        <w:t xml:space="preserve">Measured, on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, with a $4.80 ceiling that has never been approached.</w:t>
      </w:r>
    </w:p>
    <w:p>
      <w:pPr>
        <w:pStyle w:val="BodyText"/>
      </w:pPr>
      <w:r>
        <w:t xml:space="preserve">Two things get it there: the intake was reduced from four model calls to one merged call, and</w:t>
      </w:r>
      <w:r>
        <w:t xml:space="preserve"> </w:t>
      </w:r>
      <w:r>
        <w:t xml:space="preserve">Smiti says the same forty-odd lines to everyone, so they are cached.</w:t>
      </w:r>
    </w:p>
    <w:p>
      <w:r>
        <w:pict>
          <v:rect style="width:0;height:1.5pt" o:hralign="center" o:hrstd="t" o:hr="t"/>
        </w:pict>
      </w:r>
    </w:p>
    <w:bookmarkEnd w:id="16"/>
    <w:bookmarkStart w:id="17" w:name="what-we-have-not-improved"/>
    <w:p>
      <w:pPr>
        <w:pStyle w:val="Heading2"/>
      </w:pPr>
      <w:r>
        <w:t xml:space="preserve">What we have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improved</w:t>
      </w:r>
    </w:p>
    <w:p>
      <w:pPr>
        <w:pStyle w:val="FirstParagraph"/>
      </w:pPr>
      <w:r>
        <w:t xml:space="preserve">Stated because a comparison that only lists wins is not a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real government integration.</w:t>
      </w:r>
      <w:r>
        <w:t xml:space="preserve"> </w:t>
      </w:r>
      <w:r>
        <w:t xml:space="preserve">Filing is simulated. Every case says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Interface language is English.</w:t>
      </w:r>
      <w:r>
        <w:t xml:space="preserve"> </w:t>
      </w:r>
      <w:r>
        <w:t xml:space="preserve">A selector was built and removed: nine tagged strings on a</w:t>
      </w:r>
      <w:r>
        <w:t xml:space="preserve"> </w:t>
      </w:r>
      <w:r>
        <w:t xml:space="preserve">page of two hundred meant switching produced a page that was still overwhelmingly English,</w:t>
      </w:r>
      <w:r>
        <w:t xml:space="preserve"> </w:t>
      </w:r>
      <w:r>
        <w:t xml:space="preserve">which is worse than not offering it. Smiti reads and answers in the citizen’s language, which</w:t>
      </w:r>
      <w:r>
        <w:t xml:space="preserve"> </w:t>
      </w:r>
      <w:r>
        <w:t xml:space="preserve">comes from the model rather than a strings table — but the chrome around her does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on the current host is per-instance and in memory.</w:t>
      </w:r>
      <w:r>
        <w:t xml:space="preserve"> </w:t>
      </w:r>
      <w:r>
        <w:t xml:space="preserve">Seed history is always present;</w:t>
      </w:r>
      <w:r>
        <w:t xml:space="preserve"> </w:t>
      </w:r>
      <w:r>
        <w:t xml:space="preserve">a case you file survives minutes, not days. It needs a persistent process, and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says so rather than hiding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remedy of twelve is documented but not implemented</w:t>
      </w:r>
      <w:r>
        <w:t xml:space="preserve">, and is labelled that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Geolocation reports coordinates, not a ward.</w:t>
      </w:r>
      <w:r>
        <w:t xml:space="preserve"> </w:t>
      </w:r>
      <w:r>
        <w:t xml:space="preserve">Turning a lat/long into</w:t>
      </w:r>
      <w:r>
        <w:t xml:space="preserve"> </w:t>
      </w:r>
      <w:r>
        <w:t xml:space="preserve">“Rajnagar Ward 4”</w:t>
      </w:r>
      <w:r>
        <w:t xml:space="preserve"> </w:t>
      </w:r>
      <w:r>
        <w:t xml:space="preserve">needs a reverse-geocoder this prototype does not have, so it shows what it actually received</w:t>
      </w:r>
      <w:r>
        <w:t xml:space="preserve"> </w:t>
      </w:r>
      <w:r>
        <w:t xml:space="preserve">and says the text field is what filters.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officer side.</w:t>
      </w:r>
      <w:r>
        <w:t xml:space="preserve"> </w:t>
      </w:r>
      <w:r>
        <w:t xml:space="preserve">An Action Taken Report here comes from a clearly-labelled demo control,</w:t>
      </w:r>
      <w:r>
        <w:t xml:space="preserve"> </w:t>
      </w:r>
      <w:r>
        <w:t xml:space="preserve">not from an authenticated officer.</w:t>
      </w:r>
    </w:p>
    <w:p>
      <w:r>
        <w:pict>
          <v:rect style="width:0;height:1.5pt" o:hralign="center" o:hrstd="t" o:hr="t"/>
        </w:pict>
      </w:r>
    </w:p>
    <w:bookmarkEnd w:id="17"/>
    <w:bookmarkStart w:id="18" w:name="the-sentence-it-all-reduces-to"/>
    <w:p>
      <w:pPr>
        <w:pStyle w:val="Heading2"/>
      </w:pPr>
      <w:r>
        <w:t xml:space="preserve">The sentence it all reduces to</w:t>
      </w:r>
    </w:p>
    <w:p>
      <w:pPr>
        <w:pStyle w:val="FirstParagraph"/>
      </w:pPr>
      <w:r>
        <w:t xml:space="preserve">CPGRAMS asks the citizen to know which office owns their problem, and then lets that office</w:t>
      </w:r>
      <w:r>
        <w:t xml:space="preserve"> </w:t>
      </w:r>
      <w:r>
        <w:t xml:space="preserve">decide when the problem is over.</w:t>
      </w:r>
    </w:p>
    <w:p>
      <w:pPr>
        <w:pStyle w:val="BodyText"/>
      </w:pPr>
      <w:r>
        <w:t xml:space="preserve">Ek Awaaz works out the office from what the citizen said, tells them what they are owed before</w:t>
      </w:r>
      <w:r>
        <w:t xml:space="preserve"> </w:t>
      </w:r>
      <w:r>
        <w:t xml:space="preserve">they file, joins their case to their neighbours’, and then refuses to close it until the person</w:t>
      </w:r>
      <w:r>
        <w:t xml:space="preserve"> </w:t>
      </w:r>
      <w:r>
        <w:t xml:space="preserve">who reported it says the thing is actually fixed.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Independent prototype, August 2026. Not affiliated with the Government of India or DARPG.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Awaaz — what changed against CPGRAMS</dc:title>
  <dc:creator>pram1t</dc:creator>
  <cp:keywords/>
  <dcterms:created xsi:type="dcterms:W3CDTF">2026-08-27T13:15:43Z</dcterms:created>
  <dcterms:modified xsi:type="dcterms:W3CDTF">2026-08-27T13:15:43Z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