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Ek Awaaz — Build What Moves India</w:t>
      </w:r>
    </w:p>
    <w:p>
      <w:pPr>
        <w:pStyle w:val="Author"/>
      </w:pPr>
      <w:r>
        <w:t xml:space="preserve">pram1t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ek-awaaz-एक-आवज"/>
    <w:p>
      <w:pPr>
        <w:pStyle w:val="Heading1"/>
      </w:pPr>
      <w:r>
        <w:t xml:space="preserve">Ek Awaaz · एक आवाज़</w:t>
      </w:r>
    </w:p>
    <w:p>
      <w:pPr>
        <w:pStyle w:val="FirstParagraph"/>
      </w:pPr>
      <w:r>
        <w:rPr>
          <w:b/>
          <w:bCs/>
        </w:rPr>
        <w:t xml:space="preserve">A rebuild of India’s central grievance portal, CPGRAMS.</w:t>
      </w:r>
    </w:p>
    <w:p>
      <w:pPr>
        <w:pStyle w:val="BodyText"/>
      </w:pPr>
      <w:r>
        <w:t xml:space="preserve">Live:</w:t>
      </w:r>
      <w:r>
        <w:t xml:space="preserve"> </w:t>
      </w:r>
      <w:r>
        <w:rPr>
          <w:b/>
          <w:bCs/>
        </w:rPr>
        <w:t xml:space="preserve">https://ek-awaaz.vercel.app</w:t>
      </w:r>
      <w:r>
        <w:t xml:space="preserve"> </w:t>
      </w:r>
      <w:r>
        <w:t xml:space="preserve">Code:</w:t>
      </w:r>
      <w:r>
        <w:t xml:space="preserve"> </w:t>
      </w:r>
      <w:r>
        <w:rPr>
          <w:b/>
          <w:bCs/>
        </w:rPr>
        <w:t xml:space="preserve">https://github.com/pram1t/Ek-Awaaz</w:t>
      </w:r>
    </w:p>
    <w:p>
      <w:pPr>
        <w:pStyle w:val="BodyText"/>
      </w:pPr>
      <w:r>
        <w:t xml:space="preserve">An independent prototype. Not a government product, and it says so on every page and every case.</w:t>
      </w:r>
    </w:p>
    <w:p>
      <w:r>
        <w:pict>
          <v:rect style="width:0;height:1.5pt" o:hralign="center" o:hrstd="t" o:hr="t"/>
        </w:pict>
      </w:r>
    </w:p>
    <w:bookmarkStart w:id="9" w:name="the-number-this-is-about"/>
    <w:p>
      <w:pPr>
        <w:pStyle w:val="Heading2"/>
      </w:pPr>
      <w:r>
        <w:t xml:space="preserve">1. The number this is about</w:t>
      </w:r>
    </w:p>
    <w:p>
      <w:pPr>
        <w:pStyle w:val="FirstParagraph"/>
      </w:pPr>
      <w:r>
        <w:t xml:space="preserve">In March 2026 the central government received</w:t>
      </w:r>
      <w:r>
        <w:t xml:space="preserve"> </w:t>
      </w:r>
      <w:r>
        <w:rPr>
          <w:b/>
          <w:bCs/>
        </w:rPr>
        <w:t xml:space="preserve">1,89,189</w:t>
      </w:r>
      <w:r>
        <w:t xml:space="preserve"> </w:t>
      </w:r>
      <w:r>
        <w:t xml:space="preserve">grievances through CPGRAMS and</w:t>
      </w:r>
      <w:r>
        <w:t xml:space="preserve"> </w:t>
      </w:r>
      <w:r>
        <w:t xml:space="preserve">recorded</w:t>
      </w:r>
      <w:r>
        <w:t xml:space="preserve"> </w:t>
      </w:r>
      <w:r>
        <w:rPr>
          <w:b/>
          <w:bCs/>
        </w:rPr>
        <w:t xml:space="preserve">1,81,279</w:t>
      </w:r>
      <w:r>
        <w:t xml:space="preserve"> </w:t>
      </w:r>
      <w:r>
        <w:t xml:space="preserve">as redressed inside the same month. A 95.8% disposal rate.</w:t>
      </w:r>
    </w:p>
    <w:p>
      <w:pPr>
        <w:pStyle w:val="BodyText"/>
      </w:pPr>
      <w:r>
        <w:t xml:space="preserve">That figure is the reason this project exists, and it is on the homepage — not hidden, and not</w:t>
      </w:r>
      <w:r>
        <w:t xml:space="preserve"> </w:t>
      </w:r>
      <w:r>
        <w:t xml:space="preserve">spun. Because</w:t>
      </w:r>
      <w:r>
        <w:t xml:space="preserve"> </w:t>
      </w:r>
      <w:r>
        <w:rPr>
          <w:i/>
          <w:iCs/>
        </w:rPr>
        <w:t xml:space="preserve">disposed</w:t>
      </w:r>
      <w:r>
        <w:t xml:space="preserve"> </w:t>
      </w:r>
      <w:r>
        <w:t xml:space="preserve">means a file was closed. It does not mean a road was repaired, a</w:t>
      </w:r>
      <w:r>
        <w:t xml:space="preserve"> </w:t>
      </w:r>
      <w:r>
        <w:t xml:space="preserve">pension was paid, or a transformer was replaced. Nothing in the number records whether the</w:t>
      </w:r>
      <w:r>
        <w:t xml:space="preserve"> </w:t>
      </w:r>
      <w:r>
        <w:t xml:space="preserve">person who complained agrees with it, and nothing in the process asks them.</w:t>
      </w:r>
    </w:p>
    <w:p>
      <w:pPr>
        <w:pStyle w:val="BodyText"/>
      </w:pPr>
      <w:r>
        <w:t xml:space="preserve">Everything below follows from that one gap.</w:t>
      </w:r>
    </w:p>
    <w:p>
      <w:pPr>
        <w:pStyle w:val="BodyText"/>
      </w:pPr>
      <w:r>
        <w:rPr>
          <w:i/>
          <w:iCs/>
        </w:rPr>
        <w:t xml:space="preserve">Source: DARPG monthly CPGRAMS report, March 2026, PIB PRID 2252591.</w:t>
      </w:r>
    </w:p>
    <w:p>
      <w:r>
        <w:pict>
          <v:rect style="width:0;height:1.5pt" o:hralign="center" o:hrstd="t" o:hr="t"/>
        </w:pict>
      </w:r>
    </w:p>
    <w:bookmarkEnd w:id="9"/>
    <w:bookmarkStart w:id="14" w:name="X863576594273ef225cad9b504db0ddbc0c45f2f"/>
    <w:p>
      <w:pPr>
        <w:pStyle w:val="Heading2"/>
      </w:pPr>
      <w:r>
        <w:t xml:space="preserve">2. Four failures, and what was built for each</w:t>
      </w:r>
    </w:p>
    <w:bookmarkStart w:id="10" w:name="Xad9933ef3e10a6e1cec6393e62c2288a2261bcb"/>
    <w:p>
      <w:pPr>
        <w:pStyle w:val="Heading3"/>
      </w:pPr>
      <w:r>
        <w:t xml:space="preserve">2.1 The citizen is made to do the state’s filing</w:t>
      </w:r>
    </w:p>
    <w:p>
      <w:pPr>
        <w:pStyle w:val="FirstParagraph"/>
      </w:pPr>
      <w:r>
        <w:t xml:space="preserve">CPGRAMS opens with a ministry list. To be heard you must already know which of roughly ninety</w:t>
      </w:r>
      <w:r>
        <w:t xml:space="preserve"> </w:t>
      </w:r>
      <w:r>
        <w:t xml:space="preserve">central ministries owns your problem — and if your problem is a village road,</w:t>
      </w:r>
      <w:r>
        <w:t xml:space="preserve"> </w:t>
      </w:r>
      <w:r>
        <w:rPr>
          <w:b/>
          <w:bCs/>
        </w:rPr>
        <w:t xml:space="preserve">none of them</w:t>
      </w:r>
      <w:r>
        <w:rPr>
          <w:b/>
          <w:bCs/>
        </w:rPr>
        <w:t xml:space="preserve"> </w:t>
      </w:r>
      <w:r>
        <w:rPr>
          <w:b/>
          <w:bCs/>
        </w:rPr>
        <w:t xml:space="preserve">does</w:t>
      </w:r>
      <w:r>
        <w:t xml:space="preserve">. A road inside a panchayat is panchayat work under Article 243G and the Eleventh</w:t>
      </w:r>
      <w:r>
        <w:t xml:space="preserve"> </w:t>
      </w:r>
      <w:r>
        <w:t xml:space="preserve">Schedule. A grievance filed to Delhi about it is correctly rejected, and the citizen learns</w:t>
      </w:r>
      <w:r>
        <w:t xml:space="preserve"> </w:t>
      </w:r>
      <w:r>
        <w:t xml:space="preserve">nothing except that the state does not want to hear from them.</w:t>
      </w:r>
    </w:p>
    <w:p>
      <w:pPr>
        <w:pStyle w:val="BodyText"/>
      </w:pPr>
      <w:r>
        <w:rPr>
          <w:b/>
          <w:bCs/>
        </w:rPr>
        <w:t xml:space="preserve">Built:</w:t>
      </w:r>
      <w:r>
        <w:t xml:space="preserve"> </w:t>
      </w:r>
      <w:r>
        <w:t xml:space="preserve">you describe the problem in your own words and are never asked to name a department.</w:t>
      </w:r>
      <w:r>
        <w:t xml:space="preserve"> </w:t>
      </w:r>
      <w:r>
        <w:t xml:space="preserve">The system routes it.</w:t>
      </w:r>
      <w:r>
        <w:t xml:space="preserve"> </w:t>
      </w:r>
      <w:r>
        <w:rPr>
          <w:b/>
          <w:bCs/>
        </w:rPr>
        <w:t xml:space="preserve">15 domains</w:t>
      </w:r>
      <w:r>
        <w:t xml:space="preserve"> </w:t>
      </w:r>
      <w:r>
        <w:t xml:space="preserve">are mapped to a specific officer with the provision that</w:t>
      </w:r>
      <w:r>
        <w:t xml:space="preserve"> </w:t>
      </w:r>
      <w:r>
        <w:t xml:space="preserve">makes them answerable: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is actually answerable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Village road, pothole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Development Officer / Gram Panchayat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243G, Eleventh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highway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Director, NHAI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23, Union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Municipal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Engineer,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243W, Twelfth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Engineer of the licensee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Electricity Act 2003, s.42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Provident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PF Commissioner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EPF &amp; MP Act 1952, s.7I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Ration short of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 Grievance Redressal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NFSA 2013, ss.14–16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MGNREGA wages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Officer,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MGNREGA 2005, Sch. II ¶29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officer, then RBI Ombudsman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RB-IOS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CPC, Income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Income-tax Act 1961, s.244A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 possession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RERA 2016, s.31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Divisional Railway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Railways Act 1989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Appellate Authority of the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 Act 1997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PM-KISAN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Nodal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Scheme guidelines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Departmental inaction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Grievance officer, then the appeal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DARPG OM, 23 Aug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Bribe demanded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Vigilance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CVC Act 2003</w:t>
            </w:r>
          </w:p>
        </w:tc>
      </w:tr>
    </w:tbl>
    <w:p>
      <w:pPr>
        <w:pStyle w:val="BodyText"/>
      </w:pPr>
      <w:r>
        <w:t xml:space="preserve">The route screen shows the office, the reason it is that office, and the provision. A citizen</w:t>
      </w:r>
      <w:r>
        <w:t xml:space="preserve"> </w:t>
      </w:r>
      <w:r>
        <w:t xml:space="preserve">who disagrees can see exactly what the system concluded and why.</w:t>
      </w:r>
    </w:p>
    <w:bookmarkEnd w:id="10"/>
    <w:bookmarkStart w:id="11" w:name="Xeb97f91afc51c150844a147731f4c9a1aeb557a"/>
    <w:p>
      <w:pPr>
        <w:pStyle w:val="Heading3"/>
      </w:pPr>
      <w:r>
        <w:t xml:space="preserve">2.2 A grievance is often the weakest thing you can file</w:t>
      </w:r>
    </w:p>
    <w:p>
      <w:pPr>
        <w:pStyle w:val="FirstParagraph"/>
      </w:pPr>
      <w:r>
        <w:t xml:space="preserve">For a disputed bank debit, the RBI Ombudsman can award compensation up to ₹20 lakh. A</w:t>
      </w:r>
      <w:r>
        <w:t xml:space="preserve"> </w:t>
      </w:r>
      <w:r>
        <w:t xml:space="preserve">grievance cannot. For a late tax refund, s.244A entitles you to interest. For a ration</w:t>
      </w:r>
      <w:r>
        <w:t xml:space="preserve"> </w:t>
      </w:r>
      <w:r>
        <w:t xml:space="preserve">shortfall, NFSA s.15 names an officer with a statutory duty. Filing a general grievance</w:t>
      </w:r>
      <w:r>
        <w:t xml:space="preserve"> </w:t>
      </w:r>
      <w:r>
        <w:t xml:space="preserve">instead is not neutral — it is choosing the weaker of two available paths, usually without</w:t>
      </w:r>
      <w:r>
        <w:t xml:space="preserve"> </w:t>
      </w:r>
      <w:r>
        <w:t xml:space="preserve">knowing the stronger one exists.</w:t>
      </w:r>
    </w:p>
    <w:p>
      <w:pPr>
        <w:pStyle w:val="BodyText"/>
      </w:pPr>
      <w:r>
        <w:rPr>
          <w:b/>
          <w:bCs/>
        </w:rPr>
        <w:t xml:space="preserve">Built:</w:t>
      </w:r>
      <w:r>
        <w:t xml:space="preserve"> </w:t>
      </w:r>
      <w:r>
        <w:rPr>
          <w:b/>
          <w:bCs/>
        </w:rPr>
        <w:t xml:space="preserve">12 statutory remedies</w:t>
      </w:r>
      <w:r>
        <w:t xml:space="preserve"> </w:t>
      </w:r>
      <w:r>
        <w:t xml:space="preserve">on file,</w:t>
      </w:r>
      <w:r>
        <w:t xml:space="preserve"> </w:t>
      </w:r>
      <w:r>
        <w:rPr>
          <w:b/>
          <w:bCs/>
        </w:rPr>
        <w:t xml:space="preserve">11 implemented</w:t>
      </w:r>
      <w:r>
        <w:t xml:space="preserve">, each with its forum, its</w:t>
      </w:r>
      <w:r>
        <w:t xml:space="preserve"> </w:t>
      </w:r>
      <w:r>
        <w:t xml:space="preserve">teeth, its clock and its provision. The stronger remedy is shown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file, not after</w:t>
      </w:r>
      <w:r>
        <w:t xml:space="preserve"> </w:t>
      </w:r>
      <w:r>
        <w:t xml:space="preserve">you fail.</w:t>
      </w:r>
    </w:p>
    <w:p>
      <w:pPr>
        <w:pStyle w:val="BodyText"/>
      </w:pPr>
      <w:r>
        <w:t xml:space="preserve">Remedies are gated, and the gates are enforced. A remedy that arises only after 30 days is not</w:t>
      </w:r>
      <w:r>
        <w:t xml:space="preserve"> </w:t>
      </w:r>
      <w:r>
        <w:t xml:space="preserve">offered on day one; a remedy conditional on an injury is not offered without one. And scope is</w:t>
      </w:r>
      <w:r>
        <w:t xml:space="preserve"> </w:t>
      </w:r>
      <w:r>
        <w:t xml:space="preserve">checked: the Bombay High Court’s pothole compensation scale is Maharashtra law, so a Bihar case</w:t>
      </w:r>
      <w:r>
        <w:t xml:space="preserve"> </w:t>
      </w:r>
      <w:r>
        <w:t xml:space="preserve">is told</w:t>
      </w:r>
      <w:r>
        <w:t xml:space="preserve"> </w:t>
      </w:r>
      <w:r>
        <w:rPr>
          <w:i/>
          <w:iCs/>
        </w:rPr>
        <w:t xml:space="preserve">“not settled law in Bihar, and the amounts are not fixed in this state”</w:t>
      </w:r>
      <w:r>
        <w:t xml:space="preserve"> </w:t>
      </w:r>
      <w:r>
        <w:t xml:space="preserve">while a</w:t>
      </w:r>
      <w:r>
        <w:t xml:space="preserve"> </w:t>
      </w:r>
      <w:r>
        <w:t xml:space="preserve">Maharashtra case is told</w:t>
      </w:r>
      <w:r>
        <w:t xml:space="preserve"> </w:t>
      </w:r>
      <w:r>
        <w:rPr>
          <w:i/>
          <w:iCs/>
        </w:rPr>
        <w:t xml:space="preserve">“applies only if the road caused an injury.”</w:t>
      </w:r>
      <w:r>
        <w:t xml:space="preserve"> </w:t>
      </w:r>
      <w:r>
        <w:t xml:space="preserve">Same question, two</w:t>
      </w:r>
      <w:r>
        <w:t xml:space="preserve"> </w:t>
      </w:r>
      <w:r>
        <w:t xml:space="preserve">states, two correct answers.</w:t>
      </w:r>
    </w:p>
    <w:bookmarkEnd w:id="11"/>
    <w:bookmarkStart w:id="12" w:name="X574c7a427e7db85529ddfe3ab1b4e4ff8965fb2"/>
    <w:p>
      <w:pPr>
        <w:pStyle w:val="Heading3"/>
      </w:pPr>
      <w:r>
        <w:t xml:space="preserve">2.3 Fifty neighbours file fifty separate cases</w:t>
      </w:r>
    </w:p>
    <w:p>
      <w:pPr>
        <w:pStyle w:val="FirstParagraph"/>
      </w:pPr>
      <w:r>
        <w:t xml:space="preserve">One broken road affecting forty households becomes forty grievances, each starting at day one,</w:t>
      </w:r>
      <w:r>
        <w:t xml:space="preserve"> </w:t>
      </w:r>
      <w:r>
        <w:t xml:space="preserve">each closable separately, none of them evidence of scale.</w:t>
      </w:r>
    </w:p>
    <w:p>
      <w:pPr>
        <w:pStyle w:val="BodyText"/>
      </w:pPr>
      <w:r>
        <w:rPr>
          <w:b/>
          <w:bCs/>
        </w:rPr>
        <w:t xml:space="preserve">Built:</w:t>
      </w:r>
      <w:r>
        <w:t xml:space="preserve"> </w:t>
      </w:r>
      <w:r>
        <w:t xml:space="preserve">joinder. One case, one office, one clock, and a visible count of households. One</w:t>
      </w:r>
      <w:r>
        <w:t xml:space="preserve"> </w:t>
      </w:r>
      <w:r>
        <w:t xml:space="preserve">signature per verified mobile — enforced in the database, not in the interface. At the target</w:t>
      </w:r>
      <w:r>
        <w:t xml:space="preserve"> </w:t>
      </w:r>
      <w:r>
        <w:t xml:space="preserve">count the case escalates automatically to the named next authority.</w:t>
      </w:r>
    </w:p>
    <w:p>
      <w:pPr>
        <w:pStyle w:val="BodyText"/>
      </w:pPr>
      <w:r>
        <w:t xml:space="preserve">A stranger with no case number reaches this through</w:t>
      </w:r>
      <w:r>
        <w:t xml:space="preserve"> </w:t>
      </w:r>
      <w:r>
        <w:rPr>
          <w:rStyle w:val="VerbatimChar"/>
        </w:rPr>
        <w:t xml:space="preserve">/near-you</w:t>
      </w:r>
      <w:r>
        <w:t xml:space="preserve">, which lists what is already</w:t>
      </w:r>
      <w:r>
        <w:t xml:space="preserve"> </w:t>
      </w:r>
      <w:r>
        <w:t xml:space="preserve">open near them. Joining is offered before filing, because a case with fifty names moves and</w:t>
      </w:r>
      <w:r>
        <w:t xml:space="preserve"> </w:t>
      </w:r>
      <w:r>
        <w:t xml:space="preserve">fifty cases with one name each do not.</w:t>
      </w:r>
    </w:p>
    <w:bookmarkEnd w:id="12"/>
    <w:bookmarkStart w:id="13" w:name="an-officers-report-closes-the-case"/>
    <w:p>
      <w:pPr>
        <w:pStyle w:val="Heading3"/>
      </w:pPr>
      <w:r>
        <w:t xml:space="preserve">2.4 An officer’s report closes the case</w:t>
      </w:r>
    </w:p>
    <w:p>
      <w:pPr>
        <w:pStyle w:val="FirstParagraph"/>
      </w:pPr>
      <w:r>
        <w:t xml:space="preserve">This is the mechanism that produces the 95.8%. The officer writes an Action Taken Report, the</w:t>
      </w:r>
      <w:r>
        <w:t xml:space="preserve"> </w:t>
      </w:r>
      <w:r>
        <w:t xml:space="preserve">case is marked disposed, and the citizen is never asked.</w:t>
      </w:r>
    </w:p>
    <w:p>
      <w:pPr>
        <w:pStyle w:val="BodyText"/>
      </w:pPr>
      <w:r>
        <w:rPr>
          <w:b/>
          <w:bCs/>
        </w:rPr>
        <w:t xml:space="preserve">Built, and it is the centre of the product:</w:t>
      </w:r>
      <w:r>
        <w:t xml:space="preserve"> </w:t>
      </w:r>
      <w:r>
        <w:t xml:space="preserve">an officer’s report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close a case. It</w:t>
      </w:r>
      <w:r>
        <w:t xml:space="preserve"> </w:t>
      </w:r>
      <w:r>
        <w:t xml:space="preserve">moves the case to</w:t>
      </w:r>
      <w:r>
        <w:t xml:space="preserve"> </w:t>
      </w:r>
      <w:r>
        <w:rPr>
          <w:i/>
          <w:iCs/>
        </w:rPr>
        <w:t xml:space="preserve">awaiting your confirmation</w:t>
      </w:r>
      <w:r>
        <w:t xml:space="preserve"> </w:t>
      </w:r>
      <w:r>
        <w:t xml:space="preserve">and no further. Only a citizen’s confirmation</w:t>
      </w:r>
      <w:r>
        <w:t xml:space="preserve"> </w:t>
      </w:r>
      <w:r>
        <w:t xml:space="preserve">against a verified mobile can close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Fixed</w:t>
      </w:r>
      <w:r>
        <w:t xml:space="preserve"> </w:t>
      </w:r>
      <w:r>
        <w:t xml:space="preserve">→ closed, recording who confirmed and when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fixed</w:t>
      </w:r>
      <w:r>
        <w:t xml:space="preserve"> </w:t>
      </w:r>
      <w:r>
        <w:t xml:space="preserve">→ reopens the same case number, history intact, clock resumes, recurrence counted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Partly</w:t>
      </w:r>
      <w:r>
        <w:t xml:space="preserve"> </w:t>
      </w:r>
      <w:r>
        <w:t xml:space="preserve">→ stays open</w:t>
      </w:r>
    </w:p>
    <w:p>
      <w:pPr>
        <w:pStyle w:val="FirstParagraph"/>
      </w:pPr>
      <w:r>
        <w:t xml:space="preserve">A public case needs more than one confirmation, because a case many people signed cannot be</w:t>
      </w:r>
      <w:r>
        <w:t xml:space="preserve"> </w:t>
      </w:r>
      <w:r>
        <w:t xml:space="preserve">closed by one of them.</w:t>
      </w:r>
    </w:p>
    <w:p>
      <w:pPr>
        <w:pStyle w:val="BodyText"/>
      </w:pPr>
      <w:r>
        <w:t xml:space="preserve">The interface shows the officer’s own words —</w:t>
      </w:r>
      <w:r>
        <w:t xml:space="preserve"> </w:t>
      </w:r>
      <w:r>
        <w:rPr>
          <w:i/>
          <w:iCs/>
        </w:rPr>
        <w:t xml:space="preserve">“the instant representation is accordingly</w:t>
      </w:r>
      <w:r>
        <w:rPr>
          <w:i/>
          <w:iCs/>
        </w:rPr>
        <w:t xml:space="preserve"> </w:t>
      </w:r>
      <w:r>
        <w:rPr>
          <w:i/>
          <w:iCs/>
        </w:rPr>
        <w:t xml:space="preserve">treated as disposed of at this end”</w:t>
      </w:r>
      <w:r>
        <w:t xml:space="preserve"> </w:t>
      </w:r>
      <w:r>
        <w:t xml:space="preserve">— then Smiti’s plain-language reading of it, then the line</w:t>
      </w:r>
      <w:r>
        <w:t xml:space="preserve"> </w:t>
      </w:r>
      <w:r>
        <w:t xml:space="preserve">that is the whole argument:</w:t>
      </w:r>
    </w:p>
    <w:p>
      <w:pPr>
        <w:pStyle w:val="BlockText"/>
      </w:pPr>
      <w:r>
        <w:t xml:space="preserve">Their report says</w:t>
      </w:r>
      <w:r>
        <w:t xml:space="preserve"> </w:t>
      </w:r>
      <w:r>
        <w:rPr>
          <w:b/>
          <w:bCs/>
        </w:rPr>
        <w:t xml:space="preserve">disposed of</w:t>
      </w:r>
      <w:r>
        <w:t xml:space="preserve">. This case still says</w:t>
      </w:r>
      <w:r>
        <w:t xml:space="preserve"> </w:t>
      </w:r>
      <w:r>
        <w:rPr>
          <w:b/>
          <w:bCs/>
        </w:rPr>
        <w:t xml:space="preserve">open</w:t>
      </w:r>
      <w:r>
        <w:t xml:space="preserve">. On the current portal that</w:t>
      </w:r>
      <w:r>
        <w:t xml:space="preserve"> </w:t>
      </w:r>
      <w:r>
        <w:t xml:space="preserve">report would have closed it. Here only you can.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Disposed</w:t>
      </w:r>
      <w:r>
        <w:t xml:space="preserve"> </w:t>
      </w:r>
      <w:r>
        <w:t xml:space="preserve">is never a status in this product. It appears only in three places, all</w:t>
      </w:r>
      <w:r>
        <w:t xml:space="preserve"> </w:t>
      </w:r>
      <w:r>
        <w:t xml:space="preserve">deliberate: inside an officer’s quoted report, in the sentence above that names the problem, and</w:t>
      </w:r>
      <w:r>
        <w:t xml:space="preserve"> </w:t>
      </w:r>
      <w:r>
        <w:t xml:space="preserve">in the code that finds it. Checked, not assumed.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smiti-didi"/>
    <w:p>
      <w:pPr>
        <w:pStyle w:val="Heading2"/>
      </w:pPr>
      <w:r>
        <w:t xml:space="preserve">3. Smiti Didi</w:t>
      </w:r>
    </w:p>
    <w:p>
      <w:pPr>
        <w:pStyle w:val="FirstParagraph"/>
      </w:pPr>
      <w:r>
        <w:t xml:space="preserve">A named intake worker rather than a form. She asks one question at a time, in whatever language</w:t>
      </w:r>
      <w:r>
        <w:t xml:space="preserve"> </w:t>
      </w:r>
      <w:r>
        <w:t xml:space="preserve">you write or speak, and never asks which department. Her rules are enforced in code, not</w:t>
      </w:r>
      <w:r>
        <w:t xml:space="preserve"> </w:t>
      </w:r>
      <w:r>
        <w:t xml:space="preserve">requested in a prompt: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asks for a full account number, card number, Aadhaar or PAN.</w:t>
      </w:r>
      <w:r>
        <w:t xml:space="preserve"> </w:t>
      </w:r>
      <w:r>
        <w:t xml:space="preserve">A grievance portal has</w:t>
      </w:r>
      <w:r>
        <w:t xml:space="preserve"> </w:t>
      </w:r>
      <w:r>
        <w:t xml:space="preserve">no business holding them, and asking teaches citizens a habit that gets them defrauded.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asks which office.</w:t>
      </w:r>
      <w:r>
        <w:t xml:space="preserve"> </w:t>
      </w:r>
      <w:r>
        <w:t xml:space="preserve">Two exceptions, both because the answer is genuinely unknowable</w:t>
      </w:r>
      <w:r>
        <w:t xml:space="preserve"> </w:t>
      </w:r>
      <w:r>
        <w:t xml:space="preserve">otherwise: which bank, and which department has gone silent.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Answers in the language and script she was addressed 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Breaks out to a helpline</w:t>
      </w:r>
      <w:r>
        <w:t xml:space="preserve"> </w:t>
      </w:r>
      <w:r>
        <w:t xml:space="preserve">on any sign of emergency or self-harm — 112, 108, 14416, 101 —</w:t>
      </w:r>
      <w:r>
        <w:t xml:space="preserve"> </w:t>
      </w:r>
      <w:r>
        <w:t xml:space="preserve">rather than continuing to take a grievance.</w:t>
      </w:r>
    </w:p>
    <w:p>
      <w:pPr>
        <w:pStyle w:val="FirstParagraph"/>
      </w:pPr>
      <w:r>
        <w:t xml:space="preserve">“Ask about this case”</w:t>
      </w:r>
      <w:r>
        <w:t xml:space="preserve"> </w:t>
      </w:r>
      <w:r>
        <w:t xml:space="preserve">is answered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from that case’s record. Grounding is enforced twice,</w:t>
      </w:r>
      <w:r>
        <w:t xml:space="preserve"> </w:t>
      </w:r>
      <w:r>
        <w:t xml:space="preserve">and the second time is in code: the answer is checked back against the record and dropped</w:t>
      </w:r>
      <w:r>
        <w:t xml:space="preserve"> </w:t>
      </w:r>
      <w:r>
        <w:t xml:space="preserve">entirely if it contains a year, a date, a rupee figure or a day count the record does not have.</w:t>
      </w:r>
      <w:r>
        <w:t xml:space="preserve"> </w:t>
      </w:r>
      <w:r>
        <w:t xml:space="preserve">Prompts are</w:t>
      </w:r>
      <w:r>
        <w:t xml:space="preserve"> </w:t>
      </w:r>
      <w:r>
        <w:rPr>
          <w:i/>
          <w:iCs/>
        </w:rPr>
        <w:t xml:space="preserve">asked</w:t>
      </w:r>
      <w:r>
        <w:t xml:space="preserve"> </w:t>
      </w:r>
      <w:r>
        <w:t xml:space="preserve">not to hallucinate. Code is what stops it.</w:t>
      </w:r>
    </w:p>
    <w:p>
      <w:pPr>
        <w:pStyle w:val="BodyText"/>
      </w:pPr>
      <w:r>
        <w:t xml:space="preserve">A refusal reads as a refusal.</w:t>
      </w:r>
      <w:r>
        <w:t xml:space="preserve"> </w:t>
      </w:r>
      <w:r>
        <w:rPr>
          <w:i/>
          <w:iCs/>
        </w:rPr>
        <w:t xml:space="preserve">“The record does not hold the name of the Junior Engineer or a</w:t>
      </w:r>
      <w:r>
        <w:rPr>
          <w:i/>
          <w:iCs/>
        </w:rPr>
        <w:t xml:space="preserve"> </w:t>
      </w:r>
      <w:r>
        <w:rPr>
          <w:i/>
          <w:iCs/>
        </w:rPr>
        <w:t xml:space="preserve">date for their visit.”</w:t>
      </w:r>
      <w:r>
        <w:t xml:space="preserve"> </w:t>
      </w:r>
      <w:r>
        <w:t xml:space="preserve">A grievance portal that invents a date is worse than one that admits it</w:t>
      </w:r>
      <w:r>
        <w:t xml:space="preserve"> </w:t>
      </w:r>
      <w:r>
        <w:t xml:space="preserve">does not know.</w:t>
      </w:r>
    </w:p>
    <w:p>
      <w:r>
        <w:pict>
          <v:rect style="width:0;height:1.5pt" o:hralign="center" o:hrstd="t" o:hr="t"/>
        </w:pict>
      </w:r>
    </w:p>
    <w:bookmarkEnd w:id="15"/>
    <w:bookmarkStart w:id="16" w:name="what-is-real-and-what-is-simulated"/>
    <w:p>
      <w:pPr>
        <w:pStyle w:val="Heading2"/>
      </w:pPr>
      <w:r>
        <w:t xml:space="preserve">4. What is real and what is simulated</w:t>
      </w:r>
    </w:p>
    <w:p>
      <w:pPr>
        <w:pStyle w:val="FirstParagraph"/>
      </w:pPr>
      <w:r>
        <w:t xml:space="preserve">Stated plainly, because a demo that blurs this is not worth reading.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Constitutional and statutory routing for 15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into government channels — no live system is touched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statutory remedies with provisions, gates and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 replies (a clearly-labelled demo control triggers 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Classification, routing and plain-language rewriting by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26-case demo history — every case, date, name and count invented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closure gate, joinder and dedup, enforced in the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OTP, which is a fixed demo code shown on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March 2026 CPGRAMS figures, sourced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Speech in and out, via Sarvam AI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Every seeded row is flagged in the database, so the product can tell which is which. Every case</w:t>
      </w:r>
      <w:r>
        <w:t xml:space="preserve"> </w:t>
      </w:r>
      <w:r>
        <w:t xml:space="preserve">card carries the disclosure.</w:t>
      </w:r>
    </w:p>
    <w:p>
      <w:r>
        <w:pict>
          <v:rect style="width:0;height:1.5pt" o:hralign="center" o:hrstd="t" o:hr="t"/>
        </w:pict>
      </w:r>
    </w:p>
    <w:bookmarkEnd w:id="16"/>
    <w:bookmarkStart w:id="20" w:name="how-it-is-built"/>
    <w:p>
      <w:pPr>
        <w:pStyle w:val="Heading2"/>
      </w:pPr>
      <w:r>
        <w:t xml:space="preserve">5. How it is built</w:t>
      </w:r>
    </w:p>
    <w:p>
      <w:pPr>
        <w:pStyle w:val="FirstParagraph"/>
      </w:pPr>
      <w:r>
        <w:t xml:space="preserve">Node 22 · Express · SQLite · OpenAI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· Sarvam AI (Bulbul v3 TTS, Saaras v3 STT).</w:t>
      </w:r>
      <w:r>
        <w:t xml:space="preserve"> </w:t>
      </w:r>
      <w:r>
        <w:t xml:space="preserve">No framework, no build step.</w:t>
      </w:r>
      <w:r>
        <w:t xml:space="preserve"> </w:t>
      </w:r>
      <w:r>
        <w:rPr>
          <w:b/>
          <w:bCs/>
        </w:rPr>
        <w:t xml:space="preserve">2,389 lines of server, 5,462 of front end.</w:t>
      </w:r>
    </w:p>
    <w:p>
      <w:pPr>
        <w:pStyle w:val="BodyText"/>
      </w:pPr>
      <w:r>
        <w:t xml:space="preserve">Four pages, clean URLs, no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anywhere: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/report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/my-cases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/near-you</w:t>
      </w:r>
      <w:r>
        <w:t xml:space="preserve">.</w:t>
      </w:r>
    </w:p>
    <w:bookmarkStart w:id="17" w:name="the-guardrails-are-code"/>
    <w:p>
      <w:pPr>
        <w:pStyle w:val="Heading3"/>
      </w:pPr>
      <w:r>
        <w:t xml:space="preserve">The guardrails are code</w:t>
      </w:r>
    </w:p>
    <w:p>
      <w:pPr>
        <w:pStyle w:val="FirstParagraph"/>
      </w:pPr>
      <w:r>
        <w:t xml:space="preserve">Sixteen functions in</w:t>
      </w:r>
      <w:r>
        <w:t xml:space="preserve"> </w:t>
      </w:r>
      <w:r>
        <w:rPr>
          <w:rStyle w:val="VerbatimChar"/>
        </w:rPr>
        <w:t xml:space="preserve">server/guardrails.js</w:t>
      </w:r>
      <w:r>
        <w:t xml:space="preserve">, none of them a prompt instruction: input</w:t>
      </w:r>
      <w:r>
        <w:t xml:space="preserve"> </w:t>
      </w:r>
      <w:r>
        <w:t xml:space="preserve">sanitisation, PII redaction, emergency detection, output validation, a hard spend ceiling, rate</w:t>
      </w:r>
      <w:r>
        <w:t xml:space="preserve"> </w:t>
      </w:r>
      <w:r>
        <w:t xml:space="preserve">limiting, and an LRU cache. The model cannot spend past the ceiling because the function that</w:t>
      </w:r>
      <w:r>
        <w:t xml:space="preserve"> </w:t>
      </w:r>
      <w:r>
        <w:t xml:space="preserve">would spend refuses first.</w:t>
      </w:r>
    </w:p>
    <w:bookmarkEnd w:id="17"/>
    <w:bookmarkStart w:id="18" w:name="cost"/>
    <w:p>
      <w:pPr>
        <w:pStyle w:val="Heading3"/>
      </w:pPr>
      <w:r>
        <w:t xml:space="preserve">Cost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full demonstration run</w:t>
      </w:r>
      <w:r>
        <w:t xml:space="preserve"> </w:t>
      </w:r>
      <w:r>
        <w:t xml:space="preserve">— intake, classification, routing, an officer’s report rewritten in</w:t>
      </w:r>
      <w:r>
        <w:t xml:space="preserve"> </w:t>
      </w:r>
      <w:r>
        <w:t xml:space="preserve">plain language, and a grounded question about a case — costs about</w:t>
      </w:r>
      <w:r>
        <w:t xml:space="preserve"> </w:t>
      </w:r>
      <w:r>
        <w:rPr>
          <w:b/>
          <w:bCs/>
        </w:rPr>
        <w:t xml:space="preserve">$0.001</w:t>
      </w:r>
      <w:r>
        <w:t xml:space="preserve">. Measured, not</w:t>
      </w:r>
      <w:r>
        <w:t xml:space="preserve"> </w:t>
      </w:r>
      <w:r>
        <w:t xml:space="preserve">estimated. The ceiling is</w:t>
      </w:r>
      <w:r>
        <w:t xml:space="preserve"> </w:t>
      </w:r>
      <w:r>
        <w:rPr>
          <w:b/>
          <w:bCs/>
        </w:rPr>
        <w:t xml:space="preserve">$4.80</w:t>
      </w:r>
      <w:r>
        <w:t xml:space="preserve"> </w:t>
      </w:r>
      <w:r>
        <w:t xml:space="preserve">and has never been approached; speech, when exercised, spent</w:t>
      </w:r>
      <w:r>
        <w:t xml:space="preserve"> </w:t>
      </w:r>
      <w:r>
        <w:rPr>
          <w:b/>
          <w:bCs/>
        </w:rPr>
        <w:t xml:space="preserve">₹0.52</w:t>
      </w:r>
      <w:r>
        <w:t xml:space="preserve"> </w:t>
      </w:r>
      <w:r>
        <w:t xml:space="preserve">against a ₹90 ceiling.</w:t>
      </w:r>
    </w:p>
    <w:p>
      <w:pPr>
        <w:pStyle w:val="BodyText"/>
      </w:pPr>
      <w:r>
        <w:t xml:space="preserve">Two things get it there. The intake was reduced from four model calls to one merged call. And</w:t>
      </w:r>
      <w:r>
        <w:t xml:space="preserve"> </w:t>
      </w:r>
      <w:r>
        <w:t xml:space="preserve">Smiti says the same forty-odd lines to everyone, so they are cached — the intake suite runs at a</w:t>
      </w:r>
      <w:r>
        <w:t xml:space="preserve"> </w:t>
      </w:r>
      <w:r>
        <w:t xml:space="preserve">30% cache hit rate on first contact and higher in use.</w:t>
      </w:r>
    </w:p>
    <w:p>
      <w:pPr>
        <w:pStyle w:val="BodyText"/>
      </w:pPr>
      <w:r>
        <w:rPr>
          <w:i/>
          <w:iCs/>
        </w:rPr>
        <w:t xml:space="preserve">The spend counter resets with the process, so this is per-run rather than a lifetime total.</w:t>
      </w:r>
    </w:p>
    <w:p>
      <w:pPr>
        <w:pStyle w:val="BodyText"/>
      </w:pPr>
      <w:r>
        <w:t xml:space="preserve">This matters beyond thrift. A national grievance system runs at a scale where per-grievance cost</w:t>
      </w:r>
      <w:r>
        <w:t xml:space="preserve"> </w:t>
      </w:r>
      <w:r>
        <w:t xml:space="preserve">decides whether it can exist.</w:t>
      </w:r>
    </w:p>
    <w:bookmarkEnd w:id="18"/>
    <w:bookmarkStart w:id="19" w:name="design"/>
    <w:p>
      <w:pPr>
        <w:pStyle w:val="Heading3"/>
      </w:pPr>
      <w:r>
        <w:t xml:space="preserve">Design</w:t>
      </w:r>
    </w:p>
    <w:p>
      <w:pPr>
        <w:pStyle w:val="FirstParagraph"/>
      </w:pPr>
      <w:r>
        <w:t xml:space="preserve">The visual language is the Indian register, not a monument: the</w:t>
      </w:r>
      <w:r>
        <w:t xml:space="preserve"> </w:t>
      </w:r>
      <w:r>
        <w:rPr>
          <w:i/>
          <w:iCs/>
        </w:rPr>
        <w:t xml:space="preserve">bahi-khata</w:t>
      </w:r>
      <w:r>
        <w:t xml:space="preserve">, ruled cells, the</w:t>
      </w:r>
      <w:r>
        <w:t xml:space="preserve"> </w:t>
      </w:r>
      <w:r>
        <w:t xml:space="preserve">serial number in the margin in madder red, the</w:t>
      </w:r>
      <w:r>
        <w:t xml:space="preserve"> </w:t>
      </w:r>
      <w:r>
        <w:rPr>
          <w:i/>
          <w:iCs/>
        </w:rPr>
        <w:t xml:space="preserve">danda</w:t>
      </w:r>
      <w:r>
        <w:t xml:space="preserve"> </w:t>
      </w:r>
      <w:r>
        <w:t xml:space="preserve">(।) as separator. Ornament is</w:t>
      </w:r>
      <w:r>
        <w:t xml:space="preserve"> </w:t>
      </w:r>
      <w:r>
        <w:t xml:space="preserve">pierced-screen and rangoli geometry — a kolam generated from a pulli dot grid that draws itself</w:t>
      </w:r>
      <w:r>
        <w:t xml:space="preserve"> </w:t>
      </w:r>
      <w:r>
        <w:t xml:space="preserve">on load. Palette is the dye chest: madder, leaf, turmeric, indigo.</w:t>
      </w:r>
    </w:p>
    <w:p>
      <w:pPr>
        <w:pStyle w:val="BodyText"/>
      </w:pPr>
      <w:r>
        <w:t xml:space="preserve">No tricolour and no state emblem anywhere. An independent prototype must not dress as a</w:t>
      </w:r>
      <w:r>
        <w:t xml:space="preserve"> </w:t>
      </w:r>
      <w:r>
        <w:t xml:space="preserve">government product.</w:t>
      </w:r>
    </w:p>
    <w:p>
      <w:pPr>
        <w:pStyle w:val="BodyText"/>
      </w:pPr>
      <w:r>
        <w:t xml:space="preserve">Four dye colours, no photographs in the chrome, a few kilobytes of geometry — because the claim</w:t>
      </w:r>
      <w:r>
        <w:t xml:space="preserve"> </w:t>
      </w:r>
      <w:r>
        <w:t xml:space="preserve">is that this works on the connection most of the country actually has.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testing"/>
    <w:p>
      <w:pPr>
        <w:pStyle w:val="Heading2"/>
      </w:pPr>
      <w:r>
        <w:t xml:space="preserve">6. Testing</w:t>
      </w:r>
    </w:p>
    <w:p>
      <w:pPr>
        <w:pStyle w:val="FirstParagraph"/>
      </w:pPr>
      <w:r>
        <w:t xml:space="preserve">Four suites,</w:t>
      </w:r>
      <w:r>
        <w:t xml:space="preserve"> </w:t>
      </w:r>
      <w:r>
        <w:rPr>
          <w:b/>
          <w:bCs/>
        </w:rPr>
        <w:t xml:space="preserve">50 checks executed</w:t>
      </w:r>
      <w:r>
        <w:t xml:space="preserve">, all passing.</w:t>
      </w:r>
    </w:p>
    <w:p>
      <w:pPr>
        <w:pStyle w:val="BodyText"/>
      </w:pPr>
      <w:r>
        <w:t xml:space="preserve">The assertions are written to fail on the things it would be embarrassing to be caught on. The</w:t>
      </w:r>
      <w:r>
        <w:t xml:space="preserve"> </w:t>
      </w:r>
      <w:r>
        <w:t xml:space="preserve">most important one is a negative:</w:t>
      </w:r>
      <w:r>
        <w:t xml:space="preserve"> </w:t>
      </w:r>
      <w:r>
        <w:rPr>
          <w:i/>
          <w:iCs/>
        </w:rPr>
        <w:t xml:space="preserve">after the officer files</w:t>
      </w:r>
      <w:r>
        <w:rPr>
          <w:i/>
          <w:iCs/>
        </w:rPr>
        <w:t xml:space="preserve"> </w:t>
      </w:r>
      <w:r>
        <w:rPr>
          <w:i/>
          <w:iCs/>
        </w:rPr>
        <w:t xml:space="preserve">“disposed of”</w:t>
      </w:r>
      <w:r>
        <w:rPr>
          <w:i/>
          <w:iCs/>
        </w:rPr>
        <w:t xml:space="preserve">, the case must still</w:t>
      </w:r>
      <w:r>
        <w:rPr>
          <w:i/>
          <w:iCs/>
        </w:rPr>
        <w:t xml:space="preserve"> </w:t>
      </w:r>
      <w:r>
        <w:rPr>
          <w:i/>
          <w:iCs/>
        </w:rPr>
        <w:t xml:space="preserve">not be closed.</w:t>
      </w:r>
      <w:r>
        <w:t xml:space="preserve"> </w:t>
      </w:r>
      <w:r>
        <w:t xml:space="preserve">If that ever passes silently, the product’s central claim is broken.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try-closure.mjs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closure gate, reopening, public double-confirmation, refusals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try-timeline.mjs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case record, answering an officer, grounded Q&amp;A refusing to invent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try-remedy-scope.mjs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remedy answered correctly in two different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verify-seed.mjs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demo data holds every rule the product claims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honest-limitations"/>
    <w:p>
      <w:pPr>
        <w:pStyle w:val="Heading2"/>
      </w:pPr>
      <w:r>
        <w:t xml:space="preserve">7. Honest limitations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Storage on Vercel is per-instance and in memory.</w:t>
      </w:r>
      <w:r>
        <w:t xml:space="preserve"> </w:t>
      </w:r>
      <w:r>
        <w:t xml:space="preserve">A filed case survives at least 230</w:t>
      </w:r>
      <w:r>
        <w:t xml:space="preserve"> </w:t>
      </w:r>
      <w:r>
        <w:t xml:space="preserve">seconds and was gone by 470 in measurement. Seed history is always present. A real deployment</w:t>
      </w:r>
      <w:r>
        <w:t xml:space="preserve"> </w:t>
      </w:r>
      <w:r>
        <w:t xml:space="preserve">needs a shared database;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states the limitation rather than hiding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Interface language is English.</w:t>
      </w:r>
      <w:r>
        <w:t xml:space="preserve"> </w:t>
      </w:r>
      <w:r>
        <w:t xml:space="preserve">A language selector was built and removed: nine tagged</w:t>
      </w:r>
      <w:r>
        <w:t xml:space="preserve"> </w:t>
      </w:r>
      <w:r>
        <w:t xml:space="preserve">strings on a page of two hundred meant switching produced a page that was still overwhelmingly</w:t>
      </w:r>
      <w:r>
        <w:t xml:space="preserve"> </w:t>
      </w:r>
      <w:r>
        <w:t xml:space="preserve">English, which is worse than not offering the switch. Smiti still reads and answers in the</w:t>
      </w:r>
      <w:r>
        <w:t xml:space="preserve"> </w:t>
      </w:r>
      <w:r>
        <w:t xml:space="preserve">citizen’s language — that comes from the model, not from a strings table.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remedy of twelve is documented but not implemented</w:t>
      </w:r>
      <w:r>
        <w:t xml:space="preserve">, and says so.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Geolocation reports coordinates, not a ward.</w:t>
      </w:r>
      <w:r>
        <w:t xml:space="preserve"> </w:t>
      </w:r>
      <w:r>
        <w:t xml:space="preserve">Turning a lat/long into</w:t>
      </w:r>
      <w:r>
        <w:t xml:space="preserve"> </w:t>
      </w:r>
      <w:r>
        <w:t xml:space="preserve">“Rajnagar Ward 4”</w:t>
      </w:r>
      <w:r>
        <w:t xml:space="preserve"> </w:t>
      </w:r>
      <w:r>
        <w:t xml:space="preserve">needs a reverse-geocoder this prototype does not have, so it shows the coordinates it actually</w:t>
      </w:r>
      <w:r>
        <w:t xml:space="preserve"> </w:t>
      </w:r>
      <w:r>
        <w:t xml:space="preserve">received and says the text field is what filters.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real government integration.</w:t>
      </w:r>
      <w:r>
        <w:t xml:space="preserve"> </w:t>
      </w:r>
      <w:r>
        <w:t xml:space="preserve">Filing is simulated, and the disclosure is on every case.</w:t>
      </w:r>
    </w:p>
    <w:p>
      <w:r>
        <w:pict>
          <v:rect style="width:0;height:1.5pt" o:hralign="center" o:hrstd="t" o:hr="t"/>
        </w:pict>
      </w:r>
    </w:p>
    <w:bookmarkEnd w:id="22"/>
    <w:bookmarkStart w:id="23" w:name="what-would-have-to-happen-next"/>
    <w:p>
      <w:pPr>
        <w:pStyle w:val="Heading2"/>
      </w:pPr>
      <w:r>
        <w:t xml:space="preserve">8. What would have to happen next</w:t>
      </w:r>
    </w:p>
    <w:p>
      <w:pPr>
        <w:pStyle w:val="Compact"/>
        <w:numPr>
          <w:ilvl w:val="0"/>
          <w:numId w:val="1004"/>
        </w:numPr>
      </w:pPr>
      <w:r>
        <w:t xml:space="preserve">A shared database and a persistent host, replacing per-instance memory.</w:t>
      </w:r>
    </w:p>
    <w:p>
      <w:pPr>
        <w:pStyle w:val="Compact"/>
        <w:numPr>
          <w:ilvl w:val="0"/>
          <w:numId w:val="1004"/>
        </w:numPr>
      </w:pPr>
      <w:r>
        <w:t xml:space="preserve">Real channel integration — CPGRAMS, RailMadad, INGRAM, the discom and RBI portals — so</w:t>
      </w:r>
      <w:r>
        <w:t xml:space="preserve"> </w:t>
      </w:r>
      <w:r>
        <w:t xml:space="preserve">filing stops being simulated.</w:t>
      </w:r>
    </w:p>
    <w:p>
      <w:pPr>
        <w:pStyle w:val="Compact"/>
        <w:numPr>
          <w:ilvl w:val="0"/>
          <w:numId w:val="1004"/>
        </w:numPr>
      </w:pPr>
      <w:r>
        <w:t xml:space="preserve">Officer-side authentication, so an Action Taken Report comes from an identified officer.</w:t>
      </w:r>
    </w:p>
    <w:p>
      <w:pPr>
        <w:pStyle w:val="Compact"/>
        <w:numPr>
          <w:ilvl w:val="0"/>
          <w:numId w:val="1004"/>
        </w:numPr>
      </w:pPr>
      <w:r>
        <w:t xml:space="preserve">The remaining Eighth Schedule languages across the interface, done properly rather than</w:t>
      </w:r>
      <w:r>
        <w:t xml:space="preserve"> </w:t>
      </w:r>
      <w:r>
        <w:t xml:space="preserve">partially.</w:t>
      </w:r>
    </w:p>
    <w:p>
      <w:pPr>
        <w:pStyle w:val="Compact"/>
        <w:numPr>
          <w:ilvl w:val="0"/>
          <w:numId w:val="1004"/>
        </w:numPr>
      </w:pPr>
      <w:r>
        <w:t xml:space="preserve">Independent audit of the routing table against state legislation, state by state.</w:t>
      </w:r>
    </w:p>
    <w:p>
      <w:r>
        <w:pict>
          <v:rect style="width:0;height:1.5pt" o:hralign="center" o:hrstd="t" o:hr="t"/>
        </w:pict>
      </w:r>
    </w:p>
    <w:bookmarkEnd w:id="23"/>
    <w:bookmarkStart w:id="24" w:name="the-claim"/>
    <w:p>
      <w:pPr>
        <w:pStyle w:val="Heading2"/>
      </w:pPr>
      <w:r>
        <w:t xml:space="preserve">9. The claim</w:t>
      </w:r>
    </w:p>
    <w:p>
      <w:pPr>
        <w:pStyle w:val="FirstParagraph"/>
      </w:pPr>
      <w:r>
        <w:t xml:space="preserve">This is not a better form. The argument is that the grievance a citizen files is the wrong unit</w:t>
      </w:r>
      <w:r>
        <w:t xml:space="preserve"> </w:t>
      </w:r>
      <w:r>
        <w:t xml:space="preserve">of measurement, and that the state’s own 95.8% is evidence of it rather than evidence against.</w:t>
      </w:r>
    </w:p>
    <w:p>
      <w:pPr>
        <w:pStyle w:val="BodyText"/>
      </w:pPr>
      <w:r>
        <w:t xml:space="preserve">A case is not closed when an officer says so. It is closed when the person who reported it says</w:t>
      </w:r>
      <w:r>
        <w:t xml:space="preserve"> </w:t>
      </w:r>
      <w:r>
        <w:t xml:space="preserve">the thing is fixed.</w:t>
      </w:r>
    </w:p>
    <w:p>
      <w:pPr>
        <w:pStyle w:val="BodyText"/>
      </w:pPr>
      <w:r>
        <w:t xml:space="preserve">Everything else here — the routing, the remedies, the joinder, Smiti — exists to get a citizen</w:t>
      </w:r>
      <w:r>
        <w:t xml:space="preserve"> </w:t>
      </w:r>
      <w:r>
        <w:t xml:space="preserve">to the point where that sentence can be true.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Built 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Build What Moves India</w:t>
      </w:r>
      <w:r>
        <w:rPr>
          <w:i/>
          <w:iCs/>
        </w:rPr>
        <w:t xml:space="preserve">, August 2026. Independent prototype; not affiliated with</w:t>
      </w:r>
      <w:r>
        <w:rPr>
          <w:i/>
          <w:iCs/>
        </w:rPr>
        <w:t xml:space="preserve"> </w:t>
      </w:r>
      <w:r>
        <w:rPr>
          <w:i/>
          <w:iCs/>
        </w:rPr>
        <w:t xml:space="preserve">the Government of India or DARPG. Ornament credits and licences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CREDITS.md</w:t>
      </w:r>
      <w:r>
        <w:rPr>
          <w:i/>
          <w:iCs/>
        </w:rP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 Awaaz — Build What Moves India</dc:title>
  <dc:creator>pram1t</dc:creator>
  <cp:keywords/>
  <dcterms:created xsi:type="dcterms:W3CDTF">2026-08-27T11:16:15Z</dcterms:created>
  <dcterms:modified xsi:type="dcterms:W3CDTF">2026-08-27T11:16:15Z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