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7D86" w:rsidRDefault="00000000">
      <w:pPr>
        <w:jc w:val="both"/>
        <w:rPr>
          <w:b/>
        </w:rPr>
      </w:pPr>
      <w:r>
        <w:rPr>
          <w:b/>
        </w:rPr>
        <w:t>Kelompok 7</w:t>
      </w:r>
    </w:p>
    <w:p w:rsidR="00D47D86" w:rsidRDefault="00000000">
      <w:pPr>
        <w:jc w:val="both"/>
      </w:pPr>
      <w:r>
        <w:t>Ararya Pramadani Alief Rahman 215150207111030</w:t>
      </w:r>
    </w:p>
    <w:p w:rsidR="00D47D86" w:rsidRDefault="00000000">
      <w:pPr>
        <w:jc w:val="both"/>
      </w:pPr>
      <w:r>
        <w:t>Azarya Santoso 215150200111026</w:t>
      </w:r>
    </w:p>
    <w:p w:rsidR="00D47D86" w:rsidRDefault="00000000">
      <w:pPr>
        <w:jc w:val="both"/>
      </w:pPr>
      <w:r>
        <w:t>Made Diksa Pitra 215150201111025</w:t>
      </w:r>
    </w:p>
    <w:p w:rsidR="00D47D86" w:rsidRDefault="00D47D86">
      <w:pPr>
        <w:jc w:val="both"/>
      </w:pPr>
    </w:p>
    <w:p w:rsidR="00D47D86" w:rsidRDefault="00000000">
      <w:pPr>
        <w:jc w:val="both"/>
      </w:pPr>
      <w:r>
        <w:t>Judul: AES DHKE File Send &amp; Encryption</w:t>
      </w:r>
    </w:p>
    <w:p w:rsidR="00D47D86" w:rsidRDefault="00000000">
      <w:pPr>
        <w:jc w:val="both"/>
      </w:pPr>
      <w:r>
        <w:t>Topik: Pengamanan File</w:t>
      </w:r>
    </w:p>
    <w:p w:rsidR="00D47D86" w:rsidRDefault="00D47D86">
      <w:pPr>
        <w:jc w:val="both"/>
      </w:pPr>
    </w:p>
    <w:p w:rsidR="00D47D86" w:rsidRDefault="00000000">
      <w:pPr>
        <w:numPr>
          <w:ilvl w:val="0"/>
          <w:numId w:val="4"/>
        </w:numPr>
        <w:jc w:val="both"/>
      </w:pPr>
      <w:r>
        <w:t>Carilah topik Anda pada dan temukan judul lain yang mirip dengan judul Anda dan lengkapi dengan tangkapan layar hasilnya :</w:t>
      </w:r>
    </w:p>
    <w:p w:rsidR="00D47D86" w:rsidRDefault="00000000">
      <w:pPr>
        <w:numPr>
          <w:ilvl w:val="1"/>
          <w:numId w:val="4"/>
        </w:numPr>
        <w:jc w:val="both"/>
      </w:pPr>
      <w:r>
        <w:t xml:space="preserve">Google Scholar (Total article yang ditemukan : 20, total yang sesuai : 9, total tidak sesuai : 11) </w:t>
      </w:r>
    </w:p>
    <w:tbl>
      <w:tblPr>
        <w:tblStyle w:val="6"/>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D47D86">
        <w:tc>
          <w:tcPr>
            <w:tcW w:w="7920" w:type="dxa"/>
            <w:shd w:val="clear" w:color="auto" w:fill="auto"/>
            <w:tcMar>
              <w:top w:w="100" w:type="dxa"/>
              <w:left w:w="100" w:type="dxa"/>
              <w:bottom w:w="100" w:type="dxa"/>
              <w:right w:w="100" w:type="dxa"/>
            </w:tcMar>
          </w:tcPr>
          <w:p w:rsidR="00D47D86" w:rsidRDefault="00000000">
            <w:pPr>
              <w:widowControl w:val="0"/>
              <w:pBdr>
                <w:top w:val="nil"/>
                <w:left w:val="nil"/>
                <w:bottom w:val="nil"/>
                <w:right w:val="nil"/>
                <w:between w:val="nil"/>
              </w:pBdr>
              <w:spacing w:line="240" w:lineRule="auto"/>
              <w:jc w:val="both"/>
            </w:pPr>
            <w:r>
              <w:rPr>
                <w:noProof/>
              </w:rPr>
              <w:drawing>
                <wp:inline distT="114300" distB="114300" distL="114300" distR="114300">
                  <wp:extent cx="4895850" cy="37719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95850" cy="3771900"/>
                          </a:xfrm>
                          <a:prstGeom prst="rect">
                            <a:avLst/>
                          </a:prstGeom>
                          <a:ln/>
                        </pic:spPr>
                      </pic:pic>
                    </a:graphicData>
                  </a:graphic>
                </wp:inline>
              </w:drawing>
            </w:r>
          </w:p>
        </w:tc>
      </w:tr>
    </w:tbl>
    <w:p w:rsidR="00D47D86" w:rsidRDefault="00D47D86">
      <w:pPr>
        <w:ind w:left="1440"/>
        <w:jc w:val="both"/>
      </w:pPr>
    </w:p>
    <w:p w:rsidR="00D47D86" w:rsidRDefault="00000000">
      <w:pPr>
        <w:numPr>
          <w:ilvl w:val="1"/>
          <w:numId w:val="4"/>
        </w:numPr>
        <w:jc w:val="both"/>
      </w:pPr>
      <w:r>
        <w:t xml:space="preserve">IEEE Explore (Total article yang ditemukan : 5, total yang sesuai : 4, total tidak sesuai : 1) </w:t>
      </w:r>
    </w:p>
    <w:tbl>
      <w:tblPr>
        <w:tblStyle w:val="5"/>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D47D86">
        <w:tc>
          <w:tcPr>
            <w:tcW w:w="7920" w:type="dxa"/>
            <w:shd w:val="clear" w:color="auto" w:fill="auto"/>
            <w:tcMar>
              <w:top w:w="100" w:type="dxa"/>
              <w:left w:w="100" w:type="dxa"/>
              <w:bottom w:w="100" w:type="dxa"/>
              <w:right w:w="100" w:type="dxa"/>
            </w:tcMar>
          </w:tcPr>
          <w:p w:rsidR="00D47D86" w:rsidRDefault="00000000">
            <w:pPr>
              <w:widowControl w:val="0"/>
              <w:spacing w:line="240" w:lineRule="auto"/>
              <w:jc w:val="both"/>
            </w:pPr>
            <w:r>
              <w:rPr>
                <w:noProof/>
              </w:rPr>
              <w:lastRenderedPageBreak/>
              <w:drawing>
                <wp:inline distT="114300" distB="114300" distL="114300" distR="114300">
                  <wp:extent cx="4895850" cy="29210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895850" cy="2921000"/>
                          </a:xfrm>
                          <a:prstGeom prst="rect">
                            <a:avLst/>
                          </a:prstGeom>
                          <a:ln/>
                        </pic:spPr>
                      </pic:pic>
                    </a:graphicData>
                  </a:graphic>
                </wp:inline>
              </w:drawing>
            </w:r>
          </w:p>
        </w:tc>
      </w:tr>
      <w:tr w:rsidR="00D47D86">
        <w:tc>
          <w:tcPr>
            <w:tcW w:w="7920" w:type="dxa"/>
            <w:shd w:val="clear" w:color="auto" w:fill="auto"/>
            <w:tcMar>
              <w:top w:w="100" w:type="dxa"/>
              <w:left w:w="100" w:type="dxa"/>
              <w:bottom w:w="100" w:type="dxa"/>
              <w:right w:w="100" w:type="dxa"/>
            </w:tcMar>
          </w:tcPr>
          <w:p w:rsidR="00D47D86" w:rsidRDefault="00000000">
            <w:pPr>
              <w:widowControl w:val="0"/>
              <w:spacing w:line="240" w:lineRule="auto"/>
              <w:jc w:val="both"/>
            </w:pPr>
            <w:r>
              <w:rPr>
                <w:noProof/>
              </w:rPr>
              <w:drawing>
                <wp:inline distT="114300" distB="114300" distL="114300" distR="114300">
                  <wp:extent cx="4895850" cy="29210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895850" cy="2921000"/>
                          </a:xfrm>
                          <a:prstGeom prst="rect">
                            <a:avLst/>
                          </a:prstGeom>
                          <a:ln/>
                        </pic:spPr>
                      </pic:pic>
                    </a:graphicData>
                  </a:graphic>
                </wp:inline>
              </w:drawing>
            </w:r>
          </w:p>
        </w:tc>
      </w:tr>
    </w:tbl>
    <w:p w:rsidR="00D47D86" w:rsidRDefault="00D47D86">
      <w:pPr>
        <w:jc w:val="both"/>
      </w:pPr>
    </w:p>
    <w:p w:rsidR="00D47D86" w:rsidRDefault="00000000">
      <w:pPr>
        <w:numPr>
          <w:ilvl w:val="1"/>
          <w:numId w:val="4"/>
        </w:numPr>
        <w:jc w:val="both"/>
      </w:pPr>
      <w:r>
        <w:t xml:space="preserve">ISI Web of Knowledge (Total article yang ditemukan : 1, total yang sesuai : 0, total tidak sesuai : 1) </w:t>
      </w:r>
    </w:p>
    <w:tbl>
      <w:tblPr>
        <w:tblStyle w:val="4"/>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D47D86">
        <w:tc>
          <w:tcPr>
            <w:tcW w:w="7920" w:type="dxa"/>
            <w:shd w:val="clear" w:color="auto" w:fill="auto"/>
            <w:tcMar>
              <w:top w:w="100" w:type="dxa"/>
              <w:left w:w="100" w:type="dxa"/>
              <w:bottom w:w="100" w:type="dxa"/>
              <w:right w:w="100" w:type="dxa"/>
            </w:tcMar>
          </w:tcPr>
          <w:p w:rsidR="00D47D86" w:rsidRDefault="00000000">
            <w:pPr>
              <w:jc w:val="both"/>
            </w:pPr>
            <w:r>
              <w:rPr>
                <w:noProof/>
              </w:rPr>
              <w:lastRenderedPageBreak/>
              <w:drawing>
                <wp:inline distT="114300" distB="114300" distL="114300" distR="114300">
                  <wp:extent cx="4895850" cy="2755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895850" cy="2755900"/>
                          </a:xfrm>
                          <a:prstGeom prst="rect">
                            <a:avLst/>
                          </a:prstGeom>
                          <a:ln/>
                        </pic:spPr>
                      </pic:pic>
                    </a:graphicData>
                  </a:graphic>
                </wp:inline>
              </w:drawing>
            </w:r>
          </w:p>
        </w:tc>
      </w:tr>
    </w:tbl>
    <w:p w:rsidR="00D47D86" w:rsidRDefault="00D47D86">
      <w:pPr>
        <w:ind w:left="1440"/>
        <w:jc w:val="both"/>
      </w:pPr>
    </w:p>
    <w:p w:rsidR="00D47D86" w:rsidRDefault="00000000">
      <w:pPr>
        <w:numPr>
          <w:ilvl w:val="1"/>
          <w:numId w:val="4"/>
        </w:numPr>
        <w:jc w:val="both"/>
      </w:pPr>
      <w:r>
        <w:t xml:space="preserve">Scopus (Total article yang ditemukan : X, total yang sesuai : X, total tidak sesuai : X) </w:t>
      </w:r>
    </w:p>
    <w:tbl>
      <w:tblPr>
        <w:tblStyle w:val="3"/>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D47D86">
        <w:tc>
          <w:tcPr>
            <w:tcW w:w="7920" w:type="dxa"/>
            <w:shd w:val="clear" w:color="auto" w:fill="auto"/>
            <w:tcMar>
              <w:top w:w="100" w:type="dxa"/>
              <w:left w:w="100" w:type="dxa"/>
              <w:bottom w:w="100" w:type="dxa"/>
              <w:right w:w="100" w:type="dxa"/>
            </w:tcMar>
          </w:tcPr>
          <w:p w:rsidR="00D47D86" w:rsidRDefault="00000000">
            <w:pPr>
              <w:widowControl w:val="0"/>
              <w:spacing w:line="240" w:lineRule="auto"/>
              <w:jc w:val="both"/>
            </w:pPr>
            <w:r>
              <w:rPr>
                <w:noProof/>
              </w:rPr>
              <w:drawing>
                <wp:inline distT="114300" distB="114300" distL="114300" distR="114300">
                  <wp:extent cx="4895850" cy="29210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895850" cy="2921000"/>
                          </a:xfrm>
                          <a:prstGeom prst="rect">
                            <a:avLst/>
                          </a:prstGeom>
                          <a:ln/>
                        </pic:spPr>
                      </pic:pic>
                    </a:graphicData>
                  </a:graphic>
                </wp:inline>
              </w:drawing>
            </w:r>
          </w:p>
        </w:tc>
      </w:tr>
    </w:tbl>
    <w:p w:rsidR="00D47D86" w:rsidRDefault="00D47D86">
      <w:pPr>
        <w:ind w:left="1440"/>
        <w:jc w:val="both"/>
      </w:pPr>
    </w:p>
    <w:p w:rsidR="00D47D86" w:rsidRDefault="00000000">
      <w:pPr>
        <w:numPr>
          <w:ilvl w:val="1"/>
          <w:numId w:val="4"/>
        </w:numPr>
        <w:jc w:val="both"/>
      </w:pPr>
      <w:r>
        <w:t xml:space="preserve">Elsevier (Total article yang ditemukan : 7, total yang sesuai : 4, total tidak sesuai : 7) </w:t>
      </w:r>
    </w:p>
    <w:p w:rsidR="00D47D86" w:rsidRDefault="00D47D86">
      <w:pPr>
        <w:ind w:left="1440"/>
        <w:jc w:val="both"/>
      </w:pPr>
    </w:p>
    <w:tbl>
      <w:tblPr>
        <w:tblStyle w:val="2"/>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D47D86">
        <w:tc>
          <w:tcPr>
            <w:tcW w:w="7920" w:type="dxa"/>
            <w:shd w:val="clear" w:color="auto" w:fill="auto"/>
            <w:tcMar>
              <w:top w:w="100" w:type="dxa"/>
              <w:left w:w="100" w:type="dxa"/>
              <w:bottom w:w="100" w:type="dxa"/>
              <w:right w:w="100" w:type="dxa"/>
            </w:tcMar>
          </w:tcPr>
          <w:p w:rsidR="00D47D86" w:rsidRDefault="00000000">
            <w:pPr>
              <w:jc w:val="both"/>
            </w:pPr>
            <w:r>
              <w:rPr>
                <w:noProof/>
              </w:rPr>
              <w:lastRenderedPageBreak/>
              <w:drawing>
                <wp:inline distT="114300" distB="114300" distL="114300" distR="114300">
                  <wp:extent cx="4895850" cy="27559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895850" cy="2755900"/>
                          </a:xfrm>
                          <a:prstGeom prst="rect">
                            <a:avLst/>
                          </a:prstGeom>
                          <a:ln/>
                        </pic:spPr>
                      </pic:pic>
                    </a:graphicData>
                  </a:graphic>
                </wp:inline>
              </w:drawing>
            </w:r>
            <w:r>
              <w:rPr>
                <w:noProof/>
              </w:rPr>
              <w:drawing>
                <wp:inline distT="114300" distB="114300" distL="114300" distR="114300">
                  <wp:extent cx="4895850" cy="27559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895850" cy="2755900"/>
                          </a:xfrm>
                          <a:prstGeom prst="rect">
                            <a:avLst/>
                          </a:prstGeom>
                          <a:ln/>
                        </pic:spPr>
                      </pic:pic>
                    </a:graphicData>
                  </a:graphic>
                </wp:inline>
              </w:drawing>
            </w:r>
            <w:r>
              <w:rPr>
                <w:noProof/>
              </w:rPr>
              <w:drawing>
                <wp:inline distT="114300" distB="114300" distL="114300" distR="114300">
                  <wp:extent cx="4895850" cy="27559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895850" cy="2755900"/>
                          </a:xfrm>
                          <a:prstGeom prst="rect">
                            <a:avLst/>
                          </a:prstGeom>
                          <a:ln/>
                        </pic:spPr>
                      </pic:pic>
                    </a:graphicData>
                  </a:graphic>
                </wp:inline>
              </w:drawing>
            </w:r>
          </w:p>
        </w:tc>
      </w:tr>
    </w:tbl>
    <w:p w:rsidR="00D47D86" w:rsidRDefault="00D47D86">
      <w:pPr>
        <w:ind w:left="1440"/>
        <w:jc w:val="both"/>
      </w:pPr>
    </w:p>
    <w:p w:rsidR="00D47D86" w:rsidRDefault="00000000">
      <w:pPr>
        <w:numPr>
          <w:ilvl w:val="1"/>
          <w:numId w:val="4"/>
        </w:numPr>
        <w:jc w:val="both"/>
      </w:pPr>
      <w:r>
        <w:t xml:space="preserve">Springer (Total article yang ditemukan : 20, total yang sesuai : 0, total tidak sesuai : 20) </w:t>
      </w:r>
    </w:p>
    <w:tbl>
      <w:tblPr>
        <w:tblStyle w:val="1"/>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D47D86">
        <w:trPr>
          <w:trHeight w:val="6046"/>
        </w:trPr>
        <w:tc>
          <w:tcPr>
            <w:tcW w:w="7920" w:type="dxa"/>
            <w:shd w:val="clear" w:color="auto" w:fill="auto"/>
            <w:tcMar>
              <w:top w:w="100" w:type="dxa"/>
              <w:left w:w="100" w:type="dxa"/>
              <w:bottom w:w="100" w:type="dxa"/>
              <w:right w:w="100" w:type="dxa"/>
            </w:tcMar>
          </w:tcPr>
          <w:p w:rsidR="00D47D86" w:rsidRDefault="00000000">
            <w:pPr>
              <w:widowControl w:val="0"/>
              <w:spacing w:line="240" w:lineRule="auto"/>
              <w:jc w:val="both"/>
            </w:pPr>
            <w:r>
              <w:rPr>
                <w:noProof/>
              </w:rPr>
              <w:drawing>
                <wp:inline distT="114300" distB="114300" distL="114300" distR="114300">
                  <wp:extent cx="4895850" cy="3670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895850" cy="3670300"/>
                          </a:xfrm>
                          <a:prstGeom prst="rect">
                            <a:avLst/>
                          </a:prstGeom>
                          <a:ln/>
                        </pic:spPr>
                      </pic:pic>
                    </a:graphicData>
                  </a:graphic>
                </wp:inline>
              </w:drawing>
            </w:r>
          </w:p>
        </w:tc>
      </w:tr>
    </w:tbl>
    <w:p w:rsidR="00D47D86" w:rsidRDefault="00D47D86">
      <w:pPr>
        <w:jc w:val="both"/>
      </w:pPr>
    </w:p>
    <w:p w:rsidR="00D47D86" w:rsidRDefault="00000000">
      <w:pPr>
        <w:numPr>
          <w:ilvl w:val="0"/>
          <w:numId w:val="4"/>
        </w:numPr>
        <w:jc w:val="both"/>
      </w:pPr>
      <w:r>
        <w:t>Keyword apa sajakah yang Anda gunakan? Mengapa Anda menggunakan keyword tersebut?</w:t>
      </w:r>
    </w:p>
    <w:p w:rsidR="00D47D86" w:rsidRDefault="00000000">
      <w:pPr>
        <w:numPr>
          <w:ilvl w:val="0"/>
          <w:numId w:val="3"/>
        </w:numPr>
        <w:jc w:val="both"/>
      </w:pPr>
      <w:r>
        <w:t>File encryption using Aes and Diffie Hellman. Keyword ini merupakan judul dari project akhir kami. Oleh karena itu, kami ingin mengetahui dan mengambil referensi dari jurnal yang sudah ada</w:t>
      </w:r>
    </w:p>
    <w:p w:rsidR="00D47D86" w:rsidRDefault="00000000">
      <w:pPr>
        <w:numPr>
          <w:ilvl w:val="0"/>
          <w:numId w:val="3"/>
        </w:numPr>
        <w:jc w:val="both"/>
      </w:pPr>
      <w:r>
        <w:t>AES and Diffie Hellman Key Exchange. Keyword tersebut merupakan algoritma yang kami pakai di project akhir. Kami menggunakan keyword tersebut agar mendapatkan informasi tambahan mengenai algoritma-algoritma tersebut</w:t>
      </w:r>
    </w:p>
    <w:p w:rsidR="00D47D86" w:rsidRDefault="00000000">
      <w:pPr>
        <w:numPr>
          <w:ilvl w:val="0"/>
          <w:numId w:val="3"/>
        </w:numPr>
        <w:jc w:val="both"/>
      </w:pPr>
      <w:r>
        <w:t>File security using DHKE and AES. Diffie-Hellman (DHKE) dan algoritma enkripsi Advanced Encryption Standard (AES). Keamanan berkas menjadi semakin krusial dalam konteks pengamanan data, dan implementasi DHKE dan AES menawarkan solusi yang efektif untuk melindungi integritas dan kerahasiaan data dalam berkas. DHKE memberikan metode pertukaran kunci yang aman, memungkinkan dua pihak untuk mencapai pertukaran kunci rahasia tanpa perlu mentransmisikan kunci tersebut secara langsung. Sementara itu, AES, sebagai algoritma enkripsi kunci simetris, digunakan untuk mengamankan berkas atau data melalui proses enkripsi dan dekripsi.</w:t>
      </w:r>
    </w:p>
    <w:p w:rsidR="00D47D86" w:rsidRDefault="00000000">
      <w:pPr>
        <w:numPr>
          <w:ilvl w:val="0"/>
          <w:numId w:val="3"/>
        </w:numPr>
        <w:jc w:val="both"/>
      </w:pPr>
      <w:r>
        <w:t>Encryption. Enkripsi adalah proses kunci dalam keamanan berkas. Menekankan kata kunci "encryption" membantu memastikan bahwa penelitian mencakup aspek dasar keamanan yang melibatkan transformasi data menjadi bentuk yang tidak dapat dibaca tanpa memiliki kunci dekripsi yang sesuai.</w:t>
      </w:r>
    </w:p>
    <w:p w:rsidR="00D47D86" w:rsidRDefault="00D47D86">
      <w:pPr>
        <w:ind w:left="1440"/>
        <w:jc w:val="both"/>
      </w:pPr>
    </w:p>
    <w:p w:rsidR="00D47D86" w:rsidRDefault="00000000">
      <w:pPr>
        <w:numPr>
          <w:ilvl w:val="0"/>
          <w:numId w:val="4"/>
        </w:numPr>
        <w:jc w:val="both"/>
      </w:pPr>
      <w:r>
        <w:t xml:space="preserve">Apa alasan Anda memilih jurnal-jurnal tersebut sebagai kajian pustaka? </w:t>
      </w:r>
    </w:p>
    <w:p w:rsidR="00D47D86" w:rsidRDefault="00000000">
      <w:pPr>
        <w:ind w:left="720"/>
        <w:jc w:val="both"/>
      </w:pPr>
      <w:r>
        <w:t>Berikut merupakan beberapa alasan kami memilih jurnal-jurnal tersebut sebagai kajian pustaka:</w:t>
      </w:r>
    </w:p>
    <w:p w:rsidR="00D47D86" w:rsidRDefault="00000000">
      <w:pPr>
        <w:numPr>
          <w:ilvl w:val="0"/>
          <w:numId w:val="2"/>
        </w:numPr>
        <w:jc w:val="both"/>
      </w:pPr>
      <w:r>
        <w:t>Berfokus pada kriptografi dan siber</w:t>
      </w:r>
    </w:p>
    <w:p w:rsidR="00D47D86" w:rsidRDefault="00000000">
      <w:pPr>
        <w:numPr>
          <w:ilvl w:val="0"/>
          <w:numId w:val="2"/>
        </w:numPr>
        <w:jc w:val="both"/>
      </w:pPr>
      <w:r>
        <w:t>Menyajikan informasi yang terkini dan relevan mengenai implementasi DHKE dan AES dalam konteks pengamanan data</w:t>
      </w:r>
    </w:p>
    <w:p w:rsidR="00D47D86" w:rsidRDefault="00000000">
      <w:pPr>
        <w:numPr>
          <w:ilvl w:val="0"/>
          <w:numId w:val="2"/>
        </w:numPr>
        <w:jc w:val="both"/>
      </w:pPr>
      <w:r>
        <w:t>Jurnal memberikan informasi penting terhadap judul projek akhir</w:t>
      </w:r>
    </w:p>
    <w:p w:rsidR="00D47D86" w:rsidRDefault="00000000">
      <w:pPr>
        <w:numPr>
          <w:ilvl w:val="0"/>
          <w:numId w:val="2"/>
        </w:numPr>
        <w:jc w:val="both"/>
      </w:pPr>
      <w:r>
        <w:t>Menggunakan algoritma yang sama yaitu DHKE dan AES</w:t>
      </w:r>
    </w:p>
    <w:p w:rsidR="00D47D86" w:rsidRDefault="00000000">
      <w:pPr>
        <w:numPr>
          <w:ilvl w:val="0"/>
          <w:numId w:val="2"/>
        </w:numPr>
        <w:jc w:val="both"/>
      </w:pPr>
      <w:r>
        <w:t>Memiliki tujuan yang sama yaitu untuk enkripsi data dan key exchange</w:t>
      </w:r>
    </w:p>
    <w:p w:rsidR="00D47D86" w:rsidRDefault="00D47D86">
      <w:pPr>
        <w:jc w:val="both"/>
      </w:pPr>
    </w:p>
    <w:p w:rsidR="00D47D86" w:rsidRDefault="00000000">
      <w:pPr>
        <w:numPr>
          <w:ilvl w:val="0"/>
          <w:numId w:val="4"/>
        </w:numPr>
        <w:jc w:val="both"/>
      </w:pPr>
      <w:r>
        <w:t>Apa alasan Anda tidak memilih jurnal-jurnal tersebut sebagai kajian pustaka?</w:t>
      </w:r>
    </w:p>
    <w:p w:rsidR="00D47D86" w:rsidRDefault="00000000">
      <w:pPr>
        <w:ind w:left="720"/>
        <w:jc w:val="both"/>
      </w:pPr>
      <w:r>
        <w:t>Berikut merupakan beberapa alasan kami tidak memilih jurnal-jurnal tersebut sebagai kajian pustaka:</w:t>
      </w:r>
    </w:p>
    <w:p w:rsidR="00D47D86" w:rsidRDefault="00000000">
      <w:pPr>
        <w:numPr>
          <w:ilvl w:val="0"/>
          <w:numId w:val="1"/>
        </w:numPr>
        <w:jc w:val="both"/>
      </w:pPr>
      <w:r>
        <w:t>Jurnal sudah lebih dari 5 tahun (dibawah tahun 2018)</w:t>
      </w:r>
    </w:p>
    <w:p w:rsidR="00D47D86" w:rsidRDefault="00000000">
      <w:pPr>
        <w:numPr>
          <w:ilvl w:val="0"/>
          <w:numId w:val="1"/>
        </w:numPr>
        <w:jc w:val="both"/>
      </w:pPr>
      <w:r>
        <w:t>Memiliki tujuan yang terlalu berbeda jauh</w:t>
      </w:r>
    </w:p>
    <w:p w:rsidR="00D47D86" w:rsidRDefault="00000000">
      <w:pPr>
        <w:numPr>
          <w:ilvl w:val="0"/>
          <w:numId w:val="1"/>
        </w:numPr>
        <w:jc w:val="both"/>
      </w:pPr>
      <w:r>
        <w:t>Hanya menggunakan salah satu algoritma/ menggunakan algoritma yang berbeda</w:t>
      </w:r>
    </w:p>
    <w:p w:rsidR="00D47D86" w:rsidRDefault="00000000">
      <w:pPr>
        <w:numPr>
          <w:ilvl w:val="0"/>
          <w:numId w:val="1"/>
        </w:numPr>
        <w:jc w:val="both"/>
      </w:pPr>
      <w:r>
        <w:t>Terdapat duplikasi jurnal</w:t>
      </w:r>
    </w:p>
    <w:p w:rsidR="00D47D86" w:rsidRDefault="00000000">
      <w:pPr>
        <w:numPr>
          <w:ilvl w:val="0"/>
          <w:numId w:val="1"/>
        </w:numPr>
        <w:jc w:val="both"/>
      </w:pPr>
      <w:r>
        <w:t>Jurnal memberikan informasi yang tidak terlalu penting terhadap judul projek akhir</w:t>
      </w:r>
    </w:p>
    <w:sectPr w:rsidR="00D47D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21675"/>
    <w:multiLevelType w:val="multilevel"/>
    <w:tmpl w:val="730627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C2A0784"/>
    <w:multiLevelType w:val="multilevel"/>
    <w:tmpl w:val="25B641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804468"/>
    <w:multiLevelType w:val="multilevel"/>
    <w:tmpl w:val="134A56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58521A3"/>
    <w:multiLevelType w:val="multilevel"/>
    <w:tmpl w:val="20745F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75598731">
    <w:abstractNumId w:val="3"/>
  </w:num>
  <w:num w:numId="2" w16cid:durableId="1388412915">
    <w:abstractNumId w:val="0"/>
  </w:num>
  <w:num w:numId="3" w16cid:durableId="2005545784">
    <w:abstractNumId w:val="2"/>
  </w:num>
  <w:num w:numId="4" w16cid:durableId="889196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D86"/>
    <w:rsid w:val="0097294F"/>
    <w:rsid w:val="00D47D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E338A4-22EB-4110-8185-100D9BE86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Made Diksa Pitra</cp:lastModifiedBy>
  <cp:revision>1</cp:revision>
  <dcterms:created xsi:type="dcterms:W3CDTF">2023-12-18T14:09:00Z</dcterms:created>
  <dcterms:modified xsi:type="dcterms:W3CDTF">2023-12-18T14:09:00Z</dcterms:modified>
</cp:coreProperties>
</file>