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18623" w14:textId="77777777" w:rsidR="00FF6D5C" w:rsidRPr="00FF6D5C" w:rsidRDefault="00FF6D5C" w:rsidP="00F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D5C">
        <w:rPr>
          <w:rFonts w:ascii="Times New Roman" w:eastAsia="Times New Roman" w:hAnsi="Times New Roman" w:cs="Times New Roman"/>
          <w:b/>
          <w:bCs/>
          <w:sz w:val="36"/>
          <w:szCs w:val="36"/>
        </w:rPr>
        <w:t>What's in the package</w:t>
      </w:r>
    </w:p>
    <w:p w14:paraId="0543E0B5" w14:textId="77777777" w:rsidR="00FF6D5C" w:rsidRPr="00FF6D5C" w:rsidRDefault="00FF6D5C" w:rsidP="00FF6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b/>
          <w:bCs/>
          <w:sz w:val="24"/>
          <w:szCs w:val="24"/>
        </w:rPr>
        <w:t>47 files</w:t>
      </w:r>
      <w:r w:rsidRPr="00FF6D5C">
        <w:rPr>
          <w:rFonts w:ascii="Times New Roman" w:eastAsia="Times New Roman" w:hAnsi="Times New Roman" w:cs="Times New Roman"/>
          <w:sz w:val="24"/>
          <w:szCs w:val="24"/>
        </w:rPr>
        <w:t xml:space="preserve"> across the full stack, all tests green.</w:t>
      </w:r>
    </w:p>
    <w:p w14:paraId="18103A20" w14:textId="77777777" w:rsidR="00FF6D5C" w:rsidRPr="00FF6D5C" w:rsidRDefault="00FF6D5C" w:rsidP="00F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D5C">
        <w:rPr>
          <w:rFonts w:ascii="Times New Roman" w:eastAsia="Times New Roman" w:hAnsi="Times New Roman" w:cs="Times New Roman"/>
          <w:b/>
          <w:bCs/>
          <w:sz w:val="27"/>
          <w:szCs w:val="27"/>
        </w:rPr>
        <w:t>7 Microservices (Python/</w:t>
      </w:r>
      <w:proofErr w:type="spellStart"/>
      <w:r w:rsidRPr="00FF6D5C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F6D5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387"/>
      </w:tblGrid>
      <w:tr w:rsidR="00FF6D5C" w:rsidRPr="00FF6D5C" w14:paraId="23922669" w14:textId="77777777" w:rsidTr="00FF6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2A435" w14:textId="77777777" w:rsidR="00FF6D5C" w:rsidRPr="00FF6D5C" w:rsidRDefault="00FF6D5C" w:rsidP="00FF6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1B26324" w14:textId="77777777" w:rsidR="00FF6D5C" w:rsidRPr="00FF6D5C" w:rsidRDefault="00FF6D5C" w:rsidP="00FF6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capability</w:t>
            </w:r>
          </w:p>
        </w:tc>
      </w:tr>
      <w:tr w:rsidR="00FF6D5C" w:rsidRPr="00FF6D5C" w14:paraId="0C240739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44D0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BD4C204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Full CRUD, JWT auth, TFN, bank details, role-based access</w:t>
            </w:r>
          </w:p>
        </w:tc>
      </w:tr>
      <w:tr w:rsidR="00FF6D5C" w:rsidRPr="00FF6D5C" w14:paraId="3238DC39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BB2B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Timesheet</w:t>
            </w:r>
          </w:p>
        </w:tc>
        <w:tc>
          <w:tcPr>
            <w:tcW w:w="0" w:type="auto"/>
            <w:vAlign w:val="center"/>
            <w:hideMark/>
          </w:tcPr>
          <w:p w14:paraId="715A59ED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Hours capture, leave types, submit/approve/reject workflow</w:t>
            </w:r>
          </w:p>
        </w:tc>
      </w:tr>
      <w:tr w:rsidR="00FF6D5C" w:rsidRPr="00FF6D5C" w14:paraId="4EB1ADCB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4BC0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Engine</w:t>
            </w:r>
          </w:p>
        </w:tc>
        <w:tc>
          <w:tcPr>
            <w:tcW w:w="0" w:type="auto"/>
            <w:vAlign w:val="center"/>
            <w:hideMark/>
          </w:tcPr>
          <w:p w14:paraId="2B17E4CF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ATO 2023-24 PAYG tables, 11% super guarantee, all leave types</w:t>
            </w:r>
          </w:p>
        </w:tc>
      </w:tr>
      <w:tr w:rsidR="00FF6D5C" w:rsidRPr="00FF6D5C" w14:paraId="55E59C9A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215C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FBD8D60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STP Phase 2 payload builder + validator, mock ATO submission</w:t>
            </w:r>
          </w:p>
        </w:tc>
      </w:tr>
      <w:tr w:rsidR="00FF6D5C" w:rsidRPr="00FF6D5C" w14:paraId="6DB7ED30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9C2E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635818E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ABA file generator (Type 0/1/7 records), </w:t>
            </w:r>
            <w:proofErr w:type="spellStart"/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SuperStream</w:t>
            </w:r>
            <w:proofErr w:type="spellEnd"/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batch</w:t>
            </w:r>
          </w:p>
        </w:tc>
      </w:tr>
      <w:tr w:rsidR="00FF6D5C" w:rsidRPr="00FF6D5C" w14:paraId="12D14D19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4B04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331A69B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CSV exports: payroll summary, tax report, super report</w:t>
            </w:r>
          </w:p>
        </w:tc>
      </w:tr>
      <w:tr w:rsidR="00FF6D5C" w:rsidRPr="00FF6D5C" w14:paraId="577FCD5E" w14:textId="77777777" w:rsidTr="00FF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61D2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EC06F70" w14:textId="77777777" w:rsidR="00FF6D5C" w:rsidRPr="00FF6D5C" w:rsidRDefault="00FF6D5C" w:rsidP="00FF6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D5C">
              <w:rPr>
                <w:rFonts w:ascii="Times New Roman" w:eastAsia="Times New Roman" w:hAnsi="Times New Roman" w:cs="Times New Roman"/>
                <w:sz w:val="24"/>
                <w:szCs w:val="24"/>
              </w:rPr>
              <w:t>Full orchestration: runs all 6 services in sequence</w:t>
            </w:r>
          </w:p>
        </w:tc>
      </w:tr>
    </w:tbl>
    <w:p w14:paraId="5CF66A09" w14:textId="77777777" w:rsidR="00FF6D5C" w:rsidRPr="00FF6D5C" w:rsidRDefault="00FF6D5C" w:rsidP="00F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D5C">
        <w:rPr>
          <w:rFonts w:ascii="Times New Roman" w:eastAsia="Times New Roman" w:hAnsi="Times New Roman" w:cs="Times New Roman"/>
          <w:b/>
          <w:bCs/>
          <w:sz w:val="27"/>
          <w:szCs w:val="27"/>
        </w:rPr>
        <w:t>Tax Engine (30/30 tests passing)</w:t>
      </w:r>
    </w:p>
    <w:p w14:paraId="744EC1C5" w14:textId="77777777" w:rsidR="00FF6D5C" w:rsidRPr="00FF6D5C" w:rsidRDefault="00FF6D5C" w:rsidP="00F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sz w:val="24"/>
          <w:szCs w:val="24"/>
        </w:rPr>
        <w:t>ATO NAT 3539 2023-24 formula method (Scale 1 &amp; 2)</w:t>
      </w:r>
    </w:p>
    <w:p w14:paraId="0C6C8EFE" w14:textId="77777777" w:rsidR="00FF6D5C" w:rsidRPr="00FF6D5C" w:rsidRDefault="00FF6D5C" w:rsidP="00F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sz w:val="24"/>
          <w:szCs w:val="24"/>
        </w:rPr>
        <w:t>Progressive PAYG: 19%→32.5%→37%→45% marginal rates</w:t>
      </w:r>
    </w:p>
    <w:p w14:paraId="3BB65375" w14:textId="77777777" w:rsidR="00FF6D5C" w:rsidRPr="00FF6D5C" w:rsidRDefault="00FF6D5C" w:rsidP="00F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sz w:val="24"/>
          <w:szCs w:val="24"/>
        </w:rPr>
        <w:t>Overtime excluded from super base (OTE correctly calculated)</w:t>
      </w:r>
    </w:p>
    <w:p w14:paraId="5CAC7749" w14:textId="77777777" w:rsidR="00FF6D5C" w:rsidRPr="00FF6D5C" w:rsidRDefault="00FF6D5C" w:rsidP="00F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sz w:val="24"/>
          <w:szCs w:val="24"/>
        </w:rPr>
        <w:t>Non-resident rate handling</w:t>
      </w:r>
    </w:p>
    <w:p w14:paraId="5F6905CE" w14:textId="77777777" w:rsidR="00FF6D5C" w:rsidRPr="00FF6D5C" w:rsidRDefault="00FF6D5C" w:rsidP="00F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5C">
        <w:rPr>
          <w:rFonts w:ascii="Times New Roman" w:eastAsia="Times New Roman" w:hAnsi="Times New Roman" w:cs="Times New Roman"/>
          <w:sz w:val="24"/>
          <w:szCs w:val="24"/>
        </w:rPr>
        <w:t>Weekly/fortnightly/monthly frequency conversion</w:t>
      </w:r>
    </w:p>
    <w:p w14:paraId="5B10AB51" w14:textId="77777777" w:rsidR="00B54F4D" w:rsidRDefault="00B54F4D">
      <w:bookmarkStart w:id="0" w:name="_GoBack"/>
      <w:bookmarkEnd w:id="0"/>
    </w:p>
    <w:sectPr w:rsidR="00B54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33D8A"/>
    <w:multiLevelType w:val="multilevel"/>
    <w:tmpl w:val="25E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5C"/>
    <w:rsid w:val="00B54F4D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54DA"/>
  <w15:chartTrackingRefBased/>
  <w15:docId w15:val="{B870447E-D46D-426F-B00D-53AED1AD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D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D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F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D5C"/>
    <w:rPr>
      <w:b/>
      <w:bCs/>
    </w:rPr>
  </w:style>
  <w:style w:type="paragraph" w:customStyle="1" w:styleId="whitespace-normal">
    <w:name w:val="whitespace-normal"/>
    <w:basedOn w:val="Normal"/>
    <w:rsid w:val="00FF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1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Singh</dc:creator>
  <cp:keywords/>
  <dc:description/>
  <cp:lastModifiedBy>Pramod Singh</cp:lastModifiedBy>
  <cp:revision>1</cp:revision>
  <dcterms:created xsi:type="dcterms:W3CDTF">2026-04-05T07:11:00Z</dcterms:created>
  <dcterms:modified xsi:type="dcterms:W3CDTF">2026-04-05T07:12:00Z</dcterms:modified>
</cp:coreProperties>
</file>