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3B5" w14:textId="77777777" w:rsidR="008E18C5" w:rsidRDefault="008E18C5" w:rsidP="008E18C5">
      <w:pPr>
        <w:pStyle w:val="BodyText"/>
        <w:spacing w:before="8"/>
        <w:rPr>
          <w:sz w:val="26"/>
        </w:rPr>
      </w:pPr>
    </w:p>
    <w:p w14:paraId="4F13F8B1" w14:textId="77777777" w:rsidR="008E18C5" w:rsidRPr="008E18C5" w:rsidRDefault="008E18C5" w:rsidP="008E18C5">
      <w:pPr>
        <w:spacing w:line="613" w:lineRule="exact"/>
        <w:ind w:left="154"/>
        <w:rPr>
          <w:rFonts w:asciiTheme="minorHAnsi" w:hAnsiTheme="minorHAnsi" w:cstheme="minorHAnsi"/>
          <w:b/>
          <w:sz w:val="40"/>
          <w:szCs w:val="16"/>
        </w:rPr>
      </w:pPr>
      <w:r w:rsidRPr="008E18C5">
        <w:rPr>
          <w:rFonts w:asciiTheme="minorHAnsi" w:hAnsiTheme="minorHAnsi" w:cstheme="minorHAnsi"/>
          <w:b/>
          <w:sz w:val="40"/>
          <w:szCs w:val="16"/>
        </w:rPr>
        <w:t>Chapter 7</w:t>
      </w:r>
    </w:p>
    <w:p w14:paraId="4C387225" w14:textId="77777777" w:rsidR="008E18C5" w:rsidRPr="008E18C5" w:rsidRDefault="008E18C5" w:rsidP="008E18C5">
      <w:pPr>
        <w:spacing w:before="297"/>
        <w:ind w:left="154"/>
        <w:rPr>
          <w:rFonts w:asciiTheme="minorHAnsi" w:hAnsiTheme="minorHAnsi" w:cstheme="minorHAnsi"/>
          <w:b/>
          <w:sz w:val="40"/>
          <w:szCs w:val="16"/>
        </w:rPr>
      </w:pPr>
      <w:r w:rsidRPr="008E18C5">
        <w:rPr>
          <w:rFonts w:asciiTheme="minorHAnsi" w:hAnsiTheme="minorHAnsi" w:cstheme="minorHAnsi"/>
          <w:b/>
          <w:sz w:val="40"/>
          <w:szCs w:val="16"/>
        </w:rPr>
        <w:t>Resources and References</w:t>
      </w:r>
    </w:p>
    <w:p w14:paraId="2C7FD919" w14:textId="77777777" w:rsidR="008E18C5" w:rsidRDefault="008E18C5" w:rsidP="008E18C5">
      <w:pPr>
        <w:pStyle w:val="BodyText"/>
        <w:spacing w:before="4"/>
        <w:rPr>
          <w:b/>
          <w:sz w:val="47"/>
        </w:rPr>
      </w:pPr>
    </w:p>
    <w:p w14:paraId="3FB85DE3" w14:textId="77777777" w:rsidR="008E18C5" w:rsidRDefault="008E18C5" w:rsidP="008E18C5">
      <w:pPr>
        <w:pStyle w:val="BodyText"/>
        <w:ind w:left="154"/>
      </w:pPr>
      <w:r>
        <w:t>The websites and documents that provide the information’s:</w:t>
      </w:r>
    </w:p>
    <w:p w14:paraId="7880D147" w14:textId="3727C86C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A04F1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Medosis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 xml:space="preserve">” , The Maharaja Sayajirao University of Baroda, Final year project 2012-2013  by 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Tapan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 xml:space="preserve"> Shah and 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Tejas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Waghela</w:t>
      </w:r>
      <w:proofErr w:type="spellEnd"/>
    </w:p>
    <w:p w14:paraId="0C409E1F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0E991AC" w14:textId="152E8302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</w:rPr>
        <w:t xml:space="preserve">W. 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Antoun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>, A. Abdo, S. Al-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Yaman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>, A. Kassem, M. Hamad and C. El-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Moucary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 xml:space="preserve">, "Smart Medicine Dispenser (SMD)," 2018 IEEE 4th Middle East Conference on Biomedical Engineering (MECBME), Tunis, 2018, pp. 20-23, </w:t>
      </w:r>
      <w:proofErr w:type="spellStart"/>
      <w:r w:rsidRPr="00CA04F1">
        <w:rPr>
          <w:rFonts w:asciiTheme="minorHAnsi" w:hAnsiTheme="minorHAnsi" w:cstheme="minorHAnsi"/>
          <w:sz w:val="24"/>
          <w:szCs w:val="24"/>
        </w:rPr>
        <w:t>doi</w:t>
      </w:r>
      <w:proofErr w:type="spellEnd"/>
      <w:r w:rsidRPr="00CA04F1">
        <w:rPr>
          <w:rFonts w:asciiTheme="minorHAnsi" w:hAnsiTheme="minorHAnsi" w:cstheme="minorHAnsi"/>
          <w:sz w:val="24"/>
          <w:szCs w:val="24"/>
        </w:rPr>
        <w:t>: 10.1109/MECBME.2018.8402399.</w:t>
      </w:r>
    </w:p>
    <w:p w14:paraId="1273D2C8" w14:textId="77777777" w:rsidR="00A15CA9" w:rsidRPr="00A15CA9" w:rsidRDefault="00A15CA9" w:rsidP="00A15CA9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346499FA" w14:textId="3F69B66E" w:rsidR="00A15CA9" w:rsidRDefault="00A15CA9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>
        <w:rPr>
          <w:rFonts w:ascii="CMR12" w:eastAsiaTheme="minorHAnsi" w:hAnsi="CMR12" w:cs="CMR12"/>
          <w:sz w:val="24"/>
          <w:szCs w:val="24"/>
          <w:lang w:bidi="mr-IN"/>
        </w:rPr>
        <w:t>Electronics Hub - https://www.electronicshub.org/</w:t>
      </w:r>
    </w:p>
    <w:p w14:paraId="320545AC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37F0F574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6"/>
          <w:szCs w:val="6"/>
          <w:cs/>
          <w:lang w:bidi="mr-IN"/>
        </w:rPr>
      </w:pPr>
    </w:p>
    <w:p w14:paraId="1B863726" w14:textId="47B2DE8B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Smart Medication Dispenser,</w:t>
      </w:r>
      <w:r w:rsidRPr="00CA04F1">
        <w:rPr>
          <w:rFonts w:asciiTheme="minorHAnsi" w:hAnsiTheme="minorHAnsi" w:cstheme="minorHAnsi"/>
          <w:sz w:val="24"/>
          <w:szCs w:val="24"/>
        </w:rPr>
        <w:t xml:space="preserve"> International Journal of Advanced Research in Electronics and Communication Engineering (IJARECE) Volume 6, Issue 4, April 2017</w:t>
      </w:r>
    </w:p>
    <w:p w14:paraId="341067F8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cs/>
          <w:lang w:bidi="mr-IN"/>
        </w:rPr>
      </w:pPr>
    </w:p>
    <w:p w14:paraId="06FE611C" w14:textId="0003EF6C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Smart medicine container, By: Nitesh Ratnakar, Published in 2006: https://patents.google.com/patent/US7269476B2/en</w:t>
      </w:r>
    </w:p>
    <w:p w14:paraId="44B322F9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1AFF898B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4"/>
          <w:szCs w:val="4"/>
          <w:cs/>
          <w:lang w:bidi="mr-IN"/>
        </w:rPr>
      </w:pPr>
    </w:p>
    <w:p w14:paraId="67E025E8" w14:textId="7B8D83D6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Components101: https://components101.com/</w:t>
      </w:r>
    </w:p>
    <w:p w14:paraId="26DFF996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cs/>
          <w:lang w:bidi="mr-IN"/>
        </w:rPr>
      </w:pPr>
    </w:p>
    <w:p w14:paraId="1D1B165A" w14:textId="639A112E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All Datasheet: https://www.alldatasheet.com/</w:t>
      </w:r>
    </w:p>
    <w:p w14:paraId="20E886E9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5AC841AC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"/>
          <w:szCs w:val="2"/>
          <w:cs/>
          <w:lang w:bidi="mr-IN"/>
        </w:rPr>
      </w:pPr>
    </w:p>
    <w:p w14:paraId="3FDFAA81" w14:textId="33354D6B" w:rsidR="00855EA9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https://lastminuteengineers.com/one-channel-relay-module-arduino-tutorial/</w:t>
      </w:r>
    </w:p>
    <w:sectPr w:rsidR="00855EA9" w:rsidRPr="00CA04F1" w:rsidSect="00E04B97">
      <w:footerReference w:type="default" r:id="rId7"/>
      <w:pgSz w:w="11910" w:h="16840"/>
      <w:pgMar w:top="851" w:right="140" w:bottom="1020" w:left="1300" w:header="0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8BAF" w14:textId="77777777" w:rsidR="005A2D8D" w:rsidRDefault="005A2D8D" w:rsidP="00E04B97">
      <w:r>
        <w:separator/>
      </w:r>
    </w:p>
  </w:endnote>
  <w:endnote w:type="continuationSeparator" w:id="0">
    <w:p w14:paraId="4CF01FA9" w14:textId="77777777" w:rsidR="005A2D8D" w:rsidRDefault="005A2D8D" w:rsidP="00E0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902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08F21" w14:textId="389EF517" w:rsidR="00E04B97" w:rsidRDefault="00E04B97" w:rsidP="00E04B97">
        <w:pPr>
          <w:pStyle w:val="Footer"/>
        </w:pPr>
        <w:r>
          <w:t>34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8DDBB" w14:textId="77777777" w:rsidR="00E04B97" w:rsidRDefault="00E04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A27F" w14:textId="77777777" w:rsidR="005A2D8D" w:rsidRDefault="005A2D8D" w:rsidP="00E04B97">
      <w:r>
        <w:separator/>
      </w:r>
    </w:p>
  </w:footnote>
  <w:footnote w:type="continuationSeparator" w:id="0">
    <w:p w14:paraId="5352536D" w14:textId="77777777" w:rsidR="005A2D8D" w:rsidRDefault="005A2D8D" w:rsidP="00E04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47C"/>
    <w:multiLevelType w:val="hybridMultilevel"/>
    <w:tmpl w:val="52EEE87C"/>
    <w:lvl w:ilvl="0" w:tplc="676E5E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603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01E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470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8EE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417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AEE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21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871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0909"/>
    <w:multiLevelType w:val="hybridMultilevel"/>
    <w:tmpl w:val="8ACC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6378"/>
    <w:multiLevelType w:val="hybridMultilevel"/>
    <w:tmpl w:val="5CC6A8CE"/>
    <w:lvl w:ilvl="0" w:tplc="7EFCF4C6">
      <w:start w:val="1"/>
      <w:numFmt w:val="decimal"/>
      <w:lvlText w:val="%1."/>
      <w:lvlJc w:val="left"/>
      <w:pPr>
        <w:ind w:left="739" w:hanging="300"/>
        <w:jc w:val="righ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19D2080E">
      <w:numFmt w:val="bullet"/>
      <w:lvlText w:val="•"/>
      <w:lvlJc w:val="left"/>
      <w:pPr>
        <w:ind w:left="1712" w:hanging="300"/>
      </w:pPr>
      <w:rPr>
        <w:rFonts w:hint="default"/>
        <w:lang w:val="en-US" w:eastAsia="en-US" w:bidi="ar-SA"/>
      </w:rPr>
    </w:lvl>
    <w:lvl w:ilvl="2" w:tplc="7D62AF6E">
      <w:numFmt w:val="bullet"/>
      <w:lvlText w:val="•"/>
      <w:lvlJc w:val="left"/>
      <w:pPr>
        <w:ind w:left="2685" w:hanging="300"/>
      </w:pPr>
      <w:rPr>
        <w:rFonts w:hint="default"/>
        <w:lang w:val="en-US" w:eastAsia="en-US" w:bidi="ar-SA"/>
      </w:rPr>
    </w:lvl>
    <w:lvl w:ilvl="3" w:tplc="91503484">
      <w:numFmt w:val="bullet"/>
      <w:lvlText w:val="•"/>
      <w:lvlJc w:val="left"/>
      <w:pPr>
        <w:ind w:left="3657" w:hanging="300"/>
      </w:pPr>
      <w:rPr>
        <w:rFonts w:hint="default"/>
        <w:lang w:val="en-US" w:eastAsia="en-US" w:bidi="ar-SA"/>
      </w:rPr>
    </w:lvl>
    <w:lvl w:ilvl="4" w:tplc="FEE43820">
      <w:numFmt w:val="bullet"/>
      <w:lvlText w:val="•"/>
      <w:lvlJc w:val="left"/>
      <w:pPr>
        <w:ind w:left="4630" w:hanging="300"/>
      </w:pPr>
      <w:rPr>
        <w:rFonts w:hint="default"/>
        <w:lang w:val="en-US" w:eastAsia="en-US" w:bidi="ar-SA"/>
      </w:rPr>
    </w:lvl>
    <w:lvl w:ilvl="5" w:tplc="98DA5836">
      <w:numFmt w:val="bullet"/>
      <w:lvlText w:val="•"/>
      <w:lvlJc w:val="left"/>
      <w:pPr>
        <w:ind w:left="5602" w:hanging="300"/>
      </w:pPr>
      <w:rPr>
        <w:rFonts w:hint="default"/>
        <w:lang w:val="en-US" w:eastAsia="en-US" w:bidi="ar-SA"/>
      </w:rPr>
    </w:lvl>
    <w:lvl w:ilvl="6" w:tplc="8B2C98A8">
      <w:numFmt w:val="bullet"/>
      <w:lvlText w:val="•"/>
      <w:lvlJc w:val="left"/>
      <w:pPr>
        <w:ind w:left="6575" w:hanging="300"/>
      </w:pPr>
      <w:rPr>
        <w:rFonts w:hint="default"/>
        <w:lang w:val="en-US" w:eastAsia="en-US" w:bidi="ar-SA"/>
      </w:rPr>
    </w:lvl>
    <w:lvl w:ilvl="7" w:tplc="FFF64986">
      <w:numFmt w:val="bullet"/>
      <w:lvlText w:val="•"/>
      <w:lvlJc w:val="left"/>
      <w:pPr>
        <w:ind w:left="7547" w:hanging="300"/>
      </w:pPr>
      <w:rPr>
        <w:rFonts w:hint="default"/>
        <w:lang w:val="en-US" w:eastAsia="en-US" w:bidi="ar-SA"/>
      </w:rPr>
    </w:lvl>
    <w:lvl w:ilvl="8" w:tplc="11B23D6E">
      <w:numFmt w:val="bullet"/>
      <w:lvlText w:val="•"/>
      <w:lvlJc w:val="left"/>
      <w:pPr>
        <w:ind w:left="8520" w:hanging="3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5"/>
    <w:rsid w:val="00426EBE"/>
    <w:rsid w:val="00495292"/>
    <w:rsid w:val="004D493D"/>
    <w:rsid w:val="005A2D8D"/>
    <w:rsid w:val="00855EA9"/>
    <w:rsid w:val="008E18C5"/>
    <w:rsid w:val="00A15CA9"/>
    <w:rsid w:val="00CA04F1"/>
    <w:rsid w:val="00E04B97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A8B"/>
  <w15:chartTrackingRefBased/>
  <w15:docId w15:val="{ED6B78C3-B81D-4C43-B3A3-ED158237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C5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18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18C5"/>
    <w:rPr>
      <w:rFonts w:ascii="LM Roman 12" w:eastAsia="LM Roman 12" w:hAnsi="LM Roman 12" w:cs="LM Roman 12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8E18C5"/>
    <w:pPr>
      <w:ind w:left="739" w:hanging="237"/>
    </w:pPr>
  </w:style>
  <w:style w:type="character" w:styleId="Hyperlink">
    <w:name w:val="Hyperlink"/>
    <w:basedOn w:val="DefaultParagraphFont"/>
    <w:uiPriority w:val="99"/>
    <w:unhideWhenUsed/>
    <w:rsid w:val="00CA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4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97"/>
    <w:rPr>
      <w:rFonts w:ascii="LM Roman 12" w:eastAsia="LM Roman 12" w:hAnsi="LM Roman 12" w:cs="LM Roman 1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04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97"/>
    <w:rPr>
      <w:rFonts w:ascii="LM Roman 12" w:eastAsia="LM Roman 12" w:hAnsi="LM Roman 12" w:cs="LM Roman 1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5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6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5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khadse</dc:creator>
  <cp:keywords/>
  <dc:description/>
  <cp:lastModifiedBy>pramanik patel</cp:lastModifiedBy>
  <cp:revision>4</cp:revision>
  <dcterms:created xsi:type="dcterms:W3CDTF">2021-04-30T17:41:00Z</dcterms:created>
  <dcterms:modified xsi:type="dcterms:W3CDTF">2021-04-30T17:55:00Z</dcterms:modified>
</cp:coreProperties>
</file>