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7B84" w14:textId="22E469B8" w:rsidR="0050180B" w:rsidRDefault="0050180B" w:rsidP="000D1370">
      <w:pPr>
        <w:pBdr>
          <w:top w:val="nil"/>
          <w:left w:val="nil"/>
          <w:bottom w:val="nil"/>
          <w:right w:val="nil"/>
          <w:between w:val="nil"/>
        </w:pBdr>
        <w:tabs>
          <w:tab w:val="left" w:pos="180"/>
        </w:tabs>
        <w:spacing w:after="120"/>
        <w:jc w:val="both"/>
        <w:rPr>
          <w:rFonts w:ascii="Helvetica Neue" w:eastAsia="Helvetica Neue" w:hAnsi="Helvetica Neue" w:cs="Helvetica Neue"/>
          <w:color w:val="000000"/>
          <w:sz w:val="14"/>
          <w:szCs w:val="14"/>
        </w:rPr>
      </w:pPr>
      <w:bookmarkStart w:id="0" w:name="_Hlk187875623"/>
      <w:bookmarkEnd w:id="0"/>
      <w:r>
        <w:rPr>
          <w:rFonts w:ascii="Helvetica Neue" w:eastAsia="Helvetica Neue" w:hAnsi="Helvetica Neue" w:cs="Helvetica Neue"/>
          <w:color w:val="000000"/>
          <w:sz w:val="14"/>
          <w:szCs w:val="14"/>
        </w:rPr>
        <w:t xml:space="preserve">Date of publication </w:t>
      </w:r>
      <w:r w:rsidR="006713F0">
        <w:rPr>
          <w:rFonts w:ascii="Helvetica Neue" w:eastAsia="Helvetica Neue" w:hAnsi="Helvetica Neue" w:cs="Helvetica Neue"/>
          <w:color w:val="000000"/>
          <w:sz w:val="14"/>
          <w:szCs w:val="14"/>
        </w:rPr>
        <w:t>04</w:t>
      </w:r>
      <w:r>
        <w:rPr>
          <w:rFonts w:ascii="Helvetica Neue" w:eastAsia="Helvetica Neue" w:hAnsi="Helvetica Neue" w:cs="Helvetica Neue"/>
          <w:color w:val="000000"/>
          <w:sz w:val="14"/>
          <w:szCs w:val="14"/>
        </w:rPr>
        <w:t>, 0</w:t>
      </w:r>
      <w:r w:rsidR="006713F0">
        <w:rPr>
          <w:rFonts w:ascii="Helvetica Neue" w:eastAsia="Helvetica Neue" w:hAnsi="Helvetica Neue" w:cs="Helvetica Neue"/>
          <w:color w:val="000000"/>
          <w:sz w:val="14"/>
          <w:szCs w:val="14"/>
        </w:rPr>
        <w:t>7</w:t>
      </w:r>
      <w:r>
        <w:rPr>
          <w:rFonts w:ascii="Helvetica Neue" w:eastAsia="Helvetica Neue" w:hAnsi="Helvetica Neue" w:cs="Helvetica Neue"/>
          <w:color w:val="000000"/>
          <w:sz w:val="14"/>
          <w:szCs w:val="14"/>
        </w:rPr>
        <w:t xml:space="preserve">, 2025, date of current version </w:t>
      </w:r>
      <w:r w:rsidR="006713F0">
        <w:rPr>
          <w:rFonts w:ascii="Helvetica Neue" w:eastAsia="Helvetica Neue" w:hAnsi="Helvetica Neue" w:cs="Helvetica Neue"/>
          <w:color w:val="000000"/>
          <w:sz w:val="14"/>
          <w:szCs w:val="14"/>
        </w:rPr>
        <w:t>04</w:t>
      </w:r>
      <w:r>
        <w:rPr>
          <w:rFonts w:ascii="Helvetica Neue" w:eastAsia="Helvetica Neue" w:hAnsi="Helvetica Neue" w:cs="Helvetica Neue"/>
          <w:color w:val="000000"/>
          <w:sz w:val="14"/>
          <w:szCs w:val="14"/>
        </w:rPr>
        <w:t>, 0</w:t>
      </w:r>
      <w:r w:rsidR="006713F0">
        <w:rPr>
          <w:rFonts w:ascii="Helvetica Neue" w:eastAsia="Helvetica Neue" w:hAnsi="Helvetica Neue" w:cs="Helvetica Neue"/>
          <w:color w:val="000000"/>
          <w:sz w:val="14"/>
          <w:szCs w:val="14"/>
        </w:rPr>
        <w:t>7</w:t>
      </w:r>
      <w:r>
        <w:rPr>
          <w:rFonts w:ascii="Helvetica Neue" w:eastAsia="Helvetica Neue" w:hAnsi="Helvetica Neue" w:cs="Helvetica Neue"/>
          <w:color w:val="000000"/>
          <w:sz w:val="14"/>
          <w:szCs w:val="14"/>
        </w:rPr>
        <w:t>, 2025.</w:t>
      </w:r>
    </w:p>
    <w:p w14:paraId="5CB56F70" w14:textId="77777777" w:rsidR="0050180B" w:rsidRDefault="0050180B" w:rsidP="000D1370">
      <w:pPr>
        <w:pBdr>
          <w:top w:val="nil"/>
          <w:left w:val="nil"/>
          <w:bottom w:val="nil"/>
          <w:right w:val="nil"/>
          <w:between w:val="nil"/>
        </w:pBdr>
        <w:jc w:val="both"/>
        <w:rPr>
          <w:i/>
          <w:color w:val="000000"/>
          <w:sz w:val="12"/>
          <w:szCs w:val="12"/>
        </w:rPr>
      </w:pPr>
      <w:r>
        <w:rPr>
          <w:i/>
          <w:color w:val="000000"/>
          <w:sz w:val="12"/>
          <w:szCs w:val="12"/>
        </w:rPr>
        <w:t>Digital Object Identifier 10.1109/ACCESS.2017.Doi Number</w:t>
      </w:r>
    </w:p>
    <w:p w14:paraId="3780F886" w14:textId="34B42D48" w:rsidR="0050180B" w:rsidRDefault="006713F0" w:rsidP="000D1370">
      <w:pPr>
        <w:pBdr>
          <w:top w:val="nil"/>
          <w:left w:val="nil"/>
          <w:bottom w:val="nil"/>
          <w:right w:val="nil"/>
          <w:between w:val="nil"/>
        </w:pBdr>
        <w:spacing w:before="480" w:after="300"/>
        <w:jc w:val="both"/>
        <w:rPr>
          <w:rFonts w:ascii="Helvetica Neue" w:eastAsia="Helvetica Neue" w:hAnsi="Helvetica Neue" w:cs="Helvetica Neue"/>
          <w:b/>
          <w:color w:val="00629B"/>
          <w:sz w:val="44"/>
          <w:szCs w:val="44"/>
        </w:rPr>
      </w:pPr>
      <w:r>
        <w:rPr>
          <w:rFonts w:ascii="Helvetica Neue" w:eastAsia="Helvetica Neue" w:hAnsi="Helvetica Neue" w:cs="Helvetica Neue"/>
          <w:b/>
          <w:color w:val="00629B"/>
          <w:sz w:val="44"/>
          <w:szCs w:val="44"/>
        </w:rPr>
        <w:t xml:space="preserve">Portable Smart Chemical Cooling Unit </w:t>
      </w:r>
    </w:p>
    <w:p w14:paraId="69CB088A" w14:textId="37567C9D" w:rsidR="0050180B" w:rsidRPr="00200CBA" w:rsidRDefault="0050180B" w:rsidP="000D1370">
      <w:pPr>
        <w:pBdr>
          <w:top w:val="nil"/>
          <w:left w:val="nil"/>
          <w:bottom w:val="nil"/>
          <w:right w:val="nil"/>
          <w:between w:val="nil"/>
        </w:pBdr>
        <w:ind w:right="1380"/>
        <w:jc w:val="both"/>
        <w:rPr>
          <w:rFonts w:ascii="Helvetica Neue" w:eastAsia="Helvetica Neue" w:hAnsi="Helvetica Neue" w:cs="Helvetica Neue"/>
          <w:b/>
          <w:color w:val="000000"/>
          <w:sz w:val="20"/>
          <w:szCs w:val="20"/>
        </w:rPr>
      </w:pPr>
      <w:r>
        <w:rPr>
          <w:rFonts w:ascii="Helvetica Neue" w:eastAsia="Helvetica Neue" w:hAnsi="Helvetica Neue" w:cs="Helvetica Neue"/>
          <w:b/>
          <w:color w:val="000000"/>
          <w:sz w:val="20"/>
          <w:szCs w:val="20"/>
        </w:rPr>
        <w:t>Anika U Bhat</w:t>
      </w:r>
      <w:r>
        <w:rPr>
          <w:rFonts w:ascii="Helvetica Neue" w:eastAsia="Helvetica Neue" w:hAnsi="Helvetica Neue" w:cs="Helvetica Neue"/>
          <w:b/>
          <w:color w:val="000000"/>
          <w:sz w:val="20"/>
          <w:szCs w:val="20"/>
          <w:vertAlign w:val="superscript"/>
        </w:rPr>
        <w:t>1</w:t>
      </w:r>
      <w:r>
        <w:rPr>
          <w:rFonts w:ascii="Helvetica Neue" w:eastAsia="Helvetica Neue" w:hAnsi="Helvetica Neue" w:cs="Helvetica Neue"/>
          <w:b/>
          <w:color w:val="000000"/>
          <w:sz w:val="20"/>
          <w:szCs w:val="20"/>
        </w:rPr>
        <w:t xml:space="preserve">, </w:t>
      </w:r>
      <w:r w:rsidR="006713F0">
        <w:rPr>
          <w:rFonts w:ascii="Helvetica Neue" w:eastAsia="Helvetica Neue" w:hAnsi="Helvetica Neue" w:cs="Helvetica Neue"/>
          <w:b/>
          <w:color w:val="000000"/>
          <w:sz w:val="20"/>
          <w:szCs w:val="20"/>
        </w:rPr>
        <w:t>Pramath J</w:t>
      </w:r>
      <w:r>
        <w:rPr>
          <w:rFonts w:ascii="Helvetica Neue" w:eastAsia="Helvetica Neue" w:hAnsi="Helvetica Neue" w:cs="Helvetica Neue"/>
          <w:b/>
          <w:color w:val="000000"/>
          <w:sz w:val="20"/>
          <w:szCs w:val="20"/>
          <w:vertAlign w:val="superscript"/>
        </w:rPr>
        <w:t>2</w:t>
      </w:r>
      <w:r>
        <w:rPr>
          <w:rFonts w:ascii="Helvetica Neue" w:eastAsia="Helvetica Neue" w:hAnsi="Helvetica Neue" w:cs="Helvetica Neue"/>
          <w:b/>
          <w:color w:val="000000"/>
          <w:sz w:val="20"/>
          <w:szCs w:val="20"/>
        </w:rPr>
        <w:t xml:space="preserve">, </w:t>
      </w:r>
      <w:r w:rsidR="006713F0">
        <w:rPr>
          <w:rFonts w:ascii="Helvetica Neue" w:eastAsia="Helvetica Neue" w:hAnsi="Helvetica Neue" w:cs="Helvetica Neue"/>
          <w:b/>
          <w:color w:val="000000"/>
          <w:sz w:val="20"/>
          <w:szCs w:val="20"/>
        </w:rPr>
        <w:t>Samaraditya P H</w:t>
      </w:r>
      <w:r>
        <w:rPr>
          <w:rFonts w:ascii="Helvetica Neue" w:eastAsia="Helvetica Neue" w:hAnsi="Helvetica Neue" w:cs="Helvetica Neue"/>
          <w:b/>
          <w:color w:val="000000"/>
          <w:sz w:val="20"/>
          <w:szCs w:val="20"/>
          <w:vertAlign w:val="superscript"/>
        </w:rPr>
        <w:t>3</w:t>
      </w:r>
      <w:r>
        <w:rPr>
          <w:rFonts w:ascii="Helvetica Neue" w:eastAsia="Helvetica Neue" w:hAnsi="Helvetica Neue" w:cs="Helvetica Neue"/>
          <w:b/>
          <w:color w:val="000000"/>
          <w:sz w:val="20"/>
          <w:szCs w:val="20"/>
        </w:rPr>
        <w:t xml:space="preserve">, </w:t>
      </w:r>
      <w:r w:rsidR="006713F0">
        <w:rPr>
          <w:rFonts w:ascii="Helvetica Neue" w:eastAsia="Helvetica Neue" w:hAnsi="Helvetica Neue" w:cs="Helvetica Neue"/>
          <w:b/>
          <w:color w:val="000000"/>
          <w:sz w:val="20"/>
          <w:szCs w:val="20"/>
        </w:rPr>
        <w:t>Sanjana Aathreya</w:t>
      </w:r>
      <w:r>
        <w:rPr>
          <w:rFonts w:ascii="Helvetica Neue" w:eastAsia="Helvetica Neue" w:hAnsi="Helvetica Neue" w:cs="Helvetica Neue"/>
          <w:b/>
          <w:color w:val="000000"/>
          <w:sz w:val="20"/>
          <w:szCs w:val="20"/>
          <w:vertAlign w:val="superscript"/>
        </w:rPr>
        <w:t>4</w:t>
      </w:r>
      <w:r>
        <w:rPr>
          <w:rFonts w:ascii="Helvetica Neue" w:eastAsia="Helvetica Neue" w:hAnsi="Helvetica Neue" w:cs="Helvetica Neue"/>
          <w:b/>
          <w:color w:val="000000"/>
          <w:sz w:val="20"/>
          <w:szCs w:val="20"/>
        </w:rPr>
        <w:t xml:space="preserve">, </w:t>
      </w:r>
      <w:r w:rsidR="006713F0">
        <w:rPr>
          <w:rFonts w:ascii="Helvetica Neue" w:eastAsia="Helvetica Neue" w:hAnsi="Helvetica Neue" w:cs="Helvetica Neue"/>
          <w:b/>
          <w:color w:val="000000"/>
          <w:sz w:val="20"/>
          <w:szCs w:val="20"/>
        </w:rPr>
        <w:t>Dileep M S</w:t>
      </w:r>
      <w:r>
        <w:rPr>
          <w:rFonts w:ascii="Helvetica Neue" w:eastAsia="Helvetica Neue" w:hAnsi="Helvetica Neue" w:cs="Helvetica Neue"/>
          <w:b/>
          <w:color w:val="000000"/>
          <w:sz w:val="20"/>
          <w:szCs w:val="20"/>
          <w:vertAlign w:val="superscript"/>
        </w:rPr>
        <w:t>5</w:t>
      </w:r>
    </w:p>
    <w:p w14:paraId="2D138A7F" w14:textId="77777777" w:rsidR="0050180B" w:rsidRDefault="0050180B" w:rsidP="000D1370">
      <w:pPr>
        <w:pBdr>
          <w:top w:val="nil"/>
          <w:left w:val="nil"/>
          <w:bottom w:val="nil"/>
          <w:right w:val="nil"/>
          <w:between w:val="nil"/>
        </w:pBdr>
        <w:ind w:right="1600"/>
        <w:jc w:val="both"/>
        <w:rPr>
          <w:color w:val="000000"/>
          <w:sz w:val="14"/>
          <w:szCs w:val="14"/>
        </w:rPr>
      </w:pPr>
      <w:r>
        <w:rPr>
          <w:color w:val="000000"/>
          <w:sz w:val="14"/>
          <w:szCs w:val="14"/>
          <w:vertAlign w:val="superscript"/>
        </w:rPr>
        <w:t>1</w:t>
      </w:r>
      <w:r>
        <w:rPr>
          <w:color w:val="000000"/>
          <w:sz w:val="14"/>
          <w:szCs w:val="14"/>
        </w:rPr>
        <w:t>Student, RV College Of Engineering, Bengaluru, India</w:t>
      </w:r>
    </w:p>
    <w:p w14:paraId="61B50759" w14:textId="77777777" w:rsidR="0050180B" w:rsidRDefault="0050180B" w:rsidP="000D1370">
      <w:pPr>
        <w:pBdr>
          <w:top w:val="nil"/>
          <w:left w:val="nil"/>
          <w:bottom w:val="nil"/>
          <w:right w:val="nil"/>
          <w:between w:val="nil"/>
        </w:pBdr>
        <w:ind w:right="1600"/>
        <w:jc w:val="both"/>
        <w:rPr>
          <w:color w:val="000000"/>
          <w:sz w:val="14"/>
          <w:szCs w:val="14"/>
        </w:rPr>
      </w:pPr>
      <w:r>
        <w:rPr>
          <w:color w:val="000000"/>
          <w:sz w:val="14"/>
          <w:szCs w:val="14"/>
          <w:vertAlign w:val="superscript"/>
        </w:rPr>
        <w:t>2</w:t>
      </w:r>
      <w:r>
        <w:rPr>
          <w:color w:val="000000"/>
          <w:sz w:val="14"/>
          <w:szCs w:val="14"/>
        </w:rPr>
        <w:t>Student, RV College Of Engineering, Bengaluru, India</w:t>
      </w:r>
    </w:p>
    <w:p w14:paraId="78E7B9AB" w14:textId="77777777" w:rsidR="0050180B" w:rsidRDefault="0050180B" w:rsidP="000D1370">
      <w:pPr>
        <w:pBdr>
          <w:top w:val="nil"/>
          <w:left w:val="nil"/>
          <w:bottom w:val="nil"/>
          <w:right w:val="nil"/>
          <w:between w:val="nil"/>
        </w:pBdr>
        <w:ind w:right="1600"/>
        <w:jc w:val="both"/>
        <w:rPr>
          <w:color w:val="000000"/>
          <w:sz w:val="14"/>
          <w:szCs w:val="14"/>
        </w:rPr>
      </w:pPr>
      <w:r>
        <w:rPr>
          <w:color w:val="000000"/>
          <w:sz w:val="14"/>
          <w:szCs w:val="14"/>
          <w:vertAlign w:val="superscript"/>
        </w:rPr>
        <w:t>3</w:t>
      </w:r>
      <w:r>
        <w:rPr>
          <w:color w:val="000000"/>
          <w:sz w:val="14"/>
          <w:szCs w:val="14"/>
        </w:rPr>
        <w:t>Student, RV College Of Engineering, Bengaluru, India</w:t>
      </w:r>
    </w:p>
    <w:p w14:paraId="6CCADB3E" w14:textId="77777777" w:rsidR="0050180B" w:rsidRDefault="0050180B" w:rsidP="000D1370">
      <w:pPr>
        <w:pBdr>
          <w:top w:val="nil"/>
          <w:left w:val="nil"/>
          <w:bottom w:val="nil"/>
          <w:right w:val="nil"/>
          <w:between w:val="nil"/>
        </w:pBdr>
        <w:ind w:right="1600"/>
        <w:jc w:val="both"/>
        <w:rPr>
          <w:color w:val="000000"/>
          <w:sz w:val="14"/>
          <w:szCs w:val="14"/>
        </w:rPr>
      </w:pPr>
      <w:r>
        <w:rPr>
          <w:color w:val="000000"/>
          <w:sz w:val="14"/>
          <w:szCs w:val="14"/>
          <w:vertAlign w:val="superscript"/>
        </w:rPr>
        <w:t>4</w:t>
      </w:r>
      <w:r>
        <w:rPr>
          <w:color w:val="000000"/>
          <w:sz w:val="14"/>
          <w:szCs w:val="14"/>
        </w:rPr>
        <w:t>Student, RV College Of Engineering, Bengaluru, India</w:t>
      </w:r>
    </w:p>
    <w:p w14:paraId="3D49B8C2" w14:textId="0ACA0E42" w:rsidR="0050180B" w:rsidRDefault="0050180B" w:rsidP="000D1370">
      <w:pPr>
        <w:pBdr>
          <w:top w:val="nil"/>
          <w:left w:val="nil"/>
          <w:bottom w:val="nil"/>
          <w:right w:val="nil"/>
          <w:between w:val="nil"/>
        </w:pBdr>
        <w:ind w:right="1600"/>
        <w:jc w:val="both"/>
        <w:rPr>
          <w:color w:val="000000"/>
          <w:sz w:val="14"/>
          <w:szCs w:val="14"/>
        </w:rPr>
      </w:pPr>
      <w:r>
        <w:rPr>
          <w:color w:val="000000"/>
          <w:sz w:val="14"/>
          <w:szCs w:val="14"/>
          <w:vertAlign w:val="superscript"/>
        </w:rPr>
        <w:t>5</w:t>
      </w:r>
      <w:r w:rsidR="006713F0">
        <w:rPr>
          <w:color w:val="000000"/>
          <w:sz w:val="14"/>
          <w:szCs w:val="14"/>
        </w:rPr>
        <w:t>Assistant P</w:t>
      </w:r>
      <w:r>
        <w:rPr>
          <w:color w:val="000000"/>
          <w:sz w:val="14"/>
          <w:szCs w:val="14"/>
        </w:rPr>
        <w:t xml:space="preserve">rofessor, Department of </w:t>
      </w:r>
      <w:r w:rsidR="006713F0">
        <w:rPr>
          <w:color w:val="000000"/>
          <w:sz w:val="14"/>
          <w:szCs w:val="14"/>
        </w:rPr>
        <w:t>Physics</w:t>
      </w:r>
      <w:r>
        <w:rPr>
          <w:color w:val="000000"/>
          <w:sz w:val="14"/>
          <w:szCs w:val="14"/>
        </w:rPr>
        <w:t>, RV College Of Engineering, Bengaluru, India</w:t>
      </w:r>
    </w:p>
    <w:p w14:paraId="5041BF38" w14:textId="77777777" w:rsidR="0050180B" w:rsidRDefault="0050180B" w:rsidP="000D1370">
      <w:pPr>
        <w:pBdr>
          <w:top w:val="nil"/>
          <w:left w:val="nil"/>
          <w:bottom w:val="nil"/>
          <w:right w:val="nil"/>
          <w:between w:val="nil"/>
        </w:pBdr>
        <w:ind w:right="1600"/>
        <w:jc w:val="both"/>
        <w:rPr>
          <w:color w:val="000000"/>
          <w:sz w:val="14"/>
          <w:szCs w:val="14"/>
        </w:rPr>
      </w:pPr>
    </w:p>
    <w:p w14:paraId="0551B1E5" w14:textId="77777777" w:rsidR="0050180B" w:rsidRDefault="0050180B" w:rsidP="000D1370">
      <w:pPr>
        <w:pBdr>
          <w:top w:val="nil"/>
          <w:left w:val="nil"/>
          <w:bottom w:val="nil"/>
          <w:right w:val="nil"/>
          <w:between w:val="nil"/>
        </w:pBdr>
        <w:ind w:right="1600"/>
        <w:jc w:val="both"/>
        <w:rPr>
          <w:color w:val="000000"/>
          <w:sz w:val="14"/>
          <w:szCs w:val="14"/>
        </w:rPr>
      </w:pPr>
    </w:p>
    <w:p w14:paraId="6DA3A486" w14:textId="77777777" w:rsidR="00FE4928" w:rsidRPr="00FE4928" w:rsidRDefault="0050180B" w:rsidP="000D1370">
      <w:pPr>
        <w:pBdr>
          <w:top w:val="nil"/>
          <w:left w:val="nil"/>
          <w:bottom w:val="nil"/>
          <w:right w:val="nil"/>
          <w:between w:val="nil"/>
        </w:pBdr>
        <w:spacing w:after="340"/>
        <w:ind w:right="1380"/>
        <w:jc w:val="both"/>
        <w:rPr>
          <w:color w:val="000000"/>
          <w:sz w:val="20"/>
          <w:szCs w:val="20"/>
        </w:rPr>
      </w:pPr>
      <w:r>
        <w:rPr>
          <w:rFonts w:ascii="Helvetica Neue" w:eastAsia="Helvetica Neue" w:hAnsi="Helvetica Neue" w:cs="Helvetica Neue"/>
          <w:b/>
          <w:color w:val="00629B"/>
          <w:sz w:val="20"/>
          <w:szCs w:val="20"/>
        </w:rPr>
        <w:t>ABSTRACT</w:t>
      </w:r>
      <w:r>
        <w:rPr>
          <w:color w:val="000000"/>
          <w:sz w:val="20"/>
          <w:szCs w:val="20"/>
        </w:rPr>
        <w:t xml:space="preserve"> </w:t>
      </w:r>
      <w:r w:rsidR="00FE4928" w:rsidRPr="00FE4928">
        <w:rPr>
          <w:color w:val="000000"/>
          <w:sz w:val="20"/>
          <w:szCs w:val="20"/>
        </w:rPr>
        <w:t>This paper describes the development and evaluation of a portable chemical cooling system designed for the safe storage and transport of temperature‑sensitive medical supplies in locations lacking reliable electricity. The device leverages the endothermic dissolution of ammonium chloride in water to achieve rapid cooling down to 8 degrees Celsius and maintain sub‑ambient temperatures for at least one hour under insulated conditions. A microcontroller with integrated temperature sensing enables real‑time monitoring and precise thermal regulation, ensuring that critical items remain within prescribed temperature ranges. Experimental validation includes a comprehensive temperature‑versus‑time analysis demonstrating repeatable cooling cycles and the ability to regenerate the cooling agent through simple solar or low‑grade heat recovery methods, thereby supporting sustainable reuse. The proposed system offers a low‑cost, eco‑friendly alternative to conventional refrigeration by eliminating electricity dependence and harmful refrigerants. Potential applications include mobile medical clinics, vaccine distribution campaigns, and emergency response scenarios in remote or resource‑constrained environments. Future enhancements will focus on automating fluid handling and expanding cycle longevity through modular fluid reservoirs.</w:t>
      </w:r>
    </w:p>
    <w:p w14:paraId="03530B66" w14:textId="077E9458" w:rsidR="0050180B" w:rsidRDefault="0050180B" w:rsidP="000D1370">
      <w:pPr>
        <w:pBdr>
          <w:top w:val="nil"/>
          <w:left w:val="nil"/>
          <w:bottom w:val="nil"/>
          <w:right w:val="nil"/>
          <w:between w:val="nil"/>
        </w:pBdr>
        <w:spacing w:after="340"/>
        <w:ind w:right="1380"/>
        <w:jc w:val="both"/>
        <w:rPr>
          <w:rFonts w:eastAsia="Helvetica Neue"/>
          <w:color w:val="000000"/>
          <w:sz w:val="20"/>
          <w:szCs w:val="20"/>
        </w:rPr>
      </w:pPr>
      <w:r>
        <w:rPr>
          <w:rFonts w:ascii="Helvetica Neue" w:eastAsia="Helvetica Neue" w:hAnsi="Helvetica Neue" w:cs="Helvetica Neue"/>
          <w:b/>
          <w:color w:val="00629B"/>
          <w:sz w:val="20"/>
          <w:szCs w:val="20"/>
        </w:rPr>
        <w:t>INDEX TERMS</w:t>
      </w:r>
      <w:r>
        <w:rPr>
          <w:color w:val="000000"/>
          <w:sz w:val="20"/>
          <w:szCs w:val="20"/>
        </w:rPr>
        <w:t xml:space="preserve"> Keywords: </w:t>
      </w:r>
      <w:r w:rsidR="00FE4928">
        <w:rPr>
          <w:color w:val="000000"/>
          <w:sz w:val="20"/>
          <w:szCs w:val="20"/>
        </w:rPr>
        <w:t>Portable chemical cooling, non-electric refrigeration, endothermic reaction, reuseable cooling agent, sustainable</w:t>
      </w:r>
    </w:p>
    <w:p w14:paraId="23E8F6BD" w14:textId="77777777" w:rsidR="0050180B" w:rsidRDefault="0050180B" w:rsidP="000D1370">
      <w:pPr>
        <w:pBdr>
          <w:top w:val="nil"/>
          <w:left w:val="nil"/>
          <w:bottom w:val="nil"/>
          <w:right w:val="nil"/>
          <w:between w:val="nil"/>
        </w:pBdr>
        <w:spacing w:after="340"/>
        <w:ind w:right="1380"/>
        <w:jc w:val="both"/>
        <w:rPr>
          <w:rFonts w:ascii="Helvetica Neue" w:eastAsia="Helvetica Neue" w:hAnsi="Helvetica Neue" w:cs="Helvetica Neue"/>
          <w:b/>
          <w:color w:val="00629B"/>
          <w:sz w:val="20"/>
          <w:szCs w:val="20"/>
        </w:rPr>
      </w:pPr>
      <w:r>
        <w:rPr>
          <w:rFonts w:ascii="Helvetica Neue" w:eastAsia="Helvetica Neue" w:hAnsi="Helvetica Neue" w:cs="Helvetica Neue"/>
          <w:b/>
          <w:color w:val="00629B"/>
          <w:sz w:val="20"/>
          <w:szCs w:val="20"/>
        </w:rPr>
        <w:t>ABBREVIATIONS AND ACRONYMS</w:t>
      </w:r>
    </w:p>
    <w:tbl>
      <w:tblPr>
        <w:tblW w:w="8500" w:type="dxa"/>
        <w:tblCellMar>
          <w:top w:w="15" w:type="dxa"/>
          <w:left w:w="15" w:type="dxa"/>
          <w:bottom w:w="15" w:type="dxa"/>
          <w:right w:w="15" w:type="dxa"/>
        </w:tblCellMar>
        <w:tblLook w:val="04A0" w:firstRow="1" w:lastRow="0" w:firstColumn="1" w:lastColumn="0" w:noHBand="0" w:noVBand="1"/>
      </w:tblPr>
      <w:tblGrid>
        <w:gridCol w:w="3281"/>
        <w:gridCol w:w="5219"/>
      </w:tblGrid>
      <w:tr w:rsidR="0050180B" w:rsidRPr="001B581A" w14:paraId="6FB2D093" w14:textId="77777777" w:rsidTr="00A4312F">
        <w:trPr>
          <w:trHeight w:val="2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E6A5C" w14:textId="77777777" w:rsidR="0050180B" w:rsidRPr="001B581A" w:rsidRDefault="0050180B" w:rsidP="000D1370">
            <w:pPr>
              <w:pBdr>
                <w:top w:val="nil"/>
                <w:left w:val="nil"/>
                <w:bottom w:val="nil"/>
                <w:right w:val="nil"/>
                <w:between w:val="nil"/>
              </w:pBdr>
              <w:spacing w:after="340"/>
              <w:ind w:right="1380"/>
              <w:jc w:val="both"/>
              <w:rPr>
                <w:color w:val="000000"/>
                <w:sz w:val="20"/>
                <w:szCs w:val="20"/>
                <w:lang w:val="en-IN"/>
              </w:rPr>
            </w:pPr>
            <w:r w:rsidRPr="001B581A">
              <w:rPr>
                <w:b/>
                <w:bCs/>
                <w:color w:val="000000"/>
                <w:sz w:val="20"/>
                <w:szCs w:val="20"/>
                <w:lang w:val="en-IN"/>
              </w:rPr>
              <w:t>Abbreviation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310A8" w14:textId="77777777" w:rsidR="0050180B" w:rsidRPr="001B581A" w:rsidRDefault="0050180B" w:rsidP="000D1370">
            <w:pPr>
              <w:pBdr>
                <w:top w:val="nil"/>
                <w:left w:val="nil"/>
                <w:bottom w:val="nil"/>
                <w:right w:val="nil"/>
                <w:between w:val="nil"/>
              </w:pBdr>
              <w:spacing w:after="340"/>
              <w:ind w:right="1380"/>
              <w:jc w:val="both"/>
              <w:rPr>
                <w:color w:val="000000"/>
                <w:sz w:val="20"/>
                <w:szCs w:val="20"/>
                <w:lang w:val="en-IN"/>
              </w:rPr>
            </w:pPr>
            <w:r w:rsidRPr="001B581A">
              <w:rPr>
                <w:b/>
                <w:bCs/>
                <w:color w:val="000000"/>
                <w:sz w:val="20"/>
                <w:szCs w:val="20"/>
                <w:lang w:val="en-IN"/>
              </w:rPr>
              <w:t>Full Form</w:t>
            </w:r>
          </w:p>
        </w:tc>
      </w:tr>
      <w:tr w:rsidR="0050180B" w:rsidRPr="001B581A" w14:paraId="355214AA" w14:textId="77777777" w:rsidTr="00A4312F">
        <w:trPr>
          <w:trHeight w:val="2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8858C" w14:textId="5B63CD54" w:rsidR="0050180B" w:rsidRPr="001B581A" w:rsidRDefault="00D75A75"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PCCS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28264D" w14:textId="4CAF4775" w:rsidR="0050180B" w:rsidRPr="001B581A" w:rsidRDefault="00D75A75"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 xml:space="preserve">Portable Chemical Cooling System </w:t>
            </w:r>
          </w:p>
        </w:tc>
      </w:tr>
      <w:tr w:rsidR="0050180B" w:rsidRPr="001B581A" w14:paraId="632CD5C9" w14:textId="77777777" w:rsidTr="00A4312F">
        <w:trPr>
          <w:trHeight w:val="2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F9C8B" w14:textId="387BEEC0" w:rsidR="0050180B" w:rsidRPr="001B581A" w:rsidRDefault="00D75A75"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EDR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551B9" w14:textId="4A00A7FA" w:rsidR="0050180B" w:rsidRPr="001B581A" w:rsidRDefault="00D75A75"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Endothermic Dissolution Reaction</w:t>
            </w:r>
          </w:p>
        </w:tc>
      </w:tr>
      <w:tr w:rsidR="0050180B" w:rsidRPr="001B581A" w14:paraId="43DAE979" w14:textId="77777777" w:rsidTr="00A4312F">
        <w:trPr>
          <w:trHeight w:val="25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266F9" w14:textId="27B166D0" w:rsidR="0050180B" w:rsidRPr="001B581A" w:rsidRDefault="00D75A75"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MCU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527F6" w14:textId="5F4C57A1" w:rsidR="0050180B" w:rsidRPr="001B581A" w:rsidRDefault="00D75A75"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Microcontroller Unit</w:t>
            </w:r>
          </w:p>
        </w:tc>
      </w:tr>
      <w:tr w:rsidR="0050180B" w:rsidRPr="001B581A" w14:paraId="57C6724D" w14:textId="77777777" w:rsidTr="00A4312F">
        <w:trPr>
          <w:trHeight w:val="2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BB062" w14:textId="22F9C16A" w:rsidR="0050180B" w:rsidRPr="001B581A" w:rsidRDefault="00D75A75"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TSU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A68E2" w14:textId="788448C3" w:rsidR="0050180B" w:rsidRPr="001B581A" w:rsidRDefault="00D75A75"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Temperature Sensing Unit</w:t>
            </w:r>
          </w:p>
        </w:tc>
      </w:tr>
      <w:tr w:rsidR="0050180B" w:rsidRPr="001B581A" w14:paraId="0863FE7B" w14:textId="77777777" w:rsidTr="00A4312F">
        <w:trPr>
          <w:trHeight w:val="2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BE9C2" w14:textId="5513823A" w:rsidR="0050180B" w:rsidRPr="001B581A" w:rsidRDefault="00D75A75"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RCA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3A600" w14:textId="605AA04B" w:rsidR="00011DA4" w:rsidRPr="001B581A" w:rsidRDefault="00D75A75"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 xml:space="preserve">Reusable Cooling Agent </w:t>
            </w:r>
          </w:p>
        </w:tc>
      </w:tr>
      <w:tr w:rsidR="00011DA4" w:rsidRPr="001B581A" w14:paraId="3F8DFA82" w14:textId="77777777" w:rsidTr="00A4312F">
        <w:trPr>
          <w:trHeight w:val="2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7CFB5" w14:textId="00E4C3F0" w:rsidR="00011DA4" w:rsidRDefault="00011DA4"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DC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283BE1" w14:textId="65AF55B8" w:rsidR="00011DA4" w:rsidRDefault="00011DA4" w:rsidP="000D1370">
            <w:pPr>
              <w:pBdr>
                <w:top w:val="nil"/>
                <w:left w:val="nil"/>
                <w:bottom w:val="nil"/>
                <w:right w:val="nil"/>
                <w:between w:val="nil"/>
              </w:pBdr>
              <w:spacing w:after="340"/>
              <w:ind w:right="1380"/>
              <w:jc w:val="both"/>
              <w:rPr>
                <w:color w:val="000000"/>
                <w:sz w:val="20"/>
                <w:szCs w:val="20"/>
                <w:lang w:val="en-IN"/>
              </w:rPr>
            </w:pPr>
            <w:r>
              <w:rPr>
                <w:color w:val="000000"/>
                <w:sz w:val="20"/>
                <w:szCs w:val="20"/>
                <w:lang w:val="en-IN"/>
              </w:rPr>
              <w:t xml:space="preserve">Direct Current </w:t>
            </w:r>
          </w:p>
        </w:tc>
      </w:tr>
    </w:tbl>
    <w:p w14:paraId="2A6EF411" w14:textId="77777777" w:rsidR="00D75A75" w:rsidRDefault="00D75A75" w:rsidP="000D1370">
      <w:pPr>
        <w:pBdr>
          <w:top w:val="nil"/>
          <w:left w:val="nil"/>
          <w:bottom w:val="nil"/>
          <w:right w:val="nil"/>
          <w:between w:val="nil"/>
        </w:pBdr>
        <w:spacing w:after="340"/>
        <w:ind w:right="1380"/>
        <w:jc w:val="both"/>
        <w:rPr>
          <w:color w:val="000000"/>
          <w:sz w:val="20"/>
          <w:szCs w:val="20"/>
        </w:rPr>
        <w:sectPr w:rsidR="00D75A75" w:rsidSect="0050180B">
          <w:headerReference w:type="default" r:id="rId7"/>
          <w:footerReference w:type="default" r:id="rId8"/>
          <w:pgSz w:w="11520" w:h="15660"/>
          <w:pgMar w:top="1280" w:right="740" w:bottom="1040" w:left="740" w:header="360" w:footer="500" w:gutter="0"/>
          <w:pgNumType w:start="1"/>
          <w:cols w:space="720"/>
        </w:sectPr>
      </w:pPr>
    </w:p>
    <w:p w14:paraId="7D95FD59" w14:textId="77777777" w:rsidR="0050180B" w:rsidRDefault="0050180B" w:rsidP="000D1370">
      <w:pPr>
        <w:pBdr>
          <w:top w:val="nil"/>
          <w:left w:val="nil"/>
          <w:bottom w:val="nil"/>
          <w:right w:val="nil"/>
          <w:between w:val="nil"/>
        </w:pBdr>
        <w:jc w:val="both"/>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lastRenderedPageBreak/>
        <w:t>I.</w:t>
      </w:r>
      <w:r>
        <w:rPr>
          <w:rFonts w:ascii="MS Gothic" w:eastAsia="MS Gothic" w:hAnsi="MS Gothic" w:cs="MS Gothic"/>
          <w:b/>
          <w:color w:val="00629B"/>
          <w:sz w:val="18"/>
          <w:szCs w:val="18"/>
        </w:rPr>
        <w:t> </w:t>
      </w:r>
      <w:r>
        <w:rPr>
          <w:rFonts w:ascii="Helvetica Neue" w:eastAsia="Helvetica Neue" w:hAnsi="Helvetica Neue" w:cs="Helvetica Neue"/>
          <w:b/>
          <w:color w:val="00629B"/>
          <w:sz w:val="18"/>
          <w:szCs w:val="18"/>
        </w:rPr>
        <w:t>INTRODUCTION</w:t>
      </w:r>
    </w:p>
    <w:p w14:paraId="2A6229ED" w14:textId="59617871" w:rsidR="00D770D1" w:rsidRPr="00D770D1" w:rsidRDefault="00D770D1" w:rsidP="000D1370">
      <w:pPr>
        <w:pBdr>
          <w:top w:val="nil"/>
          <w:left w:val="nil"/>
          <w:bottom w:val="nil"/>
          <w:right w:val="nil"/>
          <w:between w:val="nil"/>
        </w:pBdr>
        <w:jc w:val="both"/>
        <w:rPr>
          <w:color w:val="000000"/>
          <w:sz w:val="20"/>
          <w:szCs w:val="20"/>
          <w:lang w:val="en-IN"/>
        </w:rPr>
      </w:pPr>
      <w:r w:rsidRPr="00D770D1">
        <w:rPr>
          <w:color w:val="000000"/>
          <w:sz w:val="20"/>
          <w:szCs w:val="20"/>
          <w:lang w:val="en-IN"/>
        </w:rPr>
        <w:t>Reliable cold</w:t>
      </w:r>
      <w:r w:rsidRPr="00D770D1">
        <w:rPr>
          <w:color w:val="000000"/>
          <w:sz w:val="20"/>
          <w:szCs w:val="20"/>
          <w:lang w:val="en-IN"/>
        </w:rPr>
        <w:noBreakHyphen/>
        <w:t>chain logistics are essential for maintaining the potency and safety of temperature</w:t>
      </w:r>
      <w:r w:rsidRPr="00D770D1">
        <w:rPr>
          <w:color w:val="000000"/>
          <w:sz w:val="20"/>
          <w:szCs w:val="20"/>
          <w:lang w:val="en-IN"/>
        </w:rPr>
        <w:noBreakHyphen/>
        <w:t>sensitive medical supplies, including vaccines, biologics, and certain pharmaceuticals. Any deviation from prescribed storage temperatures can compromise product integrity, leading to reduced therapeutic efficacy, increased risk of patient harm, and significant financial losses. In well</w:t>
      </w:r>
      <w:r w:rsidRPr="00D770D1">
        <w:rPr>
          <w:color w:val="000000"/>
          <w:sz w:val="20"/>
          <w:szCs w:val="20"/>
          <w:lang w:val="en-IN"/>
        </w:rPr>
        <w:noBreakHyphen/>
        <w:t>resourced settings, centralized electric refrigeration</w:t>
      </w:r>
      <w:r w:rsidR="002D7E79">
        <w:rPr>
          <w:color w:val="000000"/>
          <w:sz w:val="20"/>
          <w:szCs w:val="20"/>
          <w:lang w:val="en-IN"/>
        </w:rPr>
        <w:t>, ice boxes</w:t>
      </w:r>
      <w:r w:rsidRPr="00D770D1">
        <w:rPr>
          <w:color w:val="000000"/>
          <w:sz w:val="20"/>
          <w:szCs w:val="20"/>
          <w:lang w:val="en-IN"/>
        </w:rPr>
        <w:t xml:space="preserve"> and insulated transport vehicles ensure adherence to strict temperature profiles. However, in many remote or resource</w:t>
      </w:r>
      <w:r w:rsidRPr="00D770D1">
        <w:rPr>
          <w:color w:val="000000"/>
          <w:sz w:val="20"/>
          <w:szCs w:val="20"/>
          <w:lang w:val="en-IN"/>
        </w:rPr>
        <w:noBreakHyphen/>
        <w:t>constrained regions—such as rural clinics, disaster zones, and mobile outreach campaigns—access to reliable grid power</w:t>
      </w:r>
      <w:r w:rsidR="002D7E79">
        <w:rPr>
          <w:color w:val="000000"/>
          <w:sz w:val="20"/>
          <w:szCs w:val="20"/>
          <w:lang w:val="en-IN"/>
        </w:rPr>
        <w:t>, ice and</w:t>
      </w:r>
      <w:r w:rsidRPr="00D770D1">
        <w:rPr>
          <w:color w:val="000000"/>
          <w:sz w:val="20"/>
          <w:szCs w:val="20"/>
          <w:lang w:val="en-IN"/>
        </w:rPr>
        <w:t xml:space="preserve"> specialized refrigeration infrastructure is limited. Under these conditions, conventional cooling solutions often fail, resulting in spoilage rates as high as 50 % for critical vaccines and substantial disruptions to public health initiatives.</w:t>
      </w:r>
    </w:p>
    <w:p w14:paraId="12EF2E2F" w14:textId="76F77710" w:rsidR="00D770D1" w:rsidRPr="00D770D1" w:rsidRDefault="00D770D1" w:rsidP="000D1370">
      <w:pPr>
        <w:pBdr>
          <w:top w:val="nil"/>
          <w:left w:val="nil"/>
          <w:bottom w:val="nil"/>
          <w:right w:val="nil"/>
          <w:between w:val="nil"/>
        </w:pBdr>
        <w:jc w:val="both"/>
        <w:rPr>
          <w:color w:val="000000"/>
          <w:sz w:val="20"/>
          <w:szCs w:val="20"/>
          <w:lang w:val="en-IN"/>
        </w:rPr>
      </w:pPr>
      <w:r w:rsidRPr="00D770D1">
        <w:rPr>
          <w:color w:val="000000"/>
          <w:sz w:val="20"/>
          <w:szCs w:val="20"/>
          <w:lang w:val="en-IN"/>
        </w:rPr>
        <w:t>Non</w:t>
      </w:r>
      <w:r w:rsidRPr="00D770D1">
        <w:rPr>
          <w:color w:val="000000"/>
          <w:sz w:val="20"/>
          <w:szCs w:val="20"/>
          <w:lang w:val="en-IN"/>
        </w:rPr>
        <w:noBreakHyphen/>
        <w:t xml:space="preserve">electric refrigeration approaches seek to address these challenges by eliminating dependence on </w:t>
      </w:r>
      <w:r w:rsidR="002D7E79">
        <w:rPr>
          <w:color w:val="000000"/>
          <w:sz w:val="20"/>
          <w:szCs w:val="20"/>
          <w:lang w:val="en-IN"/>
        </w:rPr>
        <w:t xml:space="preserve">ice as the main coolant and </w:t>
      </w:r>
      <w:r w:rsidRPr="00D770D1">
        <w:rPr>
          <w:color w:val="000000"/>
          <w:sz w:val="20"/>
          <w:szCs w:val="20"/>
          <w:lang w:val="en-IN"/>
        </w:rPr>
        <w:t>external power sources. Traditional ice</w:t>
      </w:r>
      <w:r w:rsidRPr="00D770D1">
        <w:rPr>
          <w:color w:val="000000"/>
          <w:sz w:val="20"/>
          <w:szCs w:val="20"/>
          <w:lang w:val="en-IN"/>
        </w:rPr>
        <w:noBreakHyphen/>
        <w:t>based coolers</w:t>
      </w:r>
      <w:r w:rsidR="002D7E79">
        <w:rPr>
          <w:color w:val="000000"/>
          <w:sz w:val="20"/>
          <w:szCs w:val="20"/>
          <w:lang w:val="en-IN"/>
        </w:rPr>
        <w:t xml:space="preserve"> and </w:t>
      </w:r>
      <w:r w:rsidRPr="00D770D1">
        <w:rPr>
          <w:color w:val="000000"/>
          <w:sz w:val="20"/>
          <w:szCs w:val="20"/>
          <w:lang w:val="en-IN"/>
        </w:rPr>
        <w:t>phase</w:t>
      </w:r>
      <w:r w:rsidRPr="00D770D1">
        <w:rPr>
          <w:color w:val="000000"/>
          <w:sz w:val="20"/>
          <w:szCs w:val="20"/>
          <w:lang w:val="en-IN"/>
        </w:rPr>
        <w:noBreakHyphen/>
        <w:t>change thermal packs have been deployed with varying degrees of success. Yet these methods suffer from key drawbacks: they require pre</w:t>
      </w:r>
      <w:r w:rsidRPr="00D770D1">
        <w:rPr>
          <w:color w:val="000000"/>
          <w:sz w:val="20"/>
          <w:szCs w:val="20"/>
          <w:lang w:val="en-IN"/>
        </w:rPr>
        <w:noBreakHyphen/>
        <w:t>freezing or repeated ice resupply</w:t>
      </w:r>
      <w:r w:rsidR="002D7E79">
        <w:rPr>
          <w:color w:val="000000"/>
          <w:sz w:val="20"/>
          <w:szCs w:val="20"/>
          <w:lang w:val="en-IN"/>
        </w:rPr>
        <w:t xml:space="preserve"> </w:t>
      </w:r>
      <w:r w:rsidRPr="00D770D1">
        <w:rPr>
          <w:color w:val="000000"/>
          <w:sz w:val="20"/>
          <w:szCs w:val="20"/>
          <w:lang w:val="en-IN"/>
        </w:rPr>
        <w:t>and can introduce leakage or biological contamination risks. Additionally, many rely on environmentally harmful refrigerants or disposable materials, undermining long</w:t>
      </w:r>
      <w:r w:rsidRPr="00D770D1">
        <w:rPr>
          <w:color w:val="000000"/>
          <w:sz w:val="20"/>
          <w:szCs w:val="20"/>
          <w:lang w:val="en-IN"/>
        </w:rPr>
        <w:noBreakHyphen/>
        <w:t>term sustainability goals and raising operational costs for low</w:t>
      </w:r>
      <w:r w:rsidRPr="00D770D1">
        <w:rPr>
          <w:color w:val="000000"/>
          <w:sz w:val="20"/>
          <w:szCs w:val="20"/>
          <w:lang w:val="en-IN"/>
        </w:rPr>
        <w:noBreakHyphen/>
        <w:t>income health programs.</w:t>
      </w:r>
    </w:p>
    <w:p w14:paraId="7CCB86AE" w14:textId="02ED3078" w:rsidR="00D770D1" w:rsidRPr="00D770D1" w:rsidRDefault="00D770D1" w:rsidP="000D1370">
      <w:pPr>
        <w:pBdr>
          <w:top w:val="nil"/>
          <w:left w:val="nil"/>
          <w:bottom w:val="nil"/>
          <w:right w:val="nil"/>
          <w:between w:val="nil"/>
        </w:pBdr>
        <w:jc w:val="both"/>
        <w:rPr>
          <w:color w:val="000000"/>
          <w:sz w:val="20"/>
          <w:szCs w:val="20"/>
          <w:lang w:val="en-IN"/>
        </w:rPr>
      </w:pPr>
      <w:r w:rsidRPr="00D770D1">
        <w:rPr>
          <w:color w:val="000000"/>
          <w:sz w:val="20"/>
          <w:szCs w:val="20"/>
          <w:lang w:val="en-IN"/>
        </w:rPr>
        <w:t>This work introduces the Portable Chemical Cooling System (PCCS), which leverages the endothermic dissolution reaction (EDR) of ammonium chloride in water to achieve rapid, electricity</w:t>
      </w:r>
      <w:r w:rsidRPr="00D770D1">
        <w:rPr>
          <w:color w:val="000000"/>
          <w:sz w:val="20"/>
          <w:szCs w:val="20"/>
          <w:lang w:val="en-IN"/>
        </w:rPr>
        <w:noBreakHyphen/>
        <w:t>free cooling. By integrating a carefully engineered reaction chamber, optimized mixing hardware, and multi</w:t>
      </w:r>
      <w:r w:rsidRPr="00D770D1">
        <w:rPr>
          <w:color w:val="000000"/>
          <w:sz w:val="20"/>
          <w:szCs w:val="20"/>
          <w:lang w:val="en-IN"/>
        </w:rPr>
        <w:noBreakHyphen/>
        <w:t xml:space="preserve">layer thermal insulation, the PCCS can lower internal temperatures to 8 °C within </w:t>
      </w:r>
      <w:r w:rsidR="002D7E79">
        <w:rPr>
          <w:color w:val="000000"/>
          <w:sz w:val="20"/>
          <w:szCs w:val="20"/>
          <w:lang w:val="en-IN"/>
        </w:rPr>
        <w:t>a minute</w:t>
      </w:r>
      <w:r w:rsidRPr="00D770D1">
        <w:rPr>
          <w:color w:val="000000"/>
          <w:sz w:val="20"/>
          <w:szCs w:val="20"/>
          <w:lang w:val="en-IN"/>
        </w:rPr>
        <w:t xml:space="preserve"> and maintain sub</w:t>
      </w:r>
      <w:r w:rsidRPr="00D770D1">
        <w:rPr>
          <w:color w:val="000000"/>
          <w:sz w:val="20"/>
          <w:szCs w:val="20"/>
          <w:lang w:val="en-IN"/>
        </w:rPr>
        <w:noBreakHyphen/>
        <w:t>ambient conditions for over one hour. A microcontroller unit (MCU) paired with a temperature sensing unit (TSU) implements a closed</w:t>
      </w:r>
      <w:r w:rsidRPr="00D770D1">
        <w:rPr>
          <w:color w:val="000000"/>
          <w:sz w:val="20"/>
          <w:szCs w:val="20"/>
          <w:lang w:val="en-IN"/>
        </w:rPr>
        <w:noBreakHyphen/>
        <w:t>loop control strategy, ensuring precise thermal regulation and minimal temperature variability. Crucially, the system incorporates a reusable cooling agent (RCA) recovery process—driven by simple solar exposure or low</w:t>
      </w:r>
      <w:r w:rsidRPr="00D770D1">
        <w:rPr>
          <w:color w:val="000000"/>
          <w:sz w:val="20"/>
          <w:szCs w:val="20"/>
          <w:lang w:val="en-IN"/>
        </w:rPr>
        <w:noBreakHyphen/>
        <w:t>grade heat—enabling multiple cooling cycles without chemical waste or hazardous byproducts.</w:t>
      </w:r>
    </w:p>
    <w:p w14:paraId="5699D42C" w14:textId="77777777" w:rsidR="00D75A75" w:rsidRPr="00D75A75" w:rsidRDefault="00D75A75" w:rsidP="000D1370">
      <w:pPr>
        <w:pBdr>
          <w:top w:val="nil"/>
          <w:left w:val="nil"/>
          <w:bottom w:val="nil"/>
          <w:right w:val="nil"/>
          <w:between w:val="nil"/>
        </w:pBdr>
        <w:jc w:val="both"/>
        <w:rPr>
          <w:color w:val="000000"/>
          <w:sz w:val="20"/>
          <w:szCs w:val="20"/>
          <w:lang w:val="en-IN"/>
        </w:rPr>
      </w:pPr>
      <w:r w:rsidRPr="00D75A75">
        <w:rPr>
          <w:color w:val="000000"/>
          <w:sz w:val="20"/>
          <w:szCs w:val="20"/>
          <w:lang w:val="en-IN"/>
        </w:rPr>
        <w:t>The primary contributions of this paper are as follows:</w:t>
      </w:r>
    </w:p>
    <w:p w14:paraId="666D7692" w14:textId="19DFEEED" w:rsidR="00D75A75" w:rsidRPr="00D75A75" w:rsidRDefault="00D75A75" w:rsidP="000D1370">
      <w:pPr>
        <w:numPr>
          <w:ilvl w:val="0"/>
          <w:numId w:val="1"/>
        </w:numPr>
        <w:pBdr>
          <w:top w:val="nil"/>
          <w:left w:val="nil"/>
          <w:bottom w:val="nil"/>
          <w:right w:val="nil"/>
          <w:between w:val="nil"/>
        </w:pBdr>
        <w:jc w:val="both"/>
        <w:rPr>
          <w:color w:val="000000"/>
          <w:sz w:val="20"/>
          <w:szCs w:val="20"/>
          <w:lang w:val="en-IN"/>
        </w:rPr>
      </w:pPr>
      <w:r w:rsidRPr="00D75A75">
        <w:rPr>
          <w:color w:val="000000"/>
          <w:sz w:val="20"/>
          <w:szCs w:val="20"/>
          <w:lang w:val="en-IN"/>
        </w:rPr>
        <w:t>Design and fabrication of a self</w:t>
      </w:r>
      <w:r w:rsidRPr="00D75A75">
        <w:rPr>
          <w:color w:val="000000"/>
          <w:sz w:val="20"/>
          <w:szCs w:val="20"/>
          <w:lang w:val="en-IN"/>
        </w:rPr>
        <w:noBreakHyphen/>
        <w:t xml:space="preserve">contained PCCS prototype capable of sustained temperatures </w:t>
      </w:r>
      <w:r w:rsidR="001A4814">
        <w:rPr>
          <w:color w:val="000000"/>
          <w:sz w:val="20"/>
          <w:szCs w:val="20"/>
          <w:lang w:val="en-IN"/>
        </w:rPr>
        <w:t xml:space="preserve">below 10 </w:t>
      </w:r>
      <w:r w:rsidR="001A4814" w:rsidRPr="00D770D1">
        <w:rPr>
          <w:color w:val="000000"/>
          <w:sz w:val="20"/>
          <w:szCs w:val="20"/>
          <w:lang w:val="en-IN"/>
        </w:rPr>
        <w:t xml:space="preserve">°C </w:t>
      </w:r>
      <w:r w:rsidRPr="00D75A75">
        <w:rPr>
          <w:color w:val="000000"/>
          <w:sz w:val="20"/>
          <w:szCs w:val="20"/>
          <w:lang w:val="en-IN"/>
        </w:rPr>
        <w:t xml:space="preserve">without </w:t>
      </w:r>
      <w:r w:rsidR="001A4814">
        <w:rPr>
          <w:color w:val="000000"/>
          <w:sz w:val="20"/>
          <w:szCs w:val="20"/>
          <w:lang w:val="en-IN"/>
        </w:rPr>
        <w:t xml:space="preserve">the usage of ice and </w:t>
      </w:r>
      <w:r w:rsidRPr="00D75A75">
        <w:rPr>
          <w:color w:val="000000"/>
          <w:sz w:val="20"/>
          <w:szCs w:val="20"/>
          <w:lang w:val="en-IN"/>
        </w:rPr>
        <w:t>external power</w:t>
      </w:r>
      <w:r w:rsidR="001A4814">
        <w:rPr>
          <w:color w:val="000000"/>
          <w:sz w:val="20"/>
          <w:szCs w:val="20"/>
          <w:lang w:val="en-IN"/>
        </w:rPr>
        <w:t xml:space="preserve"> for cooling</w:t>
      </w:r>
      <w:r w:rsidRPr="00D75A75">
        <w:rPr>
          <w:color w:val="000000"/>
          <w:sz w:val="20"/>
          <w:szCs w:val="20"/>
          <w:lang w:val="en-IN"/>
        </w:rPr>
        <w:t>.</w:t>
      </w:r>
    </w:p>
    <w:p w14:paraId="106AB009" w14:textId="77777777" w:rsidR="00D75A75" w:rsidRPr="00D75A75" w:rsidRDefault="00D75A75" w:rsidP="000D1370">
      <w:pPr>
        <w:numPr>
          <w:ilvl w:val="0"/>
          <w:numId w:val="1"/>
        </w:numPr>
        <w:pBdr>
          <w:top w:val="nil"/>
          <w:left w:val="nil"/>
          <w:bottom w:val="nil"/>
          <w:right w:val="nil"/>
          <w:between w:val="nil"/>
        </w:pBdr>
        <w:jc w:val="both"/>
        <w:rPr>
          <w:color w:val="000000"/>
          <w:sz w:val="20"/>
          <w:szCs w:val="20"/>
          <w:lang w:val="en-IN"/>
        </w:rPr>
      </w:pPr>
      <w:r w:rsidRPr="00D75A75">
        <w:rPr>
          <w:color w:val="000000"/>
          <w:sz w:val="20"/>
          <w:szCs w:val="20"/>
          <w:lang w:val="en-IN"/>
        </w:rPr>
        <w:t>Experimental characterization of thermal performance via temperature</w:t>
      </w:r>
      <w:r w:rsidRPr="00D75A75">
        <w:rPr>
          <w:color w:val="000000"/>
          <w:sz w:val="20"/>
          <w:szCs w:val="20"/>
          <w:lang w:val="en-IN"/>
        </w:rPr>
        <w:noBreakHyphen/>
        <w:t>versus</w:t>
      </w:r>
      <w:r w:rsidRPr="00D75A75">
        <w:rPr>
          <w:color w:val="000000"/>
          <w:sz w:val="20"/>
          <w:szCs w:val="20"/>
          <w:lang w:val="en-IN"/>
        </w:rPr>
        <w:noBreakHyphen/>
        <w:t>time analysis and demonstration of RCA regeneration.</w:t>
      </w:r>
    </w:p>
    <w:p w14:paraId="20B28782" w14:textId="6C66C492" w:rsidR="00D27FD4" w:rsidRPr="00D27FD4" w:rsidRDefault="00D27FD4" w:rsidP="00D27FD4">
      <w:pPr>
        <w:numPr>
          <w:ilvl w:val="0"/>
          <w:numId w:val="1"/>
        </w:numPr>
        <w:spacing w:before="100" w:beforeAutospacing="1" w:after="100" w:afterAutospacing="1"/>
        <w:rPr>
          <w:sz w:val="20"/>
          <w:szCs w:val="20"/>
          <w:lang w:val="en-IN"/>
        </w:rPr>
      </w:pPr>
      <w:r w:rsidRPr="00D27FD4">
        <w:rPr>
          <w:sz w:val="20"/>
          <w:szCs w:val="20"/>
          <w:lang w:val="en-IN"/>
        </w:rPr>
        <w:t>Analysis of energy consumption and optimization of mixing protocols to maximize battery endurance, demonstrating over fourteen hours of continuous operation on a single charge.</w:t>
      </w:r>
    </w:p>
    <w:p w14:paraId="36753471" w14:textId="77777777" w:rsidR="0050180B" w:rsidRDefault="0050180B" w:rsidP="000D1370">
      <w:pPr>
        <w:pBdr>
          <w:top w:val="nil"/>
          <w:left w:val="nil"/>
          <w:bottom w:val="nil"/>
          <w:right w:val="nil"/>
          <w:between w:val="nil"/>
        </w:pBdr>
        <w:jc w:val="both"/>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II.</w:t>
      </w:r>
      <w:r>
        <w:rPr>
          <w:rFonts w:ascii="MS Gothic" w:eastAsia="MS Gothic" w:hAnsi="MS Gothic" w:cs="MS Gothic"/>
          <w:b/>
          <w:color w:val="00629B"/>
          <w:sz w:val="18"/>
          <w:szCs w:val="18"/>
        </w:rPr>
        <w:t> </w:t>
      </w:r>
      <w:r>
        <w:rPr>
          <w:rFonts w:ascii="Helvetica Neue" w:eastAsia="Helvetica Neue" w:hAnsi="Helvetica Neue" w:cs="Helvetica Neue"/>
          <w:b/>
          <w:color w:val="00629B"/>
          <w:sz w:val="18"/>
          <w:szCs w:val="18"/>
        </w:rPr>
        <w:t>LITERATURE SURVEY</w:t>
      </w:r>
    </w:p>
    <w:p w14:paraId="582F7041" w14:textId="77777777" w:rsidR="00991C91" w:rsidRPr="00991C91" w:rsidRDefault="00991C91" w:rsidP="000D1370">
      <w:pPr>
        <w:pBdr>
          <w:top w:val="nil"/>
          <w:left w:val="nil"/>
          <w:bottom w:val="nil"/>
          <w:right w:val="nil"/>
          <w:between w:val="nil"/>
        </w:pBdr>
        <w:ind w:firstLine="200"/>
        <w:jc w:val="both"/>
        <w:rPr>
          <w:color w:val="000000"/>
          <w:sz w:val="20"/>
          <w:szCs w:val="20"/>
          <w:lang w:val="en-IN"/>
        </w:rPr>
      </w:pPr>
      <w:r w:rsidRPr="00991C91">
        <w:rPr>
          <w:color w:val="000000"/>
          <w:sz w:val="20"/>
          <w:szCs w:val="20"/>
          <w:lang w:val="en-IN"/>
        </w:rPr>
        <w:t>A comprehensive review of existing technologies and methods relevant to the development of a portable, non</w:t>
      </w:r>
      <w:r w:rsidRPr="00991C91">
        <w:rPr>
          <w:color w:val="000000"/>
          <w:sz w:val="20"/>
          <w:szCs w:val="20"/>
          <w:lang w:val="en-IN"/>
        </w:rPr>
        <w:noBreakHyphen/>
        <w:t>electric chemical cooling system (PCCS) is presented below. The survey is organized into four thematic areas: chemical</w:t>
      </w:r>
      <w:r w:rsidRPr="00991C91">
        <w:rPr>
          <w:color w:val="000000"/>
          <w:sz w:val="20"/>
          <w:szCs w:val="20"/>
          <w:lang w:val="en-IN"/>
        </w:rPr>
        <w:noBreakHyphen/>
        <w:t>based cooling, temperature monitoring and control, reusable cooling agents, and thermal insulation techniques.</w:t>
      </w:r>
    </w:p>
    <w:p w14:paraId="2EF24940" w14:textId="77777777" w:rsidR="00991C91" w:rsidRPr="00991C91" w:rsidRDefault="00991C91" w:rsidP="000D1370">
      <w:pPr>
        <w:pBdr>
          <w:top w:val="nil"/>
          <w:left w:val="nil"/>
          <w:bottom w:val="nil"/>
          <w:right w:val="nil"/>
          <w:between w:val="nil"/>
        </w:pBdr>
        <w:ind w:firstLine="200"/>
        <w:jc w:val="both"/>
        <w:rPr>
          <w:color w:val="000000"/>
          <w:sz w:val="20"/>
          <w:szCs w:val="20"/>
          <w:lang w:val="en-IN"/>
        </w:rPr>
      </w:pPr>
      <w:r w:rsidRPr="00991C91">
        <w:rPr>
          <w:b/>
          <w:bCs/>
          <w:color w:val="000000"/>
          <w:sz w:val="20"/>
          <w:szCs w:val="20"/>
          <w:lang w:val="en-IN"/>
        </w:rPr>
        <w:t>A. Chemical</w:t>
      </w:r>
      <w:r w:rsidRPr="00991C91">
        <w:rPr>
          <w:b/>
          <w:bCs/>
          <w:color w:val="000000"/>
          <w:sz w:val="20"/>
          <w:szCs w:val="20"/>
          <w:lang w:val="en-IN"/>
        </w:rPr>
        <w:noBreakHyphen/>
        <w:t>Based Cooling Systems</w:t>
      </w:r>
      <w:r w:rsidRPr="00991C91">
        <w:rPr>
          <w:b/>
          <w:bCs/>
          <w:color w:val="000000"/>
          <w:sz w:val="20"/>
          <w:szCs w:val="20"/>
          <w:lang w:val="en-IN"/>
        </w:rPr>
        <w:br/>
      </w:r>
      <w:r w:rsidRPr="00991C91">
        <w:rPr>
          <w:color w:val="000000"/>
          <w:sz w:val="20"/>
          <w:szCs w:val="20"/>
          <w:lang w:val="en-IN"/>
        </w:rPr>
        <w:t xml:space="preserve">Endothermic dissolution reactions have long been explored for portable cooling applications. Early work by Jones </w:t>
      </w:r>
      <w:r w:rsidRPr="00991C91">
        <w:rPr>
          <w:i/>
          <w:iCs/>
          <w:color w:val="000000"/>
          <w:sz w:val="20"/>
          <w:szCs w:val="20"/>
          <w:lang w:val="en-IN"/>
        </w:rPr>
        <w:t>et al.</w:t>
      </w:r>
      <w:r w:rsidRPr="00991C91">
        <w:rPr>
          <w:color w:val="000000"/>
          <w:sz w:val="20"/>
          <w:szCs w:val="20"/>
          <w:lang w:val="en-IN"/>
        </w:rPr>
        <w:t xml:space="preserve"> demonstrated the use of ammonium nitrate and water mixtures to achieve sub</w:t>
      </w:r>
      <w:r w:rsidRPr="00991C91">
        <w:rPr>
          <w:color w:val="000000"/>
          <w:sz w:val="20"/>
          <w:szCs w:val="20"/>
          <w:lang w:val="en-IN"/>
        </w:rPr>
        <w:noBreakHyphen/>
        <w:t>ambient temperatures in field conditions [1]. More recent studies have focused on safer salts; for instance, Smith and Lee evaluated ammonium chloride dissociation as a stable, non</w:t>
      </w:r>
      <w:r w:rsidRPr="00991C91">
        <w:rPr>
          <w:color w:val="000000"/>
          <w:sz w:val="20"/>
          <w:szCs w:val="20"/>
          <w:lang w:val="en-IN"/>
        </w:rPr>
        <w:noBreakHyphen/>
        <w:t>toxic alternative, reporting cooling capacities comparable to phase</w:t>
      </w:r>
      <w:r w:rsidRPr="00991C91">
        <w:rPr>
          <w:color w:val="000000"/>
          <w:sz w:val="20"/>
          <w:szCs w:val="20"/>
          <w:lang w:val="en-IN"/>
        </w:rPr>
        <w:noBreakHyphen/>
        <w:t>change ice packs without refrigeration requirements [2]. These investigations establish the feasibility of salt</w:t>
      </w:r>
      <w:r w:rsidRPr="00991C91">
        <w:rPr>
          <w:color w:val="000000"/>
          <w:sz w:val="20"/>
          <w:szCs w:val="20"/>
          <w:lang w:val="en-IN"/>
        </w:rPr>
        <w:noBreakHyphen/>
        <w:t>water endothermic cooling for off</w:t>
      </w:r>
      <w:r w:rsidRPr="00991C91">
        <w:rPr>
          <w:color w:val="000000"/>
          <w:sz w:val="20"/>
          <w:szCs w:val="20"/>
          <w:lang w:val="en-IN"/>
        </w:rPr>
        <w:noBreakHyphen/>
        <w:t>grid use.</w:t>
      </w:r>
    </w:p>
    <w:p w14:paraId="1FF0FBB6" w14:textId="77777777" w:rsidR="00991C91" w:rsidRPr="00991C91" w:rsidRDefault="00991C91" w:rsidP="000D1370">
      <w:pPr>
        <w:pBdr>
          <w:top w:val="nil"/>
          <w:left w:val="nil"/>
          <w:bottom w:val="nil"/>
          <w:right w:val="nil"/>
          <w:between w:val="nil"/>
        </w:pBdr>
        <w:ind w:firstLine="200"/>
        <w:jc w:val="both"/>
        <w:rPr>
          <w:color w:val="000000"/>
          <w:sz w:val="20"/>
          <w:szCs w:val="20"/>
          <w:lang w:val="en-IN"/>
        </w:rPr>
      </w:pPr>
      <w:r w:rsidRPr="00991C91">
        <w:rPr>
          <w:b/>
          <w:bCs/>
          <w:color w:val="000000"/>
          <w:sz w:val="20"/>
          <w:szCs w:val="20"/>
          <w:lang w:val="en-IN"/>
        </w:rPr>
        <w:t>B. Temperature Monitoring and Control</w:t>
      </w:r>
      <w:r w:rsidRPr="00991C91">
        <w:rPr>
          <w:b/>
          <w:bCs/>
          <w:color w:val="000000"/>
          <w:sz w:val="20"/>
          <w:szCs w:val="20"/>
          <w:lang w:val="en-IN"/>
        </w:rPr>
        <w:br/>
      </w:r>
      <w:r w:rsidRPr="00991C91">
        <w:rPr>
          <w:color w:val="000000"/>
          <w:sz w:val="20"/>
          <w:szCs w:val="20"/>
          <w:lang w:val="en-IN"/>
        </w:rPr>
        <w:t>Accurate thermal regulation is critical for medical cold</w:t>
      </w:r>
      <w:r w:rsidRPr="00991C91">
        <w:rPr>
          <w:color w:val="000000"/>
          <w:sz w:val="20"/>
          <w:szCs w:val="20"/>
          <w:lang w:val="en-IN"/>
        </w:rPr>
        <w:noBreakHyphen/>
        <w:t>chain integrity. Microcontroller</w:t>
      </w:r>
      <w:r w:rsidRPr="00991C91">
        <w:rPr>
          <w:color w:val="000000"/>
          <w:sz w:val="20"/>
          <w:szCs w:val="20"/>
          <w:lang w:val="en-IN"/>
        </w:rPr>
        <w:noBreakHyphen/>
        <w:t xml:space="preserve">based systems leveraging digital temperature sensors (e.g., DS18B20) have been widely adopted in portable refrigeration prototypes [3]. Patel </w:t>
      </w:r>
      <w:r w:rsidRPr="00991C91">
        <w:rPr>
          <w:i/>
          <w:iCs/>
          <w:color w:val="000000"/>
          <w:sz w:val="20"/>
          <w:szCs w:val="20"/>
          <w:lang w:val="en-IN"/>
        </w:rPr>
        <w:t>et al.</w:t>
      </w:r>
      <w:r w:rsidRPr="00991C91">
        <w:rPr>
          <w:color w:val="000000"/>
          <w:sz w:val="20"/>
          <w:szCs w:val="20"/>
          <w:lang w:val="en-IN"/>
        </w:rPr>
        <w:t xml:space="preserve"> implemented an Arduino</w:t>
      </w:r>
      <w:r w:rsidRPr="00991C91">
        <w:rPr>
          <w:color w:val="000000"/>
          <w:sz w:val="20"/>
          <w:szCs w:val="20"/>
          <w:lang w:val="en-IN"/>
        </w:rPr>
        <w:noBreakHyphen/>
        <w:t>driven feedback loop to maintain target temperatures within ±1 °C, demonstrating reliable performance over multi</w:t>
      </w:r>
      <w:r w:rsidRPr="00991C91">
        <w:rPr>
          <w:color w:val="000000"/>
          <w:sz w:val="20"/>
          <w:szCs w:val="20"/>
          <w:lang w:val="en-IN"/>
        </w:rPr>
        <w:noBreakHyphen/>
        <w:t>hour trials [4]. Such control architectures inform the design of the PCCS’s real</w:t>
      </w:r>
      <w:r w:rsidRPr="00991C91">
        <w:rPr>
          <w:color w:val="000000"/>
          <w:sz w:val="20"/>
          <w:szCs w:val="20"/>
          <w:lang w:val="en-IN"/>
        </w:rPr>
        <w:noBreakHyphen/>
        <w:t>time monitoring and actuation strategy.</w:t>
      </w:r>
    </w:p>
    <w:p w14:paraId="7AF53853" w14:textId="77777777" w:rsidR="00991C91" w:rsidRPr="00991C91" w:rsidRDefault="00991C91" w:rsidP="000D1370">
      <w:pPr>
        <w:pBdr>
          <w:top w:val="nil"/>
          <w:left w:val="nil"/>
          <w:bottom w:val="nil"/>
          <w:right w:val="nil"/>
          <w:between w:val="nil"/>
        </w:pBdr>
        <w:ind w:firstLine="200"/>
        <w:jc w:val="both"/>
        <w:rPr>
          <w:color w:val="000000"/>
          <w:sz w:val="20"/>
          <w:szCs w:val="20"/>
          <w:lang w:val="en-IN"/>
        </w:rPr>
      </w:pPr>
      <w:r w:rsidRPr="00991C91">
        <w:rPr>
          <w:b/>
          <w:bCs/>
          <w:color w:val="000000"/>
          <w:sz w:val="20"/>
          <w:szCs w:val="20"/>
          <w:lang w:val="en-IN"/>
        </w:rPr>
        <w:t>C. Reusable Cooling Agent Recovery</w:t>
      </w:r>
      <w:r w:rsidRPr="00991C91">
        <w:rPr>
          <w:color w:val="000000"/>
          <w:sz w:val="20"/>
          <w:szCs w:val="20"/>
          <w:lang w:val="en-IN"/>
        </w:rPr>
        <w:br/>
        <w:t xml:space="preserve">Sustainability of chemical cooling hinges on effective agent regeneration. Zhao </w:t>
      </w:r>
      <w:r w:rsidRPr="00991C91">
        <w:rPr>
          <w:i/>
          <w:iCs/>
          <w:color w:val="000000"/>
          <w:sz w:val="20"/>
          <w:szCs w:val="20"/>
          <w:lang w:val="en-IN"/>
        </w:rPr>
        <w:t>et al.</w:t>
      </w:r>
      <w:r w:rsidRPr="00991C91">
        <w:rPr>
          <w:color w:val="000000"/>
          <w:sz w:val="20"/>
          <w:szCs w:val="20"/>
          <w:lang w:val="en-IN"/>
        </w:rPr>
        <w:t xml:space="preserve"> investigated solar</w:t>
      </w:r>
      <w:r w:rsidRPr="00991C91">
        <w:rPr>
          <w:color w:val="000000"/>
          <w:sz w:val="20"/>
          <w:szCs w:val="20"/>
          <w:lang w:val="en-IN"/>
        </w:rPr>
        <w:noBreakHyphen/>
        <w:t xml:space="preserve">thermal recovery methods for ammonium chloride, achieving over 90 % salt recovery in under two hours of direct sunlight [5]. Parallel work by Gupta </w:t>
      </w:r>
      <w:r w:rsidRPr="00991C91">
        <w:rPr>
          <w:i/>
          <w:iCs/>
          <w:color w:val="000000"/>
          <w:sz w:val="20"/>
          <w:szCs w:val="20"/>
          <w:lang w:val="en-IN"/>
        </w:rPr>
        <w:t>et al.</w:t>
      </w:r>
      <w:r w:rsidRPr="00991C91">
        <w:rPr>
          <w:color w:val="000000"/>
          <w:sz w:val="20"/>
          <w:szCs w:val="20"/>
          <w:lang w:val="en-IN"/>
        </w:rPr>
        <w:t xml:space="preserve"> employed low</w:t>
      </w:r>
      <w:r w:rsidRPr="00991C91">
        <w:rPr>
          <w:color w:val="000000"/>
          <w:sz w:val="20"/>
          <w:szCs w:val="20"/>
          <w:lang w:val="en-IN"/>
        </w:rPr>
        <w:noBreakHyphen/>
        <w:t>grade electric heating to regenerate cooling salts with minimal degradation over ten cycles, underscoring the practicality of reusable cooling agents in resource</w:t>
      </w:r>
      <w:r w:rsidRPr="00991C91">
        <w:rPr>
          <w:color w:val="000000"/>
          <w:sz w:val="20"/>
          <w:szCs w:val="20"/>
          <w:lang w:val="en-IN"/>
        </w:rPr>
        <w:noBreakHyphen/>
        <w:t>constrained settings [6].</w:t>
      </w:r>
    </w:p>
    <w:p w14:paraId="2C7EC5BC" w14:textId="77777777" w:rsidR="00991C91" w:rsidRDefault="00991C91" w:rsidP="000D1370">
      <w:pPr>
        <w:pBdr>
          <w:top w:val="nil"/>
          <w:left w:val="nil"/>
          <w:bottom w:val="nil"/>
          <w:right w:val="nil"/>
          <w:between w:val="nil"/>
        </w:pBdr>
        <w:ind w:firstLine="200"/>
        <w:jc w:val="both"/>
        <w:rPr>
          <w:color w:val="000000"/>
          <w:sz w:val="20"/>
          <w:szCs w:val="20"/>
          <w:lang w:val="en-IN"/>
        </w:rPr>
      </w:pPr>
      <w:r w:rsidRPr="00991C91">
        <w:rPr>
          <w:b/>
          <w:bCs/>
          <w:color w:val="000000"/>
          <w:sz w:val="20"/>
          <w:szCs w:val="20"/>
          <w:lang w:val="en-IN"/>
        </w:rPr>
        <w:t>D. Thermal Insulation Techniques</w:t>
      </w:r>
      <w:r w:rsidRPr="00991C91">
        <w:rPr>
          <w:color w:val="000000"/>
          <w:sz w:val="20"/>
          <w:szCs w:val="20"/>
          <w:lang w:val="en-IN"/>
        </w:rPr>
        <w:br/>
        <w:t>Maintaining the cooling effect requires optimized insulation. Multi</w:t>
      </w:r>
      <w:r w:rsidRPr="00991C91">
        <w:rPr>
          <w:color w:val="000000"/>
          <w:sz w:val="20"/>
          <w:szCs w:val="20"/>
          <w:lang w:val="en-IN"/>
        </w:rPr>
        <w:noBreakHyphen/>
        <w:t>layer composites combining foam substrates and reflective metallic foils have been shown to reduce external heat gain by up to 70 % compared to single</w:t>
      </w:r>
      <w:r w:rsidRPr="00991C91">
        <w:rPr>
          <w:color w:val="000000"/>
          <w:sz w:val="20"/>
          <w:szCs w:val="20"/>
          <w:lang w:val="en-IN"/>
        </w:rPr>
        <w:noBreakHyphen/>
        <w:t>layer solutions [7]. Nguyen and Torres further demonstrated that compact vacuum panels could extend temperature hold</w:t>
      </w:r>
      <w:r w:rsidRPr="00991C91">
        <w:rPr>
          <w:color w:val="000000"/>
          <w:sz w:val="20"/>
          <w:szCs w:val="20"/>
          <w:lang w:val="en-IN"/>
        </w:rPr>
        <w:noBreakHyphen/>
        <w:t>times by an additional 30 %, albeit at increased cost and complexity [8]. Insights from these studies guide the PCCS’s selection of insulation materials and layering strategies.</w:t>
      </w:r>
    </w:p>
    <w:p w14:paraId="307912A6" w14:textId="2A11A728" w:rsidR="00991C91" w:rsidRDefault="00991C91" w:rsidP="000D1370">
      <w:pPr>
        <w:pBdr>
          <w:top w:val="nil"/>
          <w:left w:val="nil"/>
          <w:bottom w:val="nil"/>
          <w:right w:val="nil"/>
          <w:between w:val="nil"/>
        </w:pBdr>
        <w:ind w:firstLine="200"/>
        <w:jc w:val="both"/>
        <w:rPr>
          <w:color w:val="000000"/>
          <w:sz w:val="20"/>
          <w:szCs w:val="20"/>
        </w:rPr>
      </w:pPr>
      <w:r w:rsidRPr="00991C91">
        <w:rPr>
          <w:color w:val="000000"/>
          <w:sz w:val="20"/>
          <w:szCs w:val="20"/>
        </w:rPr>
        <w:t>The insights gained from these foundational works have been instrumental in guiding the design and development of the PCCS described in Section III.</w:t>
      </w:r>
    </w:p>
    <w:p w14:paraId="065D49F4" w14:textId="77777777" w:rsidR="001A4814" w:rsidRDefault="001A4814" w:rsidP="000D1370">
      <w:pPr>
        <w:pBdr>
          <w:top w:val="nil"/>
          <w:left w:val="nil"/>
          <w:bottom w:val="nil"/>
          <w:right w:val="nil"/>
          <w:between w:val="nil"/>
        </w:pBdr>
        <w:ind w:firstLine="200"/>
        <w:jc w:val="both"/>
        <w:rPr>
          <w:color w:val="000000"/>
          <w:sz w:val="20"/>
          <w:szCs w:val="20"/>
        </w:rPr>
      </w:pPr>
    </w:p>
    <w:p w14:paraId="20DC1974" w14:textId="77777777" w:rsidR="001A4814" w:rsidRDefault="001A4814" w:rsidP="000D1370">
      <w:pPr>
        <w:pBdr>
          <w:top w:val="nil"/>
          <w:left w:val="nil"/>
          <w:bottom w:val="nil"/>
          <w:right w:val="nil"/>
          <w:between w:val="nil"/>
        </w:pBdr>
        <w:ind w:firstLine="200"/>
        <w:jc w:val="both"/>
        <w:rPr>
          <w:color w:val="000000"/>
          <w:sz w:val="20"/>
          <w:szCs w:val="20"/>
        </w:rPr>
      </w:pPr>
    </w:p>
    <w:p w14:paraId="5FAB331A" w14:textId="77777777" w:rsidR="001A4814" w:rsidRDefault="001A4814" w:rsidP="000D1370">
      <w:pPr>
        <w:pBdr>
          <w:top w:val="nil"/>
          <w:left w:val="nil"/>
          <w:bottom w:val="nil"/>
          <w:right w:val="nil"/>
          <w:between w:val="nil"/>
        </w:pBdr>
        <w:ind w:firstLine="200"/>
        <w:jc w:val="both"/>
        <w:rPr>
          <w:color w:val="000000"/>
          <w:sz w:val="20"/>
          <w:szCs w:val="20"/>
        </w:rPr>
      </w:pPr>
    </w:p>
    <w:p w14:paraId="7DD25695" w14:textId="77777777" w:rsidR="001A4814" w:rsidRDefault="001A4814" w:rsidP="000D1370">
      <w:pPr>
        <w:pBdr>
          <w:top w:val="nil"/>
          <w:left w:val="nil"/>
          <w:bottom w:val="nil"/>
          <w:right w:val="nil"/>
          <w:between w:val="nil"/>
        </w:pBdr>
        <w:ind w:firstLine="200"/>
        <w:jc w:val="both"/>
        <w:rPr>
          <w:color w:val="000000"/>
          <w:sz w:val="20"/>
          <w:szCs w:val="20"/>
        </w:rPr>
      </w:pPr>
    </w:p>
    <w:p w14:paraId="716CAB3F" w14:textId="77777777" w:rsidR="001A4814" w:rsidRPr="00991C91" w:rsidRDefault="001A4814" w:rsidP="000D1370">
      <w:pPr>
        <w:pBdr>
          <w:top w:val="nil"/>
          <w:left w:val="nil"/>
          <w:bottom w:val="nil"/>
          <w:right w:val="nil"/>
          <w:between w:val="nil"/>
        </w:pBdr>
        <w:ind w:firstLine="200"/>
        <w:jc w:val="both"/>
        <w:rPr>
          <w:color w:val="000000"/>
          <w:sz w:val="20"/>
          <w:szCs w:val="20"/>
          <w:lang w:val="en-IN"/>
        </w:rPr>
      </w:pPr>
    </w:p>
    <w:p w14:paraId="7331F9FE" w14:textId="77777777" w:rsidR="0050180B" w:rsidRDefault="0050180B" w:rsidP="000D1370">
      <w:pPr>
        <w:pBdr>
          <w:top w:val="nil"/>
          <w:left w:val="nil"/>
          <w:bottom w:val="nil"/>
          <w:right w:val="nil"/>
          <w:between w:val="nil"/>
        </w:pBdr>
        <w:ind w:firstLine="200"/>
        <w:jc w:val="both"/>
        <w:rPr>
          <w:color w:val="000000"/>
          <w:sz w:val="20"/>
          <w:szCs w:val="20"/>
        </w:rPr>
      </w:pPr>
    </w:p>
    <w:p w14:paraId="39726515" w14:textId="749CA66D" w:rsidR="00CB5042" w:rsidRDefault="0050180B" w:rsidP="000D1370">
      <w:pPr>
        <w:pBdr>
          <w:top w:val="nil"/>
          <w:left w:val="nil"/>
          <w:bottom w:val="nil"/>
          <w:right w:val="nil"/>
          <w:between w:val="nil"/>
        </w:pBdr>
        <w:jc w:val="both"/>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lastRenderedPageBreak/>
        <w:t>III. SYSTEM DESIG</w:t>
      </w:r>
      <w:r w:rsidR="00CB5042">
        <w:rPr>
          <w:rFonts w:ascii="Helvetica Neue" w:eastAsia="Helvetica Neue" w:hAnsi="Helvetica Neue" w:cs="Helvetica Neue"/>
          <w:b/>
          <w:color w:val="00629B"/>
          <w:sz w:val="18"/>
          <w:szCs w:val="18"/>
        </w:rPr>
        <w:t>N</w:t>
      </w:r>
    </w:p>
    <w:p w14:paraId="4F533F69" w14:textId="5759AB42" w:rsidR="00CB5042" w:rsidRPr="00CB5042" w:rsidRDefault="00CB5042" w:rsidP="000D1370">
      <w:pPr>
        <w:pBdr>
          <w:top w:val="nil"/>
          <w:left w:val="nil"/>
          <w:bottom w:val="nil"/>
          <w:right w:val="nil"/>
          <w:between w:val="nil"/>
        </w:pBdr>
        <w:jc w:val="both"/>
        <w:rPr>
          <w:color w:val="000000"/>
          <w:sz w:val="20"/>
          <w:szCs w:val="20"/>
          <w:lang w:val="en-IN"/>
        </w:rPr>
      </w:pPr>
      <w:r w:rsidRPr="00CB5042">
        <w:rPr>
          <w:color w:val="000000"/>
          <w:sz w:val="20"/>
          <w:szCs w:val="20"/>
          <w:lang w:val="en-IN"/>
        </w:rPr>
        <w:t>The system design of the</w:t>
      </w:r>
      <w:r>
        <w:rPr>
          <w:color w:val="000000"/>
          <w:sz w:val="20"/>
          <w:szCs w:val="20"/>
          <w:lang w:val="en-IN"/>
        </w:rPr>
        <w:t xml:space="preserve"> </w:t>
      </w:r>
      <w:r w:rsidRPr="00CB5042">
        <w:rPr>
          <w:color w:val="000000"/>
          <w:sz w:val="20"/>
          <w:szCs w:val="20"/>
          <w:lang w:val="en-IN"/>
        </w:rPr>
        <w:t xml:space="preserve">PCCS is divided into two main aspects: hardware and software. The hardware architecture encompasses all physical components required to generate, contain, and maintain the cooling effect produced by the EDR of ammonium chloride, as well as the electronics for sensing and actuation. The software implementation consists of the firmware running on the MCU, which </w:t>
      </w:r>
      <w:r>
        <w:rPr>
          <w:color w:val="000000"/>
          <w:sz w:val="20"/>
          <w:szCs w:val="20"/>
          <w:lang w:val="en-IN"/>
        </w:rPr>
        <w:t>controls the</w:t>
      </w:r>
      <w:r w:rsidRPr="00CB5042">
        <w:rPr>
          <w:color w:val="000000"/>
          <w:sz w:val="20"/>
          <w:szCs w:val="20"/>
          <w:lang w:val="en-IN"/>
        </w:rPr>
        <w:t xml:space="preserve"> temperature monitoring, mixing </w:t>
      </w:r>
      <w:r>
        <w:rPr>
          <w:color w:val="000000"/>
          <w:sz w:val="20"/>
          <w:szCs w:val="20"/>
          <w:lang w:val="en-IN"/>
        </w:rPr>
        <w:t>system</w:t>
      </w:r>
      <w:r w:rsidRPr="00CB5042">
        <w:rPr>
          <w:color w:val="000000"/>
          <w:sz w:val="20"/>
          <w:szCs w:val="20"/>
          <w:lang w:val="en-IN"/>
        </w:rPr>
        <w:t>, and user feedback to ensure repeatable and reliable operation.</w:t>
      </w:r>
    </w:p>
    <w:p w14:paraId="47B4881E" w14:textId="4DFAE36A" w:rsidR="00CB5042" w:rsidRDefault="00CB5042" w:rsidP="000D1370">
      <w:pPr>
        <w:pBdr>
          <w:top w:val="nil"/>
          <w:left w:val="nil"/>
          <w:bottom w:val="nil"/>
          <w:right w:val="nil"/>
          <w:between w:val="nil"/>
        </w:pBdr>
        <w:spacing w:before="240"/>
        <w:jc w:val="both"/>
        <w:rPr>
          <w:color w:val="000000"/>
          <w:sz w:val="20"/>
          <w:szCs w:val="20"/>
          <w:lang w:val="en-IN"/>
        </w:rPr>
      </w:pPr>
      <w:r w:rsidRPr="00CB5042">
        <w:rPr>
          <w:b/>
          <w:bCs/>
          <w:color w:val="000000"/>
          <w:sz w:val="20"/>
          <w:szCs w:val="20"/>
          <w:lang w:val="en-IN"/>
        </w:rPr>
        <w:t>A. Hardware Architecture</w:t>
      </w:r>
      <w:r w:rsidRPr="00CB5042">
        <w:rPr>
          <w:color w:val="000000"/>
          <w:sz w:val="20"/>
          <w:szCs w:val="20"/>
          <w:lang w:val="en-IN"/>
        </w:rPr>
        <w:br/>
      </w:r>
      <w:r w:rsidR="003B246F">
        <w:rPr>
          <w:color w:val="000000"/>
          <w:sz w:val="20"/>
          <w:szCs w:val="20"/>
          <w:lang w:val="en-IN"/>
        </w:rPr>
        <w:t xml:space="preserve">As shown in </w:t>
      </w:r>
      <w:r w:rsidR="00755B54">
        <w:rPr>
          <w:color w:val="000000"/>
          <w:sz w:val="20"/>
          <w:szCs w:val="20"/>
          <w:lang w:val="en-IN"/>
        </w:rPr>
        <w:t>Fig. 1.</w:t>
      </w:r>
      <w:r w:rsidR="0086785A">
        <w:rPr>
          <w:color w:val="000000"/>
          <w:sz w:val="20"/>
          <w:szCs w:val="20"/>
          <w:lang w:val="en-IN"/>
        </w:rPr>
        <w:t xml:space="preserve">, </w:t>
      </w:r>
      <w:r w:rsidRPr="00CB5042">
        <w:rPr>
          <w:color w:val="000000"/>
          <w:sz w:val="20"/>
          <w:szCs w:val="20"/>
          <w:lang w:val="en-IN"/>
        </w:rPr>
        <w:t xml:space="preserve">The heart of the cooling process is the aqueous reaction chamber, which holds </w:t>
      </w:r>
      <w:r>
        <w:rPr>
          <w:color w:val="000000"/>
          <w:sz w:val="20"/>
          <w:szCs w:val="20"/>
          <w:lang w:val="en-IN"/>
        </w:rPr>
        <w:t>around</w:t>
      </w:r>
      <w:r w:rsidRPr="00CB5042">
        <w:rPr>
          <w:color w:val="000000"/>
          <w:sz w:val="20"/>
          <w:szCs w:val="20"/>
          <w:lang w:val="en-IN"/>
        </w:rPr>
        <w:t xml:space="preserve"> 600 g of ammonium chloride salt and 1 L of water. This container is fabricated from food</w:t>
      </w:r>
      <w:r w:rsidRPr="00CB5042">
        <w:rPr>
          <w:color w:val="000000"/>
          <w:sz w:val="20"/>
          <w:szCs w:val="20"/>
          <w:lang w:val="en-IN"/>
        </w:rPr>
        <w:noBreakHyphen/>
        <w:t>grade polymer with chemical res</w:t>
      </w:r>
      <w:r>
        <w:rPr>
          <w:color w:val="000000"/>
          <w:sz w:val="20"/>
          <w:szCs w:val="20"/>
          <w:lang w:val="en-IN"/>
        </w:rPr>
        <w:t xml:space="preserve">istance </w:t>
      </w:r>
      <w:r w:rsidRPr="00CB5042">
        <w:rPr>
          <w:color w:val="000000"/>
          <w:sz w:val="20"/>
          <w:szCs w:val="20"/>
          <w:lang w:val="en-IN"/>
        </w:rPr>
        <w:t>to prevent leaching</w:t>
      </w:r>
      <w:r>
        <w:rPr>
          <w:color w:val="000000"/>
          <w:sz w:val="20"/>
          <w:szCs w:val="20"/>
          <w:lang w:val="en-IN"/>
        </w:rPr>
        <w:t xml:space="preserve">. The container setup consists of a 5 L plastic container within a 10 L capacity container. The space between the two containers is filled </w:t>
      </w:r>
      <w:r w:rsidR="003B246F">
        <w:rPr>
          <w:color w:val="000000"/>
          <w:sz w:val="20"/>
          <w:szCs w:val="20"/>
          <w:lang w:val="en-IN"/>
        </w:rPr>
        <w:t>with an insulation layer.</w:t>
      </w:r>
      <w:r>
        <w:rPr>
          <w:color w:val="000000"/>
          <w:sz w:val="20"/>
          <w:szCs w:val="20"/>
          <w:lang w:val="en-IN"/>
        </w:rPr>
        <w:t xml:space="preserve"> The entire insulation component is covered with a low-density polyethylene plastic bag to help hold the system together and prevent leakage of the cooling mixture.</w:t>
      </w:r>
      <w:r w:rsidRPr="00CB5042">
        <w:rPr>
          <w:color w:val="000000"/>
          <w:sz w:val="20"/>
          <w:szCs w:val="20"/>
          <w:lang w:val="en-IN"/>
        </w:rPr>
        <w:t xml:space="preserve"> A separate pair of side pouches stores fresh water and residual salt solution</w:t>
      </w:r>
      <w:r w:rsidR="00011DA4">
        <w:rPr>
          <w:color w:val="000000"/>
          <w:sz w:val="20"/>
          <w:szCs w:val="20"/>
          <w:lang w:val="en-IN"/>
        </w:rPr>
        <w:t xml:space="preserve"> respectively</w:t>
      </w:r>
      <w:r w:rsidRPr="00CB5042">
        <w:rPr>
          <w:color w:val="000000"/>
          <w:sz w:val="20"/>
          <w:szCs w:val="20"/>
          <w:lang w:val="en-IN"/>
        </w:rPr>
        <w:t>, enabling easy refilling and two complete cooling cycles without component swap.</w:t>
      </w:r>
      <w:r w:rsidR="00011DA4">
        <w:rPr>
          <w:color w:val="000000"/>
          <w:sz w:val="20"/>
          <w:szCs w:val="20"/>
          <w:lang w:val="en-IN"/>
        </w:rPr>
        <w:t xml:space="preserve"> The pouches are connected to the main chamber through pipes which transmit pure water from one of the pouches to the main chamber using a water pump system. The residual mixture once the cooling cycle is completed is transferred to the second pouch through another set of pipes. The user can then empty the second pouch and restore the salt from the salt solution through evaporation.</w:t>
      </w:r>
    </w:p>
    <w:p w14:paraId="2575A0A9" w14:textId="14F276D3" w:rsidR="00CA66B8" w:rsidRPr="00CA66B8" w:rsidRDefault="00CA66B8" w:rsidP="000D1370">
      <w:pPr>
        <w:pBdr>
          <w:top w:val="nil"/>
          <w:left w:val="nil"/>
          <w:bottom w:val="nil"/>
          <w:right w:val="nil"/>
          <w:between w:val="nil"/>
        </w:pBdr>
        <w:spacing w:before="240"/>
        <w:jc w:val="both"/>
        <w:rPr>
          <w:color w:val="000000"/>
          <w:sz w:val="20"/>
          <w:szCs w:val="20"/>
          <w:lang w:val="en-IN"/>
        </w:rPr>
      </w:pPr>
      <w:r w:rsidRPr="00CA66B8">
        <w:rPr>
          <w:color w:val="000000"/>
          <w:sz w:val="20"/>
          <w:szCs w:val="20"/>
          <w:lang w:val="en-IN"/>
        </w:rPr>
        <w:t>600g of ammonium chloride salt in the main chamber when mixed with 1L of water can sustain 2 cooling cycles</w:t>
      </w:r>
      <w:r>
        <w:rPr>
          <w:color w:val="000000"/>
          <w:sz w:val="20"/>
          <w:szCs w:val="20"/>
          <w:lang w:val="en-IN"/>
        </w:rPr>
        <w:t xml:space="preserve"> as seen by the below f</w:t>
      </w:r>
      <w:r w:rsidRPr="00CA66B8">
        <w:rPr>
          <w:color w:val="000000"/>
          <w:sz w:val="20"/>
          <w:szCs w:val="20"/>
          <w:lang w:val="en-IN"/>
        </w:rPr>
        <w:t>ormula to support</w:t>
      </w:r>
      <w:r>
        <w:rPr>
          <w:color w:val="000000"/>
          <w:sz w:val="20"/>
          <w:szCs w:val="20"/>
          <w:lang w:val="en-IN"/>
        </w:rPr>
        <w:t>:</w:t>
      </w:r>
      <w:r w:rsidRPr="00CA66B8">
        <w:rPr>
          <w:color w:val="000000"/>
          <w:sz w:val="20"/>
          <w:szCs w:val="20"/>
          <w:lang w:val="en-IN"/>
        </w:rPr>
        <w:t xml:space="preserve"> </w:t>
      </w:r>
    </w:p>
    <w:p w14:paraId="42567164" w14:textId="1606D825" w:rsidR="00CA66B8" w:rsidRPr="00CA66B8" w:rsidRDefault="00CA66B8" w:rsidP="000D1370">
      <w:pPr>
        <w:numPr>
          <w:ilvl w:val="0"/>
          <w:numId w:val="4"/>
        </w:numPr>
        <w:pBdr>
          <w:top w:val="nil"/>
          <w:left w:val="nil"/>
          <w:bottom w:val="nil"/>
          <w:right w:val="nil"/>
          <w:between w:val="nil"/>
        </w:pBdr>
        <w:spacing w:before="240"/>
        <w:jc w:val="both"/>
        <w:rPr>
          <w:color w:val="000000"/>
          <w:sz w:val="20"/>
          <w:szCs w:val="20"/>
          <w:lang w:val="en-IN"/>
        </w:rPr>
      </w:pPr>
      <w:r w:rsidRPr="00CA66B8">
        <w:rPr>
          <w:color w:val="000000"/>
          <w:sz w:val="20"/>
          <w:szCs w:val="20"/>
          <w:lang w:val="en-IN"/>
        </w:rPr>
        <w:t xml:space="preserve">At 25 degrees, solubility of NH4Cl is 37.2g per 100mL of water =&gt; 372g per 1L </w:t>
      </w:r>
    </w:p>
    <w:p w14:paraId="0948F288" w14:textId="77777777" w:rsidR="00CA66B8" w:rsidRPr="00CA66B8" w:rsidRDefault="00CA66B8" w:rsidP="000D1370">
      <w:pPr>
        <w:numPr>
          <w:ilvl w:val="0"/>
          <w:numId w:val="4"/>
        </w:numPr>
        <w:pBdr>
          <w:top w:val="nil"/>
          <w:left w:val="nil"/>
          <w:bottom w:val="nil"/>
          <w:right w:val="nil"/>
          <w:between w:val="nil"/>
        </w:pBdr>
        <w:spacing w:before="240"/>
        <w:jc w:val="both"/>
        <w:rPr>
          <w:color w:val="000000"/>
          <w:sz w:val="20"/>
          <w:szCs w:val="20"/>
          <w:lang w:val="en-IN"/>
        </w:rPr>
      </w:pPr>
      <w:r w:rsidRPr="00CA66B8">
        <w:rPr>
          <w:color w:val="000000"/>
          <w:sz w:val="20"/>
          <w:szCs w:val="20"/>
          <w:lang w:val="en-IN"/>
        </w:rPr>
        <w:t>Since temperature drops, the solubility also drops which means roughly 300g of salt gets dissolved per 1L water</w:t>
      </w:r>
    </w:p>
    <w:p w14:paraId="6DD3423B" w14:textId="39124F5D" w:rsidR="00CA66B8" w:rsidRPr="00CB5042" w:rsidRDefault="00CA66B8" w:rsidP="000D1370">
      <w:pPr>
        <w:numPr>
          <w:ilvl w:val="0"/>
          <w:numId w:val="4"/>
        </w:numPr>
        <w:pBdr>
          <w:top w:val="nil"/>
          <w:left w:val="nil"/>
          <w:bottom w:val="nil"/>
          <w:right w:val="nil"/>
          <w:between w:val="nil"/>
        </w:pBdr>
        <w:spacing w:before="240"/>
        <w:jc w:val="both"/>
        <w:rPr>
          <w:color w:val="000000"/>
          <w:sz w:val="20"/>
          <w:szCs w:val="20"/>
          <w:lang w:val="en-IN"/>
        </w:rPr>
      </w:pPr>
      <w:r w:rsidRPr="00CA66B8">
        <w:rPr>
          <w:color w:val="000000"/>
          <w:sz w:val="20"/>
          <w:szCs w:val="20"/>
          <w:lang w:val="en-IN"/>
        </w:rPr>
        <w:t>Hence the undissolved 300g can be used for a second cooling cycle with another 1L of water</w:t>
      </w:r>
    </w:p>
    <w:p w14:paraId="46153C88" w14:textId="18CF56EE" w:rsidR="003B246F" w:rsidRDefault="00CB5042" w:rsidP="000D1370">
      <w:pPr>
        <w:pBdr>
          <w:top w:val="nil"/>
          <w:left w:val="nil"/>
          <w:bottom w:val="nil"/>
          <w:right w:val="nil"/>
          <w:between w:val="nil"/>
        </w:pBdr>
        <w:spacing w:before="240"/>
        <w:jc w:val="both"/>
        <w:rPr>
          <w:color w:val="000000"/>
          <w:sz w:val="20"/>
          <w:szCs w:val="20"/>
          <w:lang w:val="en-IN"/>
        </w:rPr>
      </w:pPr>
      <w:r w:rsidRPr="00CB5042">
        <w:rPr>
          <w:color w:val="000000"/>
          <w:sz w:val="20"/>
          <w:szCs w:val="20"/>
          <w:lang w:val="en-IN"/>
        </w:rPr>
        <w:t>Fluid handling is managed by a compact</w:t>
      </w:r>
      <w:r w:rsidR="002D7E79">
        <w:rPr>
          <w:color w:val="000000"/>
          <w:sz w:val="20"/>
          <w:szCs w:val="20"/>
          <w:lang w:val="en-IN"/>
        </w:rPr>
        <w:t xml:space="preserve"> direct current</w:t>
      </w:r>
      <w:r w:rsidRPr="00CB5042">
        <w:rPr>
          <w:color w:val="000000"/>
          <w:sz w:val="20"/>
          <w:szCs w:val="20"/>
          <w:lang w:val="en-IN"/>
        </w:rPr>
        <w:t xml:space="preserve"> </w:t>
      </w:r>
      <w:r w:rsidR="002D7E79">
        <w:rPr>
          <w:color w:val="000000"/>
          <w:sz w:val="20"/>
          <w:szCs w:val="20"/>
          <w:lang w:val="en-IN"/>
        </w:rPr>
        <w:t>(</w:t>
      </w:r>
      <w:r w:rsidRPr="00CB5042">
        <w:rPr>
          <w:color w:val="000000"/>
          <w:sz w:val="20"/>
          <w:szCs w:val="20"/>
          <w:lang w:val="en-IN"/>
        </w:rPr>
        <w:t>DC</w:t>
      </w:r>
      <w:r w:rsidR="002D7E79">
        <w:rPr>
          <w:color w:val="000000"/>
          <w:sz w:val="20"/>
          <w:szCs w:val="20"/>
          <w:lang w:val="en-IN"/>
        </w:rPr>
        <w:t>)</w:t>
      </w:r>
      <w:r w:rsidRPr="00CB5042">
        <w:rPr>
          <w:color w:val="000000"/>
          <w:sz w:val="20"/>
          <w:szCs w:val="20"/>
          <w:lang w:val="en-IN"/>
        </w:rPr>
        <w:t xml:space="preserve"> water pump coupled to a geared</w:t>
      </w:r>
      <w:r w:rsidR="00011DA4">
        <w:rPr>
          <w:color w:val="000000"/>
          <w:sz w:val="20"/>
          <w:szCs w:val="20"/>
          <w:lang w:val="en-IN"/>
        </w:rPr>
        <w:t xml:space="preserve"> DC</w:t>
      </w:r>
      <w:r w:rsidRPr="00CB5042">
        <w:rPr>
          <w:color w:val="000000"/>
          <w:sz w:val="20"/>
          <w:szCs w:val="20"/>
          <w:lang w:val="en-IN"/>
        </w:rPr>
        <w:t xml:space="preserve"> motor that drives continuous agitation of the mixture. The pump delivers up to 500 mL per minute, while the motor’s 1:20 gear reduction </w:t>
      </w:r>
      <w:r w:rsidR="00480357">
        <w:rPr>
          <w:color w:val="000000"/>
          <w:sz w:val="20"/>
          <w:szCs w:val="20"/>
          <w:lang w:val="en-IN"/>
        </w:rPr>
        <w:t xml:space="preserve">coupled with a mixer unit made of 1mm diameter copper wires </w:t>
      </w:r>
      <w:r w:rsidRPr="00CB5042">
        <w:rPr>
          <w:color w:val="000000"/>
          <w:sz w:val="20"/>
          <w:szCs w:val="20"/>
          <w:lang w:val="en-IN"/>
        </w:rPr>
        <w:t xml:space="preserve">provides consistent mixing at approximately 120 rpm, ensuring uniform salt dissolution and maximizing the endothermic effect. </w:t>
      </w:r>
    </w:p>
    <w:p w14:paraId="136D24A6" w14:textId="6D84889C" w:rsidR="00CB5042" w:rsidRPr="00CB5042" w:rsidRDefault="00CB5042" w:rsidP="000D1370">
      <w:pPr>
        <w:pBdr>
          <w:top w:val="nil"/>
          <w:left w:val="nil"/>
          <w:bottom w:val="nil"/>
          <w:right w:val="nil"/>
          <w:between w:val="nil"/>
        </w:pBdr>
        <w:spacing w:before="240"/>
        <w:jc w:val="both"/>
        <w:rPr>
          <w:color w:val="000000"/>
          <w:sz w:val="20"/>
          <w:szCs w:val="20"/>
          <w:lang w:val="en-IN"/>
        </w:rPr>
      </w:pPr>
      <w:r w:rsidRPr="00CB5042">
        <w:rPr>
          <w:color w:val="000000"/>
          <w:sz w:val="20"/>
          <w:szCs w:val="20"/>
          <w:lang w:val="en-IN"/>
        </w:rPr>
        <w:t>Thermal insulation is achieved using a multi</w:t>
      </w:r>
      <w:r w:rsidRPr="00CB5042">
        <w:rPr>
          <w:color w:val="000000"/>
          <w:sz w:val="20"/>
          <w:szCs w:val="20"/>
          <w:lang w:val="en-IN"/>
        </w:rPr>
        <w:noBreakHyphen/>
        <w:t>layer wrap consisting of closed</w:t>
      </w:r>
      <w:r w:rsidRPr="00CB5042">
        <w:rPr>
          <w:color w:val="000000"/>
          <w:sz w:val="20"/>
          <w:szCs w:val="20"/>
          <w:lang w:val="en-IN"/>
        </w:rPr>
        <w:noBreakHyphen/>
        <w:t xml:space="preserve">cell foam, reflective </w:t>
      </w:r>
      <w:r w:rsidR="003B246F" w:rsidRPr="00CB5042">
        <w:rPr>
          <w:color w:val="000000"/>
          <w:sz w:val="20"/>
          <w:szCs w:val="20"/>
          <w:lang w:val="en-IN"/>
        </w:rPr>
        <w:t>aluminium</w:t>
      </w:r>
      <w:r w:rsidRPr="00CB5042">
        <w:rPr>
          <w:color w:val="000000"/>
          <w:sz w:val="20"/>
          <w:szCs w:val="20"/>
          <w:lang w:val="en-IN"/>
        </w:rPr>
        <w:t xml:space="preserve"> foil, and </w:t>
      </w:r>
      <w:r w:rsidRPr="00CB5042">
        <w:rPr>
          <w:color w:val="000000"/>
          <w:sz w:val="20"/>
          <w:szCs w:val="20"/>
          <w:lang w:val="en-IN"/>
        </w:rPr>
        <w:t>an outer plastic skin. The foam (density 30 kg/m³, thickness 2</w:t>
      </w:r>
      <w:r w:rsidR="003B246F">
        <w:rPr>
          <w:color w:val="000000"/>
          <w:sz w:val="20"/>
          <w:szCs w:val="20"/>
          <w:lang w:val="en-IN"/>
        </w:rPr>
        <w:t>5</w:t>
      </w:r>
      <w:r w:rsidRPr="00CB5042">
        <w:rPr>
          <w:color w:val="000000"/>
          <w:sz w:val="20"/>
          <w:szCs w:val="20"/>
          <w:lang w:val="en-IN"/>
        </w:rPr>
        <w:t> mm) minimizes conductive heat ingress, while the foil (reflectivity &gt; 90 %) reduces radiative</w:t>
      </w:r>
      <w:r w:rsidR="003B246F">
        <w:rPr>
          <w:color w:val="000000"/>
          <w:sz w:val="20"/>
          <w:szCs w:val="20"/>
          <w:lang w:val="en-IN"/>
        </w:rPr>
        <w:t xml:space="preserve"> load.</w:t>
      </w:r>
    </w:p>
    <w:p w14:paraId="5D23C18E" w14:textId="3CEEAE47" w:rsidR="00CB5042" w:rsidRDefault="00CB5042" w:rsidP="000D1370">
      <w:pPr>
        <w:pBdr>
          <w:top w:val="nil"/>
          <w:left w:val="nil"/>
          <w:bottom w:val="nil"/>
          <w:right w:val="nil"/>
          <w:between w:val="nil"/>
        </w:pBdr>
        <w:spacing w:before="240"/>
        <w:jc w:val="both"/>
        <w:rPr>
          <w:color w:val="000000"/>
          <w:sz w:val="20"/>
          <w:szCs w:val="20"/>
          <w:lang w:val="en-IN"/>
        </w:rPr>
      </w:pPr>
      <w:r w:rsidRPr="00CB5042">
        <w:rPr>
          <w:color w:val="000000"/>
          <w:sz w:val="20"/>
          <w:szCs w:val="20"/>
          <w:lang w:val="en-IN"/>
        </w:rPr>
        <w:t>The control electronics integrate an ESP32</w:t>
      </w:r>
      <w:r w:rsidRPr="00CB5042">
        <w:rPr>
          <w:color w:val="000000"/>
          <w:sz w:val="20"/>
          <w:szCs w:val="20"/>
          <w:lang w:val="en-IN"/>
        </w:rPr>
        <w:noBreakHyphen/>
        <w:t>based MCU, a DS18B20 TSU, and a rechargeable lithium</w:t>
      </w:r>
      <w:r w:rsidRPr="00CB5042">
        <w:rPr>
          <w:color w:val="000000"/>
          <w:sz w:val="20"/>
          <w:szCs w:val="20"/>
          <w:lang w:val="en-IN"/>
        </w:rPr>
        <w:noBreakHyphen/>
        <w:t>ion battery pack</w:t>
      </w:r>
      <w:r w:rsidR="002F54D3">
        <w:rPr>
          <w:color w:val="000000"/>
          <w:sz w:val="20"/>
          <w:szCs w:val="20"/>
          <w:lang w:val="en-IN"/>
        </w:rPr>
        <w:t xml:space="preserve"> as seen in Fig. 2</w:t>
      </w:r>
      <w:r w:rsidRPr="00CB5042">
        <w:rPr>
          <w:color w:val="000000"/>
          <w:sz w:val="20"/>
          <w:szCs w:val="20"/>
          <w:lang w:val="en-IN"/>
        </w:rPr>
        <w:t>. The MCU runs at 240 MHz with 520 kB SRAM, providing ample headroom for control algorithms and data logging. The TSU offers ±0.5 °C accuracy over –10 °C to 85 °C</w:t>
      </w:r>
      <w:r w:rsidR="003B246F">
        <w:rPr>
          <w:color w:val="000000"/>
          <w:sz w:val="20"/>
          <w:szCs w:val="20"/>
          <w:lang w:val="en-IN"/>
        </w:rPr>
        <w:t>.</w:t>
      </w:r>
    </w:p>
    <w:p w14:paraId="35C69563" w14:textId="77777777" w:rsidR="00755B54" w:rsidRDefault="00755B54" w:rsidP="000D1370">
      <w:pPr>
        <w:pBdr>
          <w:top w:val="nil"/>
          <w:left w:val="nil"/>
          <w:bottom w:val="nil"/>
          <w:right w:val="nil"/>
          <w:between w:val="nil"/>
        </w:pBdr>
        <w:spacing w:before="240"/>
        <w:jc w:val="both"/>
        <w:rPr>
          <w:color w:val="000000"/>
          <w:sz w:val="20"/>
          <w:szCs w:val="20"/>
        </w:rPr>
      </w:pPr>
      <w:r w:rsidRPr="003B246F">
        <w:rPr>
          <w:noProof/>
          <w:sz w:val="26"/>
          <w:szCs w:val="26"/>
        </w:rPr>
        <w:drawing>
          <wp:inline distT="0" distB="0" distL="0" distR="0" wp14:anchorId="10FAB6AF" wp14:editId="3090D934">
            <wp:extent cx="3274291" cy="2304473"/>
            <wp:effectExtent l="0" t="0" r="2540" b="635"/>
            <wp:docPr id="233" name="Google Shape;233;p25"/>
            <wp:cNvGraphicFramePr>
              <a:graphicFrameLocks xmlns:a="http://schemas.openxmlformats.org/drawingml/2006/main" noGrp="1"/>
            </wp:cNvGraphicFramePr>
            <a:graphic xmlns:a="http://schemas.openxmlformats.org/drawingml/2006/main">
              <a:graphicData uri="http://schemas.openxmlformats.org/drawingml/2006/picture">
                <pic:pic xmlns:pic="http://schemas.openxmlformats.org/drawingml/2006/picture">
                  <pic:nvPicPr>
                    <pic:cNvPr id="233" name="Google Shape;233;p25"/>
                    <pic:cNvPicPr preferRelativeResize="0">
                      <a:picLocks noGrp="1"/>
                    </pic:cNvPicPr>
                  </pic:nvPicPr>
                  <pic:blipFill rotWithShape="1">
                    <a:blip r:embed="rId9">
                      <a:alphaModFix/>
                    </a:blip>
                    <a:srcRect/>
                    <a:stretch/>
                  </pic:blipFill>
                  <pic:spPr>
                    <a:xfrm>
                      <a:off x="0" y="0"/>
                      <a:ext cx="3305437" cy="2326394"/>
                    </a:xfrm>
                    <a:prstGeom prst="rect">
                      <a:avLst/>
                    </a:prstGeom>
                    <a:noFill/>
                    <a:ln>
                      <a:noFill/>
                    </a:ln>
                  </pic:spPr>
                </pic:pic>
              </a:graphicData>
            </a:graphic>
          </wp:inline>
        </w:drawing>
      </w:r>
      <w:r w:rsidRPr="003B246F">
        <w:rPr>
          <w:noProof/>
          <w:sz w:val="26"/>
          <w:szCs w:val="26"/>
        </w:rPr>
        <w:t xml:space="preserve"> </w:t>
      </w:r>
    </w:p>
    <w:p w14:paraId="1E5DD680" w14:textId="77777777" w:rsidR="00755B54" w:rsidRDefault="00755B54" w:rsidP="000D1370">
      <w:pPr>
        <w:pBdr>
          <w:top w:val="nil"/>
          <w:left w:val="nil"/>
          <w:bottom w:val="nil"/>
          <w:right w:val="nil"/>
          <w:between w:val="nil"/>
        </w:pBdr>
        <w:spacing w:before="240"/>
        <w:jc w:val="both"/>
        <w:rPr>
          <w:color w:val="000000"/>
          <w:sz w:val="18"/>
          <w:szCs w:val="18"/>
        </w:rPr>
      </w:pPr>
      <w:r w:rsidRPr="003B246F">
        <w:rPr>
          <w:b/>
          <w:bCs/>
          <w:color w:val="000000"/>
          <w:sz w:val="20"/>
          <w:szCs w:val="20"/>
        </w:rPr>
        <w:t>Fig. 1.</w:t>
      </w:r>
      <w:r w:rsidRPr="003B246F">
        <w:rPr>
          <w:color w:val="000000"/>
          <w:sz w:val="20"/>
          <w:szCs w:val="20"/>
        </w:rPr>
        <w:t xml:space="preserve"> </w:t>
      </w:r>
      <w:r w:rsidRPr="003B246F">
        <w:rPr>
          <w:color w:val="000000"/>
          <w:sz w:val="18"/>
          <w:szCs w:val="18"/>
        </w:rPr>
        <w:t>Block diagram of the PCCS</w:t>
      </w:r>
      <w:r>
        <w:rPr>
          <w:color w:val="000000"/>
          <w:sz w:val="18"/>
          <w:szCs w:val="18"/>
        </w:rPr>
        <w:t xml:space="preserve">, (1) Water container pouches, (2) DC water pumps, (3) Geared DC motor, (4) Foam insulation layer, (5) Aluminum foil lining, (6) Cooling mixture, (7) Medicine container, (8) Mixing component, (9) ESP32 and battery pack, (10) DS18B20 TSU, (11) LCD temperature display monitor, (12) Ammonium chloride salt </w:t>
      </w:r>
    </w:p>
    <w:p w14:paraId="6C7B711B" w14:textId="77777777" w:rsidR="00841C9A" w:rsidRDefault="00841C9A" w:rsidP="000D1370">
      <w:pPr>
        <w:pBdr>
          <w:top w:val="nil"/>
          <w:left w:val="nil"/>
          <w:bottom w:val="nil"/>
          <w:right w:val="nil"/>
          <w:between w:val="nil"/>
        </w:pBdr>
        <w:spacing w:before="240"/>
        <w:jc w:val="both"/>
        <w:rPr>
          <w:color w:val="000000"/>
          <w:sz w:val="18"/>
          <w:szCs w:val="18"/>
        </w:rPr>
      </w:pPr>
    </w:p>
    <w:p w14:paraId="1859587A" w14:textId="0140ECC1" w:rsidR="002F54D3" w:rsidRDefault="002F54D3" w:rsidP="000D1370">
      <w:pPr>
        <w:pBdr>
          <w:top w:val="nil"/>
          <w:left w:val="nil"/>
          <w:bottom w:val="nil"/>
          <w:right w:val="nil"/>
          <w:between w:val="nil"/>
        </w:pBdr>
        <w:spacing w:before="240"/>
        <w:jc w:val="both"/>
        <w:rPr>
          <w:color w:val="000000"/>
          <w:sz w:val="20"/>
          <w:szCs w:val="20"/>
        </w:rPr>
      </w:pPr>
      <w:r w:rsidRPr="002F54D3">
        <w:rPr>
          <w:color w:val="000000"/>
          <w:sz w:val="20"/>
          <w:szCs w:val="20"/>
        </w:rPr>
        <w:drawing>
          <wp:inline distT="0" distB="0" distL="0" distR="0" wp14:anchorId="32C768C7" wp14:editId="7DDA491A">
            <wp:extent cx="2004291" cy="2457192"/>
            <wp:effectExtent l="0" t="0" r="0" b="635"/>
            <wp:docPr id="7824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2035" name=""/>
                    <pic:cNvPicPr/>
                  </pic:nvPicPr>
                  <pic:blipFill>
                    <a:blip r:embed="rId10"/>
                    <a:stretch>
                      <a:fillRect/>
                    </a:stretch>
                  </pic:blipFill>
                  <pic:spPr>
                    <a:xfrm>
                      <a:off x="0" y="0"/>
                      <a:ext cx="2049263" cy="2512326"/>
                    </a:xfrm>
                    <a:prstGeom prst="rect">
                      <a:avLst/>
                    </a:prstGeom>
                  </pic:spPr>
                </pic:pic>
              </a:graphicData>
            </a:graphic>
          </wp:inline>
        </w:drawing>
      </w:r>
    </w:p>
    <w:p w14:paraId="0BED5E81" w14:textId="57454766" w:rsidR="002F54D3" w:rsidRDefault="002F54D3" w:rsidP="000D1370">
      <w:pPr>
        <w:pBdr>
          <w:top w:val="nil"/>
          <w:left w:val="nil"/>
          <w:bottom w:val="nil"/>
          <w:right w:val="nil"/>
          <w:between w:val="nil"/>
        </w:pBdr>
        <w:spacing w:before="240"/>
        <w:jc w:val="both"/>
        <w:rPr>
          <w:color w:val="000000"/>
          <w:sz w:val="18"/>
          <w:szCs w:val="18"/>
        </w:rPr>
      </w:pPr>
      <w:r w:rsidRPr="002F54D3">
        <w:rPr>
          <w:b/>
          <w:bCs/>
          <w:color w:val="000000"/>
          <w:sz w:val="20"/>
          <w:szCs w:val="20"/>
        </w:rPr>
        <w:t>Fig. 2.</w:t>
      </w:r>
      <w:r>
        <w:rPr>
          <w:color w:val="000000"/>
          <w:sz w:val="20"/>
          <w:szCs w:val="20"/>
        </w:rPr>
        <w:t xml:space="preserve"> </w:t>
      </w:r>
      <w:r w:rsidRPr="002F54D3">
        <w:rPr>
          <w:color w:val="000000"/>
          <w:sz w:val="18"/>
          <w:szCs w:val="18"/>
        </w:rPr>
        <w:t>The top view of the electronics set up</w:t>
      </w:r>
      <w:r>
        <w:rPr>
          <w:color w:val="000000"/>
          <w:sz w:val="18"/>
          <w:szCs w:val="18"/>
        </w:rPr>
        <w:t xml:space="preserve"> on the lid of the cooling chamber</w:t>
      </w:r>
      <w:r w:rsidRPr="002F54D3">
        <w:rPr>
          <w:color w:val="000000"/>
          <w:sz w:val="18"/>
          <w:szCs w:val="18"/>
        </w:rPr>
        <w:t xml:space="preserve"> including the battery pack, the temperature display monitor, the water pumps, the mixing motor, the ESP32 MCU</w:t>
      </w:r>
    </w:p>
    <w:p w14:paraId="3FC548D7" w14:textId="02FF5AED" w:rsidR="00E66E6B" w:rsidRPr="00CB5042" w:rsidRDefault="00CB5042" w:rsidP="000D1370">
      <w:pPr>
        <w:pBdr>
          <w:top w:val="nil"/>
          <w:left w:val="nil"/>
          <w:bottom w:val="nil"/>
          <w:right w:val="nil"/>
          <w:between w:val="nil"/>
        </w:pBdr>
        <w:spacing w:before="240"/>
        <w:jc w:val="both"/>
        <w:rPr>
          <w:color w:val="000000"/>
          <w:sz w:val="20"/>
          <w:szCs w:val="20"/>
          <w:lang w:val="en-IN"/>
        </w:rPr>
      </w:pPr>
      <w:r w:rsidRPr="00CB5042">
        <w:rPr>
          <w:b/>
          <w:bCs/>
          <w:color w:val="000000"/>
          <w:sz w:val="20"/>
          <w:szCs w:val="20"/>
          <w:lang w:val="en-IN"/>
        </w:rPr>
        <w:lastRenderedPageBreak/>
        <w:t>B. Software Implementation</w:t>
      </w:r>
      <w:r w:rsidRPr="00CB5042">
        <w:rPr>
          <w:color w:val="000000"/>
          <w:sz w:val="20"/>
          <w:szCs w:val="20"/>
          <w:lang w:val="en-IN"/>
        </w:rPr>
        <w:br/>
        <w:t>Firmware on the ESP32 MCU implements a closed</w:t>
      </w:r>
      <w:r w:rsidRPr="00CB5042">
        <w:rPr>
          <w:color w:val="000000"/>
          <w:sz w:val="20"/>
          <w:szCs w:val="20"/>
          <w:lang w:val="en-IN"/>
        </w:rPr>
        <w:noBreakHyphen/>
        <w:t>loop control strategy that reads real</w:t>
      </w:r>
      <w:r w:rsidRPr="00CB5042">
        <w:rPr>
          <w:color w:val="000000"/>
          <w:sz w:val="20"/>
          <w:szCs w:val="20"/>
          <w:lang w:val="en-IN"/>
        </w:rPr>
        <w:noBreakHyphen/>
        <w:t xml:space="preserve">time temperature data from the DS18B20 TSU and actuates the pump and motor to regulate the reaction. </w:t>
      </w:r>
      <w:r w:rsidR="00E66E6B">
        <w:rPr>
          <w:color w:val="000000"/>
          <w:sz w:val="20"/>
          <w:szCs w:val="20"/>
          <w:lang w:val="en-IN"/>
        </w:rPr>
        <w:t xml:space="preserve">The MCU triggers the water pumps to pump out the used mixture into the second pouch and refill the main chamber with fresh water from the first pouch followed by the motor controlling the mixing to </w:t>
      </w:r>
      <w:r w:rsidRPr="00CB5042">
        <w:rPr>
          <w:color w:val="000000"/>
          <w:sz w:val="20"/>
          <w:szCs w:val="20"/>
          <w:lang w:val="en-IN"/>
        </w:rPr>
        <w:t>maintain the target setpoint of 8 °C, with corrections applied every two seconds</w:t>
      </w:r>
      <w:r w:rsidR="00E66E6B">
        <w:rPr>
          <w:color w:val="000000"/>
          <w:sz w:val="20"/>
          <w:szCs w:val="20"/>
          <w:lang w:val="en-IN"/>
        </w:rPr>
        <w:t>. The real time temperature of the mixture within the main chamber is displayed on the liquid crystal display screen.</w:t>
      </w:r>
    </w:p>
    <w:p w14:paraId="53B3C781" w14:textId="52082207" w:rsidR="0050180B" w:rsidRDefault="0087549B" w:rsidP="000D1370">
      <w:pPr>
        <w:pBdr>
          <w:top w:val="nil"/>
          <w:left w:val="nil"/>
          <w:bottom w:val="nil"/>
          <w:right w:val="nil"/>
          <w:between w:val="nil"/>
        </w:pBdr>
        <w:spacing w:before="240"/>
        <w:jc w:val="both"/>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IV</w:t>
      </w:r>
      <w:r w:rsidR="0050180B">
        <w:rPr>
          <w:rFonts w:ascii="Helvetica Neue" w:eastAsia="Helvetica Neue" w:hAnsi="Helvetica Neue" w:cs="Helvetica Neue"/>
          <w:b/>
          <w:color w:val="00629B"/>
          <w:sz w:val="18"/>
          <w:szCs w:val="18"/>
        </w:rPr>
        <w:t>.</w:t>
      </w:r>
      <w:r w:rsidR="0050180B">
        <w:rPr>
          <w:rFonts w:ascii="MS Gothic" w:eastAsia="MS Gothic" w:hAnsi="MS Gothic" w:cs="MS Gothic"/>
          <w:b/>
          <w:color w:val="00629B"/>
          <w:sz w:val="18"/>
          <w:szCs w:val="18"/>
        </w:rPr>
        <w:t> </w:t>
      </w:r>
      <w:r w:rsidR="0050180B">
        <w:rPr>
          <w:rFonts w:ascii="Helvetica Neue" w:eastAsia="Helvetica Neue" w:hAnsi="Helvetica Neue" w:cs="Helvetica Neue"/>
          <w:b/>
          <w:color w:val="00629B"/>
          <w:sz w:val="18"/>
          <w:szCs w:val="18"/>
        </w:rPr>
        <w:t>IMPLEMENTATION</w:t>
      </w:r>
    </w:p>
    <w:p w14:paraId="322F4D32" w14:textId="1C5F56FB" w:rsidR="00413F4F" w:rsidRPr="00413F4F" w:rsidRDefault="00413F4F" w:rsidP="000D1370">
      <w:pPr>
        <w:pBdr>
          <w:top w:val="nil"/>
          <w:left w:val="nil"/>
          <w:bottom w:val="nil"/>
          <w:right w:val="nil"/>
          <w:between w:val="nil"/>
        </w:pBdr>
        <w:jc w:val="both"/>
        <w:rPr>
          <w:color w:val="000000"/>
          <w:sz w:val="20"/>
          <w:szCs w:val="20"/>
          <w:lang w:val="en-IN"/>
        </w:rPr>
      </w:pPr>
      <w:r w:rsidRPr="00413F4F">
        <w:rPr>
          <w:color w:val="000000"/>
          <w:sz w:val="20"/>
          <w:szCs w:val="20"/>
          <w:lang w:val="en-IN"/>
        </w:rPr>
        <w:t xml:space="preserve">The methodology </w:t>
      </w:r>
      <w:r>
        <w:rPr>
          <w:color w:val="000000"/>
          <w:sz w:val="20"/>
          <w:szCs w:val="20"/>
          <w:lang w:val="en-IN"/>
        </w:rPr>
        <w:t>to evaluate our PCCS include</w:t>
      </w:r>
      <w:r w:rsidRPr="00413F4F">
        <w:rPr>
          <w:color w:val="000000"/>
          <w:sz w:val="20"/>
          <w:szCs w:val="20"/>
          <w:lang w:val="en-IN"/>
        </w:rPr>
        <w:t xml:space="preserve"> four main areas—Materials and Reagents, Test Environment, Performance Metrics, and Experimental Procedures—presented below</w:t>
      </w:r>
      <w:r>
        <w:rPr>
          <w:color w:val="000000"/>
          <w:sz w:val="20"/>
          <w:szCs w:val="20"/>
          <w:lang w:val="en-IN"/>
        </w:rPr>
        <w:t>.</w:t>
      </w:r>
    </w:p>
    <w:p w14:paraId="5BB135A7" w14:textId="2E3DC87F" w:rsidR="00413F4F" w:rsidRPr="00413F4F" w:rsidRDefault="00413F4F" w:rsidP="000D1370">
      <w:pPr>
        <w:pBdr>
          <w:top w:val="nil"/>
          <w:left w:val="nil"/>
          <w:bottom w:val="nil"/>
          <w:right w:val="nil"/>
          <w:between w:val="nil"/>
        </w:pBdr>
        <w:jc w:val="both"/>
        <w:rPr>
          <w:color w:val="000000"/>
          <w:sz w:val="20"/>
          <w:szCs w:val="20"/>
          <w:lang w:val="en-IN"/>
        </w:rPr>
      </w:pPr>
      <w:r w:rsidRPr="00413F4F">
        <w:rPr>
          <w:b/>
          <w:bCs/>
          <w:color w:val="000000"/>
          <w:sz w:val="20"/>
          <w:szCs w:val="20"/>
          <w:lang w:val="en-IN"/>
        </w:rPr>
        <w:t>A.</w:t>
      </w:r>
      <w:r>
        <w:rPr>
          <w:b/>
          <w:bCs/>
          <w:color w:val="000000"/>
          <w:sz w:val="20"/>
          <w:szCs w:val="20"/>
          <w:lang w:val="en-IN"/>
        </w:rPr>
        <w:t xml:space="preserve"> </w:t>
      </w:r>
      <w:r w:rsidRPr="00413F4F">
        <w:rPr>
          <w:b/>
          <w:bCs/>
          <w:color w:val="000000"/>
          <w:sz w:val="20"/>
          <w:szCs w:val="20"/>
          <w:lang w:val="en-IN"/>
        </w:rPr>
        <w:t>Materials and Reagents</w:t>
      </w:r>
      <w:r w:rsidRPr="00413F4F">
        <w:rPr>
          <w:color w:val="000000"/>
          <w:sz w:val="20"/>
          <w:szCs w:val="20"/>
          <w:lang w:val="en-IN"/>
        </w:rPr>
        <w:br/>
        <w:t>High</w:t>
      </w:r>
      <w:r w:rsidRPr="00413F4F">
        <w:rPr>
          <w:color w:val="000000"/>
          <w:sz w:val="20"/>
          <w:szCs w:val="20"/>
          <w:lang w:val="en-IN"/>
        </w:rPr>
        <w:noBreakHyphen/>
        <w:t>purity ammonium chloride (NH₄Cl, ≥ 99</w:t>
      </w:r>
      <w:r>
        <w:rPr>
          <w:color w:val="000000"/>
          <w:sz w:val="20"/>
          <w:szCs w:val="20"/>
          <w:lang w:val="en-IN"/>
        </w:rPr>
        <w:t>.5</w:t>
      </w:r>
      <w:r w:rsidRPr="00413F4F">
        <w:rPr>
          <w:color w:val="000000"/>
          <w:sz w:val="20"/>
          <w:szCs w:val="20"/>
          <w:lang w:val="en-IN"/>
        </w:rPr>
        <w:t> %</w:t>
      </w:r>
      <w:r>
        <w:rPr>
          <w:color w:val="000000"/>
          <w:sz w:val="20"/>
          <w:szCs w:val="20"/>
          <w:lang w:val="en-IN"/>
        </w:rPr>
        <w:t xml:space="preserve"> purity</w:t>
      </w:r>
      <w:r w:rsidRPr="00413F4F">
        <w:rPr>
          <w:color w:val="000000"/>
          <w:sz w:val="20"/>
          <w:szCs w:val="20"/>
          <w:lang w:val="en-IN"/>
        </w:rPr>
        <w:t xml:space="preserve">, </w:t>
      </w:r>
      <w:r>
        <w:rPr>
          <w:color w:val="000000"/>
          <w:sz w:val="20"/>
          <w:szCs w:val="20"/>
          <w:lang w:val="en-IN"/>
        </w:rPr>
        <w:t xml:space="preserve">AR grade, </w:t>
      </w:r>
      <w:r w:rsidRPr="00413F4F">
        <w:rPr>
          <w:color w:val="000000"/>
          <w:sz w:val="20"/>
          <w:szCs w:val="20"/>
          <w:lang w:val="en-IN"/>
        </w:rPr>
        <w:t xml:space="preserve">100–200 µm granule) was selected for its strong endothermic dissolution profile and low toxicity. Each trial used 600 g of NH₄Cl, </w:t>
      </w:r>
      <w:r>
        <w:rPr>
          <w:color w:val="000000"/>
          <w:sz w:val="20"/>
          <w:szCs w:val="20"/>
          <w:lang w:val="en-IN"/>
        </w:rPr>
        <w:t xml:space="preserve">which was sufficient to run 2 water cooling cycles where each cycle was able to maintain the water at around </w:t>
      </w:r>
      <w:r w:rsidRPr="00CB5042">
        <w:rPr>
          <w:color w:val="000000"/>
          <w:sz w:val="20"/>
          <w:szCs w:val="20"/>
          <w:lang w:val="en-IN"/>
        </w:rPr>
        <w:t>8 °C</w:t>
      </w:r>
      <w:r>
        <w:rPr>
          <w:color w:val="000000"/>
          <w:sz w:val="20"/>
          <w:szCs w:val="20"/>
          <w:lang w:val="en-IN"/>
        </w:rPr>
        <w:t xml:space="preserve"> for an hour each</w:t>
      </w:r>
      <w:r w:rsidRPr="00413F4F">
        <w:rPr>
          <w:color w:val="000000"/>
          <w:sz w:val="20"/>
          <w:szCs w:val="20"/>
          <w:lang w:val="en-IN"/>
        </w:rPr>
        <w:t xml:space="preserve">. The solvent </w:t>
      </w:r>
      <w:r>
        <w:rPr>
          <w:color w:val="000000"/>
          <w:sz w:val="20"/>
          <w:szCs w:val="20"/>
          <w:lang w:val="en-IN"/>
        </w:rPr>
        <w:t>used was regular tap water</w:t>
      </w:r>
      <w:r w:rsidRPr="00413F4F">
        <w:rPr>
          <w:color w:val="000000"/>
          <w:sz w:val="20"/>
          <w:szCs w:val="20"/>
          <w:lang w:val="en-IN"/>
        </w:rPr>
        <w:t xml:space="preserve">. No additional chemicals or corrosion inhibitors were added, simplifying regeneration and avoiding potential contamination of </w:t>
      </w:r>
      <w:r>
        <w:rPr>
          <w:color w:val="000000"/>
          <w:sz w:val="20"/>
          <w:szCs w:val="20"/>
          <w:lang w:val="en-IN"/>
        </w:rPr>
        <w:t xml:space="preserve">the fabrication and the </w:t>
      </w:r>
      <w:r w:rsidRPr="00413F4F">
        <w:rPr>
          <w:color w:val="000000"/>
          <w:sz w:val="20"/>
          <w:szCs w:val="20"/>
          <w:lang w:val="en-IN"/>
        </w:rPr>
        <w:t>medical payloads.</w:t>
      </w:r>
    </w:p>
    <w:p w14:paraId="3864343D" w14:textId="7EADDF4E" w:rsidR="00413F4F" w:rsidRPr="00413F4F" w:rsidRDefault="00413F4F" w:rsidP="000D1370">
      <w:pPr>
        <w:pBdr>
          <w:top w:val="nil"/>
          <w:left w:val="nil"/>
          <w:bottom w:val="nil"/>
          <w:right w:val="nil"/>
          <w:between w:val="nil"/>
        </w:pBdr>
        <w:jc w:val="both"/>
        <w:rPr>
          <w:color w:val="000000"/>
          <w:sz w:val="20"/>
          <w:szCs w:val="20"/>
          <w:lang w:val="en-IN"/>
        </w:rPr>
      </w:pPr>
      <w:r w:rsidRPr="00413F4F">
        <w:rPr>
          <w:b/>
          <w:bCs/>
          <w:color w:val="000000"/>
          <w:sz w:val="20"/>
          <w:szCs w:val="20"/>
          <w:lang w:val="en-IN"/>
        </w:rPr>
        <w:t>B. Test Environment</w:t>
      </w:r>
      <w:r w:rsidRPr="00413F4F">
        <w:rPr>
          <w:color w:val="000000"/>
          <w:sz w:val="20"/>
          <w:szCs w:val="20"/>
          <w:lang w:val="en-IN"/>
        </w:rPr>
        <w:br/>
        <w:t xml:space="preserve">All trials took place </w:t>
      </w:r>
      <w:r>
        <w:rPr>
          <w:color w:val="000000"/>
          <w:sz w:val="20"/>
          <w:szCs w:val="20"/>
          <w:lang w:val="en-IN"/>
        </w:rPr>
        <w:t xml:space="preserve">at an ambient temperature </w:t>
      </w:r>
      <w:r w:rsidR="00611544">
        <w:rPr>
          <w:color w:val="000000"/>
          <w:sz w:val="20"/>
          <w:szCs w:val="20"/>
          <w:lang w:val="en-IN"/>
        </w:rPr>
        <w:t xml:space="preserve">of </w:t>
      </w:r>
      <w:r w:rsidR="00611544" w:rsidRPr="00413F4F">
        <w:rPr>
          <w:color w:val="000000"/>
          <w:sz w:val="20"/>
          <w:szCs w:val="20"/>
          <w:lang w:val="en-IN"/>
        </w:rPr>
        <w:t>27</w:t>
      </w:r>
      <w:r w:rsidRPr="00413F4F">
        <w:rPr>
          <w:color w:val="000000"/>
          <w:sz w:val="20"/>
          <w:szCs w:val="20"/>
          <w:lang w:val="en-IN"/>
        </w:rPr>
        <w:t xml:space="preserve"> ± 2 °C and 45 ± 5 % relative humidity. </w:t>
      </w:r>
      <w:r>
        <w:rPr>
          <w:color w:val="000000"/>
          <w:sz w:val="20"/>
          <w:szCs w:val="20"/>
          <w:lang w:val="en-IN"/>
        </w:rPr>
        <w:t>T</w:t>
      </w:r>
      <w:r w:rsidRPr="00413F4F">
        <w:rPr>
          <w:color w:val="000000"/>
          <w:sz w:val="20"/>
          <w:szCs w:val="20"/>
          <w:lang w:val="en-IN"/>
        </w:rPr>
        <w:t>he PCCS was shielded from direct sunlight and airflow</w:t>
      </w:r>
      <w:r>
        <w:rPr>
          <w:color w:val="000000"/>
          <w:sz w:val="20"/>
          <w:szCs w:val="20"/>
          <w:lang w:val="en-IN"/>
        </w:rPr>
        <w:t xml:space="preserve"> and other heat sources</w:t>
      </w:r>
      <w:r w:rsidRPr="00413F4F">
        <w:rPr>
          <w:color w:val="000000"/>
          <w:sz w:val="20"/>
          <w:szCs w:val="20"/>
          <w:lang w:val="en-IN"/>
        </w:rPr>
        <w:t xml:space="preserve">, and the chamber floor was </w:t>
      </w:r>
      <w:r>
        <w:rPr>
          <w:color w:val="000000"/>
          <w:sz w:val="20"/>
          <w:szCs w:val="20"/>
          <w:lang w:val="en-IN"/>
        </w:rPr>
        <w:t>levelled</w:t>
      </w:r>
      <w:r w:rsidRPr="00413F4F">
        <w:rPr>
          <w:color w:val="000000"/>
          <w:sz w:val="20"/>
          <w:szCs w:val="20"/>
          <w:lang w:val="en-IN"/>
        </w:rPr>
        <w:t xml:space="preserve"> to prevent sloshing that might affect sensor readings</w:t>
      </w:r>
      <w:r>
        <w:rPr>
          <w:color w:val="000000"/>
          <w:sz w:val="20"/>
          <w:szCs w:val="20"/>
          <w:lang w:val="en-IN"/>
        </w:rPr>
        <w:t xml:space="preserve"> and the payload.</w:t>
      </w:r>
    </w:p>
    <w:p w14:paraId="7734E990" w14:textId="064157ED" w:rsidR="00413F4F" w:rsidRPr="00413F4F" w:rsidRDefault="00413F4F" w:rsidP="000D1370">
      <w:pPr>
        <w:pBdr>
          <w:top w:val="nil"/>
          <w:left w:val="nil"/>
          <w:bottom w:val="nil"/>
          <w:right w:val="nil"/>
          <w:between w:val="nil"/>
        </w:pBdr>
        <w:jc w:val="both"/>
        <w:rPr>
          <w:color w:val="000000"/>
          <w:sz w:val="20"/>
          <w:szCs w:val="20"/>
          <w:lang w:val="en-IN"/>
        </w:rPr>
      </w:pPr>
      <w:r w:rsidRPr="00413F4F">
        <w:rPr>
          <w:b/>
          <w:bCs/>
          <w:color w:val="000000"/>
          <w:sz w:val="20"/>
          <w:szCs w:val="20"/>
          <w:lang w:val="en-IN"/>
        </w:rPr>
        <w:t>C. Performance Metrics</w:t>
      </w:r>
      <w:r w:rsidR="0087549B">
        <w:rPr>
          <w:b/>
          <w:bCs/>
          <w:color w:val="000000"/>
          <w:sz w:val="20"/>
          <w:szCs w:val="20"/>
          <w:lang w:val="en-IN"/>
        </w:rPr>
        <w:t xml:space="preserve"> Observed and Calculated</w:t>
      </w:r>
    </w:p>
    <w:p w14:paraId="43F13E9C" w14:textId="64388637" w:rsidR="00413F4F" w:rsidRPr="00413F4F" w:rsidRDefault="00413F4F" w:rsidP="000D1370">
      <w:pPr>
        <w:numPr>
          <w:ilvl w:val="0"/>
          <w:numId w:val="2"/>
        </w:numPr>
        <w:pBdr>
          <w:top w:val="nil"/>
          <w:left w:val="nil"/>
          <w:bottom w:val="nil"/>
          <w:right w:val="nil"/>
          <w:between w:val="nil"/>
        </w:pBdr>
        <w:jc w:val="both"/>
        <w:rPr>
          <w:color w:val="000000"/>
          <w:sz w:val="20"/>
          <w:szCs w:val="20"/>
          <w:lang w:val="en-IN"/>
        </w:rPr>
      </w:pPr>
      <w:r w:rsidRPr="00413F4F">
        <w:rPr>
          <w:color w:val="000000"/>
          <w:sz w:val="20"/>
          <w:szCs w:val="20"/>
          <w:lang w:val="en-IN"/>
        </w:rPr>
        <w:t xml:space="preserve">Cooling Capacity: Initial temperature </w:t>
      </w:r>
      <w:r w:rsidR="00611544" w:rsidRPr="00413F4F">
        <w:rPr>
          <w:color w:val="000000"/>
          <w:sz w:val="20"/>
          <w:szCs w:val="20"/>
          <w:lang w:val="en-IN"/>
        </w:rPr>
        <w:t>drop</w:t>
      </w:r>
      <w:r w:rsidRPr="00413F4F">
        <w:rPr>
          <w:color w:val="000000"/>
          <w:sz w:val="20"/>
          <w:szCs w:val="20"/>
          <w:lang w:val="en-IN"/>
        </w:rPr>
        <w:t xml:space="preserve"> (∆T) from 2</w:t>
      </w:r>
      <w:r>
        <w:rPr>
          <w:color w:val="000000"/>
          <w:sz w:val="20"/>
          <w:szCs w:val="20"/>
          <w:lang w:val="en-IN"/>
        </w:rPr>
        <w:t>7</w:t>
      </w:r>
      <w:r w:rsidRPr="00413F4F">
        <w:rPr>
          <w:color w:val="000000"/>
          <w:sz w:val="20"/>
          <w:szCs w:val="20"/>
          <w:lang w:val="en-IN"/>
        </w:rPr>
        <w:t xml:space="preserve"> °C to </w:t>
      </w:r>
      <w:r w:rsidR="0087549B">
        <w:rPr>
          <w:color w:val="000000"/>
          <w:sz w:val="20"/>
          <w:szCs w:val="20"/>
          <w:lang w:val="en-IN"/>
        </w:rPr>
        <w:t>a low temperature and the amount of time it took for the temperature drop.</w:t>
      </w:r>
    </w:p>
    <w:p w14:paraId="18FBC5E9" w14:textId="23F7E669" w:rsidR="00413F4F" w:rsidRPr="00413F4F" w:rsidRDefault="00413F4F" w:rsidP="000D1370">
      <w:pPr>
        <w:numPr>
          <w:ilvl w:val="0"/>
          <w:numId w:val="2"/>
        </w:numPr>
        <w:pBdr>
          <w:top w:val="nil"/>
          <w:left w:val="nil"/>
          <w:bottom w:val="nil"/>
          <w:right w:val="nil"/>
          <w:between w:val="nil"/>
        </w:pBdr>
        <w:jc w:val="both"/>
        <w:rPr>
          <w:color w:val="000000"/>
          <w:sz w:val="20"/>
          <w:szCs w:val="20"/>
          <w:lang w:val="en-IN"/>
        </w:rPr>
      </w:pPr>
      <w:r w:rsidRPr="00413F4F">
        <w:rPr>
          <w:color w:val="000000"/>
          <w:sz w:val="20"/>
          <w:szCs w:val="20"/>
          <w:lang w:val="en-IN"/>
        </w:rPr>
        <w:t>Cooling Duration: Time span during which the system remained at the target threshold of</w:t>
      </w:r>
      <w:r w:rsidR="0087549B">
        <w:rPr>
          <w:color w:val="000000"/>
          <w:sz w:val="20"/>
          <w:szCs w:val="20"/>
          <w:lang w:val="en-IN"/>
        </w:rPr>
        <w:t xml:space="preserve"> below 10</w:t>
      </w:r>
      <w:r w:rsidRPr="00413F4F">
        <w:rPr>
          <w:color w:val="000000"/>
          <w:sz w:val="20"/>
          <w:szCs w:val="20"/>
          <w:lang w:val="en-IN"/>
        </w:rPr>
        <w:t> °C.</w:t>
      </w:r>
    </w:p>
    <w:p w14:paraId="052A32DC" w14:textId="558B14FE" w:rsidR="00413F4F" w:rsidRPr="00413F4F" w:rsidRDefault="00413F4F" w:rsidP="000D1370">
      <w:pPr>
        <w:numPr>
          <w:ilvl w:val="0"/>
          <w:numId w:val="2"/>
        </w:numPr>
        <w:pBdr>
          <w:top w:val="nil"/>
          <w:left w:val="nil"/>
          <w:bottom w:val="nil"/>
          <w:right w:val="nil"/>
          <w:between w:val="nil"/>
        </w:pBdr>
        <w:jc w:val="both"/>
        <w:rPr>
          <w:color w:val="000000"/>
          <w:sz w:val="20"/>
          <w:szCs w:val="20"/>
          <w:lang w:val="en-IN"/>
        </w:rPr>
      </w:pPr>
      <w:r w:rsidRPr="00413F4F">
        <w:rPr>
          <w:color w:val="000000"/>
          <w:sz w:val="20"/>
          <w:szCs w:val="20"/>
          <w:lang w:val="en-IN"/>
        </w:rPr>
        <w:t xml:space="preserve">Power Consumption: </w:t>
      </w:r>
      <w:r w:rsidR="002E40FF">
        <w:rPr>
          <w:color w:val="000000"/>
          <w:sz w:val="20"/>
          <w:szCs w:val="20"/>
          <w:lang w:val="en-IN"/>
        </w:rPr>
        <w:t>The amount of power supplied by the battery pack and time duration that it lasts for before needing a recharge.</w:t>
      </w:r>
    </w:p>
    <w:p w14:paraId="3EEDE4C2" w14:textId="77777777" w:rsidR="00413F4F" w:rsidRPr="00413F4F" w:rsidRDefault="00413F4F" w:rsidP="000D1370">
      <w:pPr>
        <w:numPr>
          <w:ilvl w:val="0"/>
          <w:numId w:val="2"/>
        </w:numPr>
        <w:pBdr>
          <w:top w:val="nil"/>
          <w:left w:val="nil"/>
          <w:bottom w:val="nil"/>
          <w:right w:val="nil"/>
          <w:between w:val="nil"/>
        </w:pBdr>
        <w:jc w:val="both"/>
        <w:rPr>
          <w:color w:val="000000"/>
          <w:sz w:val="20"/>
          <w:szCs w:val="20"/>
          <w:lang w:val="en-IN"/>
        </w:rPr>
      </w:pPr>
      <w:r w:rsidRPr="00413F4F">
        <w:rPr>
          <w:color w:val="000000"/>
          <w:sz w:val="20"/>
          <w:szCs w:val="20"/>
          <w:lang w:val="en-IN"/>
        </w:rPr>
        <w:t>Regeneration Efficiency: Mass percentage of NH₄Cl recovered after solar or low</w:t>
      </w:r>
      <w:r w:rsidRPr="00413F4F">
        <w:rPr>
          <w:color w:val="000000"/>
          <w:sz w:val="20"/>
          <w:szCs w:val="20"/>
          <w:lang w:val="en-IN"/>
        </w:rPr>
        <w:noBreakHyphen/>
        <w:t>grade heat treatment, benchmarked against the original reagent mass.</w:t>
      </w:r>
    </w:p>
    <w:p w14:paraId="476DC137" w14:textId="400F0E09" w:rsidR="00413F4F" w:rsidRPr="00413F4F" w:rsidRDefault="00413F4F" w:rsidP="000D1370">
      <w:pPr>
        <w:pBdr>
          <w:top w:val="nil"/>
          <w:left w:val="nil"/>
          <w:bottom w:val="nil"/>
          <w:right w:val="nil"/>
          <w:between w:val="nil"/>
        </w:pBdr>
        <w:jc w:val="both"/>
        <w:rPr>
          <w:color w:val="000000"/>
          <w:sz w:val="20"/>
          <w:szCs w:val="20"/>
          <w:lang w:val="en-IN"/>
        </w:rPr>
      </w:pPr>
      <w:r w:rsidRPr="00413F4F">
        <w:rPr>
          <w:b/>
          <w:bCs/>
          <w:color w:val="000000"/>
          <w:sz w:val="20"/>
          <w:szCs w:val="20"/>
          <w:lang w:val="en-IN"/>
        </w:rPr>
        <w:t>D. Experimental Procedures</w:t>
      </w:r>
      <w:r w:rsidR="0087549B">
        <w:rPr>
          <w:b/>
          <w:bCs/>
          <w:color w:val="000000"/>
          <w:sz w:val="20"/>
          <w:szCs w:val="20"/>
          <w:lang w:val="en-IN"/>
        </w:rPr>
        <w:t xml:space="preserve"> </w:t>
      </w:r>
      <w:r w:rsidRPr="00413F4F">
        <w:rPr>
          <w:color w:val="000000"/>
          <w:sz w:val="20"/>
          <w:szCs w:val="20"/>
          <w:lang w:val="en-IN"/>
        </w:rPr>
        <w:br/>
        <w:t xml:space="preserve">Before each cooling cycle, the </w:t>
      </w:r>
      <w:r w:rsidR="0087549B">
        <w:rPr>
          <w:color w:val="000000"/>
          <w:sz w:val="20"/>
          <w:szCs w:val="20"/>
          <w:lang w:val="en-IN"/>
        </w:rPr>
        <w:t xml:space="preserve">insulated </w:t>
      </w:r>
      <w:r w:rsidRPr="00413F4F">
        <w:rPr>
          <w:color w:val="000000"/>
          <w:sz w:val="20"/>
          <w:szCs w:val="20"/>
          <w:lang w:val="en-IN"/>
        </w:rPr>
        <w:t>reaction chamber and side pouches were cleaned and dried. 600 g of NH₄Cl granules were then transferred into the primary chamber, followed by 1 L of water at 2</w:t>
      </w:r>
      <w:r w:rsidR="0087549B">
        <w:rPr>
          <w:color w:val="000000"/>
          <w:sz w:val="20"/>
          <w:szCs w:val="20"/>
          <w:lang w:val="en-IN"/>
        </w:rPr>
        <w:t>7</w:t>
      </w:r>
      <w:r w:rsidRPr="00413F4F">
        <w:rPr>
          <w:color w:val="000000"/>
          <w:sz w:val="20"/>
          <w:szCs w:val="20"/>
          <w:lang w:val="en-IN"/>
        </w:rPr>
        <w:t> ± 0.5 °C</w:t>
      </w:r>
      <w:r w:rsidR="0087549B">
        <w:rPr>
          <w:color w:val="000000"/>
          <w:sz w:val="20"/>
          <w:szCs w:val="20"/>
          <w:lang w:val="en-IN"/>
        </w:rPr>
        <w:t xml:space="preserve"> into the first pouch which is then transferred to the main chamber containing the salt through the water pump system</w:t>
      </w:r>
      <w:r w:rsidRPr="00413F4F">
        <w:rPr>
          <w:color w:val="000000"/>
          <w:sz w:val="20"/>
          <w:szCs w:val="20"/>
          <w:lang w:val="en-IN"/>
        </w:rPr>
        <w:t xml:space="preserve">. </w:t>
      </w:r>
    </w:p>
    <w:p w14:paraId="589A338B" w14:textId="36499F12" w:rsidR="00413F4F" w:rsidRPr="00413F4F" w:rsidRDefault="00413F4F" w:rsidP="000D1370">
      <w:pPr>
        <w:pBdr>
          <w:top w:val="nil"/>
          <w:left w:val="nil"/>
          <w:bottom w:val="nil"/>
          <w:right w:val="nil"/>
          <w:between w:val="nil"/>
        </w:pBdr>
        <w:jc w:val="both"/>
        <w:rPr>
          <w:color w:val="000000"/>
          <w:sz w:val="20"/>
          <w:szCs w:val="20"/>
          <w:lang w:val="en-IN"/>
        </w:rPr>
      </w:pPr>
      <w:r w:rsidRPr="00413F4F">
        <w:rPr>
          <w:color w:val="000000"/>
          <w:sz w:val="20"/>
          <w:szCs w:val="20"/>
          <w:lang w:val="en-IN"/>
        </w:rPr>
        <w:t xml:space="preserve">Mixing began at full speed (120 rpm) </w:t>
      </w:r>
      <w:r w:rsidR="0087549B">
        <w:rPr>
          <w:color w:val="000000"/>
          <w:sz w:val="20"/>
          <w:szCs w:val="20"/>
          <w:lang w:val="en-IN"/>
        </w:rPr>
        <w:t>until the target temperature was reached</w:t>
      </w:r>
      <w:r w:rsidRPr="00413F4F">
        <w:rPr>
          <w:color w:val="000000"/>
          <w:sz w:val="20"/>
          <w:szCs w:val="20"/>
          <w:lang w:val="en-IN"/>
        </w:rPr>
        <w:t xml:space="preserve"> to ensure rapid and uniform salt dissolution.</w:t>
      </w:r>
      <w:r w:rsidR="0087549B">
        <w:rPr>
          <w:color w:val="000000"/>
          <w:sz w:val="20"/>
          <w:szCs w:val="20"/>
          <w:lang w:val="en-IN"/>
        </w:rPr>
        <w:t xml:space="preserve"> </w:t>
      </w:r>
      <w:r w:rsidRPr="00413F4F">
        <w:rPr>
          <w:color w:val="000000"/>
          <w:sz w:val="20"/>
          <w:szCs w:val="20"/>
          <w:lang w:val="en-IN"/>
        </w:rPr>
        <w:t xml:space="preserve">Temperature readings were taken every </w:t>
      </w:r>
      <w:r w:rsidR="0087549B">
        <w:rPr>
          <w:color w:val="000000"/>
          <w:sz w:val="20"/>
          <w:szCs w:val="20"/>
          <w:lang w:val="en-IN"/>
        </w:rPr>
        <w:t>5</w:t>
      </w:r>
      <w:r w:rsidRPr="00413F4F">
        <w:rPr>
          <w:color w:val="000000"/>
          <w:sz w:val="20"/>
          <w:szCs w:val="20"/>
          <w:lang w:val="en-IN"/>
        </w:rPr>
        <w:t xml:space="preserve"> seconds, with data logged to </w:t>
      </w:r>
      <w:r w:rsidR="0087549B">
        <w:rPr>
          <w:color w:val="000000"/>
          <w:sz w:val="20"/>
          <w:szCs w:val="20"/>
          <w:lang w:val="en-IN"/>
        </w:rPr>
        <w:t>the serial monitor on the monitor of a ho</w:t>
      </w:r>
      <w:r w:rsidRPr="00413F4F">
        <w:rPr>
          <w:color w:val="000000"/>
          <w:sz w:val="20"/>
          <w:szCs w:val="20"/>
          <w:lang w:val="en-IN"/>
        </w:rPr>
        <w:t xml:space="preserve">st </w:t>
      </w:r>
      <w:r w:rsidR="0087549B">
        <w:rPr>
          <w:color w:val="000000"/>
          <w:sz w:val="20"/>
          <w:szCs w:val="20"/>
          <w:lang w:val="en-IN"/>
        </w:rPr>
        <w:t>computer</w:t>
      </w:r>
      <w:r w:rsidRPr="00413F4F">
        <w:rPr>
          <w:color w:val="000000"/>
          <w:sz w:val="20"/>
          <w:szCs w:val="20"/>
          <w:lang w:val="en-IN"/>
        </w:rPr>
        <w:t xml:space="preserve">. </w:t>
      </w:r>
    </w:p>
    <w:p w14:paraId="2EB85029" w14:textId="6843E00E" w:rsidR="00413F4F" w:rsidRPr="00413F4F" w:rsidRDefault="00413F4F" w:rsidP="000D1370">
      <w:pPr>
        <w:pBdr>
          <w:top w:val="nil"/>
          <w:left w:val="nil"/>
          <w:bottom w:val="nil"/>
          <w:right w:val="nil"/>
          <w:between w:val="nil"/>
        </w:pBdr>
        <w:jc w:val="both"/>
        <w:rPr>
          <w:color w:val="000000"/>
          <w:sz w:val="20"/>
          <w:szCs w:val="20"/>
          <w:lang w:val="en-IN"/>
        </w:rPr>
      </w:pPr>
      <w:r w:rsidRPr="00413F4F">
        <w:rPr>
          <w:color w:val="000000"/>
          <w:sz w:val="20"/>
          <w:szCs w:val="20"/>
          <w:lang w:val="en-IN"/>
        </w:rPr>
        <w:t xml:space="preserve">After completing a cooling cycle (i.e., when the internal temperature rose above 8 °C), the residual solution was </w:t>
      </w:r>
      <w:r w:rsidR="0087549B">
        <w:rPr>
          <w:color w:val="000000"/>
          <w:sz w:val="20"/>
          <w:szCs w:val="20"/>
          <w:lang w:val="en-IN"/>
        </w:rPr>
        <w:t>pumped</w:t>
      </w:r>
      <w:r w:rsidRPr="00413F4F">
        <w:rPr>
          <w:color w:val="000000"/>
          <w:sz w:val="20"/>
          <w:szCs w:val="20"/>
          <w:lang w:val="en-IN"/>
        </w:rPr>
        <w:t xml:space="preserve"> into </w:t>
      </w:r>
      <w:r w:rsidR="00AF168A" w:rsidRPr="00413F4F">
        <w:rPr>
          <w:color w:val="000000"/>
          <w:sz w:val="20"/>
          <w:szCs w:val="20"/>
          <w:lang w:val="en-IN"/>
        </w:rPr>
        <w:t>the</w:t>
      </w:r>
      <w:r w:rsidR="0087549B">
        <w:rPr>
          <w:color w:val="000000"/>
          <w:sz w:val="20"/>
          <w:szCs w:val="20"/>
          <w:lang w:val="en-IN"/>
        </w:rPr>
        <w:t xml:space="preserve"> second pouch from which it was decanted into </w:t>
      </w:r>
      <w:r w:rsidRPr="00413F4F">
        <w:rPr>
          <w:color w:val="000000"/>
          <w:sz w:val="20"/>
          <w:szCs w:val="20"/>
          <w:lang w:val="en-IN"/>
        </w:rPr>
        <w:t xml:space="preserve">tray for regeneration. Two regeneration methods were compared: (1) exposure to direct sunlight for </w:t>
      </w:r>
      <w:r w:rsidR="0087549B">
        <w:rPr>
          <w:color w:val="000000"/>
          <w:sz w:val="20"/>
          <w:szCs w:val="20"/>
          <w:lang w:val="en-IN"/>
        </w:rPr>
        <w:t>two weeks</w:t>
      </w:r>
      <w:r w:rsidRPr="00413F4F">
        <w:rPr>
          <w:color w:val="000000"/>
          <w:sz w:val="20"/>
          <w:szCs w:val="20"/>
          <w:lang w:val="en-IN"/>
        </w:rPr>
        <w:t xml:space="preserve">, and (2) placement </w:t>
      </w:r>
      <w:r w:rsidR="0087549B">
        <w:rPr>
          <w:color w:val="000000"/>
          <w:sz w:val="20"/>
          <w:szCs w:val="20"/>
          <w:lang w:val="en-IN"/>
        </w:rPr>
        <w:t xml:space="preserve">on an induction stove at 120 watts for </w:t>
      </w:r>
      <w:r w:rsidR="00AF168A">
        <w:rPr>
          <w:color w:val="000000"/>
          <w:sz w:val="20"/>
          <w:szCs w:val="20"/>
          <w:lang w:val="en-IN"/>
        </w:rPr>
        <w:t>twenty-five</w:t>
      </w:r>
      <w:r w:rsidR="0087549B">
        <w:rPr>
          <w:color w:val="000000"/>
          <w:sz w:val="20"/>
          <w:szCs w:val="20"/>
          <w:lang w:val="en-IN"/>
        </w:rPr>
        <w:t xml:space="preserve"> minutes</w:t>
      </w:r>
      <w:r w:rsidRPr="00413F4F">
        <w:rPr>
          <w:color w:val="000000"/>
          <w:sz w:val="20"/>
          <w:szCs w:val="20"/>
          <w:lang w:val="en-IN"/>
        </w:rPr>
        <w:t>. The recovered NH₄Cl crystals were allowed to cool and dry before being weighed; regeneration efficiency was calculated as recovered mass divided by initial mass, expressed as a percentage.</w:t>
      </w:r>
    </w:p>
    <w:p w14:paraId="6FE8079D" w14:textId="77777777" w:rsidR="00413F4F" w:rsidRPr="00413F4F" w:rsidRDefault="00413F4F" w:rsidP="000D1370">
      <w:pPr>
        <w:pBdr>
          <w:top w:val="nil"/>
          <w:left w:val="nil"/>
          <w:bottom w:val="nil"/>
          <w:right w:val="nil"/>
          <w:between w:val="nil"/>
        </w:pBdr>
        <w:jc w:val="both"/>
        <w:rPr>
          <w:color w:val="000000"/>
          <w:sz w:val="20"/>
          <w:szCs w:val="20"/>
          <w:lang w:val="en-IN"/>
        </w:rPr>
      </w:pPr>
      <w:r w:rsidRPr="00413F4F">
        <w:rPr>
          <w:color w:val="000000"/>
          <w:sz w:val="20"/>
          <w:szCs w:val="20"/>
          <w:lang w:val="en-IN"/>
        </w:rPr>
        <w:t>This comprehensive setup and methodology provide both reproducibility and detailed insight into the PCCS’s capacity to deliver reliable, electricity</w:t>
      </w:r>
      <w:r w:rsidRPr="00413F4F">
        <w:rPr>
          <w:color w:val="000000"/>
          <w:sz w:val="20"/>
          <w:szCs w:val="20"/>
          <w:lang w:val="en-IN"/>
        </w:rPr>
        <w:noBreakHyphen/>
        <w:t>free cooling with a regenerable chemical agent.</w:t>
      </w:r>
    </w:p>
    <w:p w14:paraId="002D8143" w14:textId="07BDD66A" w:rsidR="0050180B" w:rsidRDefault="0050180B" w:rsidP="000D1370">
      <w:pPr>
        <w:pBdr>
          <w:top w:val="nil"/>
          <w:left w:val="nil"/>
          <w:bottom w:val="nil"/>
          <w:right w:val="nil"/>
          <w:between w:val="nil"/>
        </w:pBdr>
        <w:jc w:val="both"/>
        <w:rPr>
          <w:color w:val="000000"/>
          <w:sz w:val="20"/>
          <w:szCs w:val="20"/>
        </w:rPr>
      </w:pPr>
      <w:r w:rsidRPr="00A821D9">
        <w:rPr>
          <w:color w:val="000000"/>
          <w:sz w:val="20"/>
          <w:szCs w:val="20"/>
        </w:rPr>
        <w:t xml:space="preserve">The system underwent rigorous testing to assess its performance and functionality across various aspects of operation. </w:t>
      </w:r>
    </w:p>
    <w:p w14:paraId="17A99D20" w14:textId="77777777" w:rsidR="009E233E" w:rsidRDefault="009E233E" w:rsidP="000D1370">
      <w:pPr>
        <w:pBdr>
          <w:top w:val="nil"/>
          <w:left w:val="nil"/>
          <w:bottom w:val="nil"/>
          <w:right w:val="nil"/>
          <w:between w:val="nil"/>
        </w:pBdr>
        <w:jc w:val="both"/>
        <w:rPr>
          <w:color w:val="000000"/>
          <w:sz w:val="20"/>
          <w:szCs w:val="20"/>
        </w:rPr>
      </w:pPr>
    </w:p>
    <w:p w14:paraId="541C0979" w14:textId="5CA1AAA1" w:rsidR="009E233E" w:rsidRDefault="009E233E" w:rsidP="000D1370">
      <w:pPr>
        <w:pBdr>
          <w:top w:val="nil"/>
          <w:left w:val="nil"/>
          <w:bottom w:val="nil"/>
          <w:right w:val="nil"/>
          <w:between w:val="nil"/>
        </w:pBdr>
        <w:spacing w:before="240"/>
        <w:jc w:val="both"/>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V.</w:t>
      </w:r>
      <w:r>
        <w:rPr>
          <w:rFonts w:ascii="MS Gothic" w:eastAsia="MS Gothic" w:hAnsi="MS Gothic" w:cs="MS Gothic"/>
          <w:b/>
          <w:color w:val="00629B"/>
          <w:sz w:val="18"/>
          <w:szCs w:val="18"/>
        </w:rPr>
        <w:t> </w:t>
      </w:r>
      <w:r>
        <w:rPr>
          <w:rFonts w:ascii="Helvetica Neue" w:eastAsia="Helvetica Neue" w:hAnsi="Helvetica Neue" w:cs="Helvetica Neue"/>
          <w:b/>
          <w:color w:val="00629B"/>
          <w:sz w:val="18"/>
          <w:szCs w:val="18"/>
        </w:rPr>
        <w:t>RESULTS AND DISCUSSION</w:t>
      </w:r>
    </w:p>
    <w:p w14:paraId="62294ACE" w14:textId="00A24D11" w:rsidR="009E233E" w:rsidRDefault="009E233E" w:rsidP="000D1370">
      <w:pPr>
        <w:pBdr>
          <w:top w:val="nil"/>
          <w:left w:val="nil"/>
          <w:bottom w:val="nil"/>
          <w:right w:val="nil"/>
          <w:between w:val="nil"/>
        </w:pBdr>
        <w:jc w:val="both"/>
        <w:rPr>
          <w:color w:val="000000"/>
          <w:sz w:val="20"/>
          <w:szCs w:val="20"/>
          <w:lang w:val="en-IN"/>
        </w:rPr>
      </w:pPr>
      <w:r w:rsidRPr="009E233E">
        <w:rPr>
          <w:b/>
          <w:bCs/>
          <w:color w:val="000000"/>
          <w:sz w:val="20"/>
          <w:szCs w:val="20"/>
          <w:lang w:val="en-IN"/>
        </w:rPr>
        <w:t>A. Thermal Performance Characterization</w:t>
      </w:r>
      <w:r w:rsidRPr="009E233E">
        <w:rPr>
          <w:color w:val="000000"/>
          <w:sz w:val="20"/>
          <w:szCs w:val="20"/>
          <w:lang w:val="en-IN"/>
        </w:rPr>
        <w:br/>
        <w:t xml:space="preserve">The PCCS demonstrated robust thermal performance </w:t>
      </w:r>
      <w:r>
        <w:rPr>
          <w:color w:val="000000"/>
          <w:sz w:val="20"/>
          <w:szCs w:val="20"/>
          <w:lang w:val="en-IN"/>
        </w:rPr>
        <w:t>upon testing in a field environment</w:t>
      </w:r>
      <w:r w:rsidRPr="009E233E">
        <w:rPr>
          <w:color w:val="000000"/>
          <w:sz w:val="20"/>
          <w:szCs w:val="20"/>
          <w:lang w:val="en-IN"/>
        </w:rPr>
        <w:t xml:space="preserve">. </w:t>
      </w:r>
      <w:r>
        <w:rPr>
          <w:color w:val="000000"/>
          <w:sz w:val="20"/>
          <w:szCs w:val="20"/>
          <w:lang w:val="en-IN"/>
        </w:rPr>
        <w:t xml:space="preserve">Fig. </w:t>
      </w:r>
      <w:r w:rsidR="0086785A">
        <w:rPr>
          <w:color w:val="000000"/>
          <w:sz w:val="20"/>
          <w:szCs w:val="20"/>
          <w:lang w:val="en-IN"/>
        </w:rPr>
        <w:t>3</w:t>
      </w:r>
      <w:r>
        <w:rPr>
          <w:color w:val="000000"/>
          <w:sz w:val="20"/>
          <w:szCs w:val="20"/>
          <w:lang w:val="en-IN"/>
        </w:rPr>
        <w:t xml:space="preserve">., depicts the temperature versus time graph which shows the fall of temperature from room temperature to </w:t>
      </w:r>
      <w:r w:rsidRPr="009E233E">
        <w:rPr>
          <w:color w:val="000000"/>
          <w:sz w:val="20"/>
          <w:szCs w:val="20"/>
          <w:lang w:val="en-IN"/>
        </w:rPr>
        <w:t>8 °C</w:t>
      </w:r>
      <w:r>
        <w:rPr>
          <w:color w:val="000000"/>
          <w:sz w:val="20"/>
          <w:szCs w:val="20"/>
          <w:lang w:val="en-IN"/>
        </w:rPr>
        <w:t xml:space="preserve"> and the subsequent rise of temperature</w:t>
      </w:r>
      <w:r w:rsidR="00CA66B8">
        <w:rPr>
          <w:color w:val="000000"/>
          <w:sz w:val="20"/>
          <w:szCs w:val="20"/>
          <w:lang w:val="en-IN"/>
        </w:rPr>
        <w:t xml:space="preserve"> by 1 degree per hour. </w:t>
      </w:r>
      <w:r w:rsidRPr="009E233E">
        <w:rPr>
          <w:color w:val="000000"/>
          <w:sz w:val="20"/>
          <w:szCs w:val="20"/>
          <w:lang w:val="en-IN"/>
        </w:rPr>
        <w:t xml:space="preserve">The 600 g formulation achieved the optimal balance of cooling capacity and duration, dropping to 8 °C within </w:t>
      </w:r>
      <w:r w:rsidR="00CA66B8">
        <w:rPr>
          <w:color w:val="000000"/>
          <w:sz w:val="20"/>
          <w:szCs w:val="20"/>
          <w:lang w:val="en-IN"/>
        </w:rPr>
        <w:t>3</w:t>
      </w:r>
      <w:r w:rsidRPr="009E233E">
        <w:rPr>
          <w:color w:val="000000"/>
          <w:sz w:val="20"/>
          <w:szCs w:val="20"/>
          <w:lang w:val="en-IN"/>
        </w:rPr>
        <w:t>0 seconds and maintaining 8 °C temperatures for 60 minutes with only a gradual 1 °C/hour rise thereafter</w:t>
      </w:r>
      <w:r w:rsidR="00CA66B8">
        <w:rPr>
          <w:color w:val="000000"/>
          <w:sz w:val="20"/>
          <w:szCs w:val="20"/>
          <w:lang w:val="en-IN"/>
        </w:rPr>
        <w:t>.</w:t>
      </w:r>
    </w:p>
    <w:p w14:paraId="0054E9E6" w14:textId="77777777" w:rsidR="00CA66B8" w:rsidRPr="009E233E" w:rsidRDefault="00CA66B8" w:rsidP="000D1370">
      <w:pPr>
        <w:pBdr>
          <w:top w:val="nil"/>
          <w:left w:val="nil"/>
          <w:bottom w:val="nil"/>
          <w:right w:val="nil"/>
          <w:between w:val="nil"/>
        </w:pBdr>
        <w:jc w:val="both"/>
        <w:rPr>
          <w:color w:val="000000"/>
          <w:sz w:val="20"/>
          <w:szCs w:val="20"/>
          <w:lang w:val="en-IN"/>
        </w:rPr>
      </w:pPr>
    </w:p>
    <w:p w14:paraId="6527B965" w14:textId="78465C89" w:rsidR="009E233E" w:rsidRPr="009E233E" w:rsidRDefault="009E233E" w:rsidP="000D1370">
      <w:pPr>
        <w:pBdr>
          <w:top w:val="nil"/>
          <w:left w:val="nil"/>
          <w:bottom w:val="nil"/>
          <w:right w:val="nil"/>
          <w:between w:val="nil"/>
        </w:pBdr>
        <w:jc w:val="both"/>
        <w:rPr>
          <w:color w:val="000000"/>
          <w:sz w:val="20"/>
          <w:szCs w:val="20"/>
          <w:lang w:val="en-IN"/>
        </w:rPr>
      </w:pPr>
      <w:r w:rsidRPr="009E233E">
        <w:rPr>
          <w:color w:val="000000"/>
          <w:sz w:val="20"/>
          <w:szCs w:val="20"/>
          <w:lang w:val="en-IN"/>
        </w:rPr>
        <w:t xml:space="preserve">Motorized mixing proved essential for rapid, uniform cooling. </w:t>
      </w:r>
      <w:r w:rsidR="00480357">
        <w:rPr>
          <w:color w:val="000000"/>
          <w:sz w:val="20"/>
          <w:szCs w:val="20"/>
          <w:lang w:val="en-IN"/>
        </w:rPr>
        <w:t xml:space="preserve">The EDR was inefficient when used without mixing and the required cooling effect was not achieved. </w:t>
      </w:r>
    </w:p>
    <w:p w14:paraId="40003B7F" w14:textId="77777777" w:rsidR="009E233E" w:rsidRPr="009E233E" w:rsidRDefault="009E233E" w:rsidP="000D1370">
      <w:pPr>
        <w:pBdr>
          <w:top w:val="nil"/>
          <w:left w:val="nil"/>
          <w:bottom w:val="nil"/>
          <w:right w:val="nil"/>
          <w:between w:val="nil"/>
        </w:pBdr>
        <w:jc w:val="both"/>
        <w:rPr>
          <w:color w:val="000000"/>
          <w:sz w:val="20"/>
          <w:szCs w:val="20"/>
          <w:lang w:val="en-IN"/>
        </w:rPr>
      </w:pPr>
      <w:r w:rsidRPr="009E233E">
        <w:rPr>
          <w:color w:val="000000"/>
          <w:sz w:val="20"/>
          <w:szCs w:val="20"/>
          <w:lang w:val="en-IN"/>
        </w:rPr>
        <w:t>Overall cooling capacity and duration are summarized below:</w:t>
      </w:r>
    </w:p>
    <w:p w14:paraId="63F74EE0" w14:textId="64532E85" w:rsidR="009E233E" w:rsidRPr="009E233E" w:rsidRDefault="009E233E" w:rsidP="000D1370">
      <w:pPr>
        <w:numPr>
          <w:ilvl w:val="0"/>
          <w:numId w:val="3"/>
        </w:numPr>
        <w:pBdr>
          <w:top w:val="nil"/>
          <w:left w:val="nil"/>
          <w:bottom w:val="nil"/>
          <w:right w:val="nil"/>
          <w:between w:val="nil"/>
        </w:pBdr>
        <w:jc w:val="both"/>
        <w:rPr>
          <w:color w:val="000000"/>
          <w:sz w:val="20"/>
          <w:szCs w:val="20"/>
          <w:lang w:val="en-IN"/>
        </w:rPr>
      </w:pPr>
      <w:r w:rsidRPr="009E233E">
        <w:rPr>
          <w:b/>
          <w:bCs/>
          <w:color w:val="000000"/>
          <w:sz w:val="20"/>
          <w:szCs w:val="20"/>
          <w:lang w:val="en-IN"/>
        </w:rPr>
        <w:t>Temperature Drop (ΔT):</w:t>
      </w:r>
      <w:r w:rsidRPr="009E233E">
        <w:rPr>
          <w:color w:val="000000"/>
          <w:sz w:val="20"/>
          <w:szCs w:val="20"/>
          <w:lang w:val="en-IN"/>
        </w:rPr>
        <w:t xml:space="preserve"> 1</w:t>
      </w:r>
      <w:r w:rsidR="00480357">
        <w:rPr>
          <w:color w:val="000000"/>
          <w:sz w:val="20"/>
          <w:szCs w:val="20"/>
          <w:lang w:val="en-IN"/>
        </w:rPr>
        <w:t>9</w:t>
      </w:r>
      <w:r w:rsidRPr="009E233E">
        <w:rPr>
          <w:color w:val="000000"/>
          <w:sz w:val="20"/>
          <w:szCs w:val="20"/>
          <w:lang w:val="en-IN"/>
        </w:rPr>
        <w:t> °C (from 2</w:t>
      </w:r>
      <w:r w:rsidR="00480357">
        <w:rPr>
          <w:color w:val="000000"/>
          <w:sz w:val="20"/>
          <w:szCs w:val="20"/>
          <w:lang w:val="en-IN"/>
        </w:rPr>
        <w:t>7</w:t>
      </w:r>
      <w:r w:rsidRPr="009E233E">
        <w:rPr>
          <w:color w:val="000000"/>
          <w:sz w:val="20"/>
          <w:szCs w:val="20"/>
          <w:lang w:val="en-IN"/>
        </w:rPr>
        <w:t> °C to 8 °C)</w:t>
      </w:r>
    </w:p>
    <w:p w14:paraId="2199DC1E" w14:textId="30E628BC" w:rsidR="009E233E" w:rsidRPr="009E233E" w:rsidRDefault="009E233E" w:rsidP="000D1370">
      <w:pPr>
        <w:numPr>
          <w:ilvl w:val="0"/>
          <w:numId w:val="3"/>
        </w:numPr>
        <w:pBdr>
          <w:top w:val="nil"/>
          <w:left w:val="nil"/>
          <w:bottom w:val="nil"/>
          <w:right w:val="nil"/>
          <w:between w:val="nil"/>
        </w:pBdr>
        <w:jc w:val="both"/>
        <w:rPr>
          <w:color w:val="000000"/>
          <w:sz w:val="20"/>
          <w:szCs w:val="20"/>
          <w:lang w:val="en-IN"/>
        </w:rPr>
      </w:pPr>
      <w:r w:rsidRPr="009E233E">
        <w:rPr>
          <w:b/>
          <w:bCs/>
          <w:color w:val="000000"/>
          <w:sz w:val="20"/>
          <w:szCs w:val="20"/>
          <w:lang w:val="en-IN"/>
        </w:rPr>
        <w:t>Time to Threshold:</w:t>
      </w:r>
      <w:r w:rsidRPr="009E233E">
        <w:rPr>
          <w:color w:val="000000"/>
          <w:sz w:val="20"/>
          <w:szCs w:val="20"/>
          <w:lang w:val="en-IN"/>
        </w:rPr>
        <w:t xml:space="preserve"> </w:t>
      </w:r>
      <w:r w:rsidR="00480357">
        <w:rPr>
          <w:color w:val="000000"/>
          <w:sz w:val="20"/>
          <w:szCs w:val="20"/>
          <w:lang w:val="en-IN"/>
        </w:rPr>
        <w:t>30 seconds</w:t>
      </w:r>
    </w:p>
    <w:p w14:paraId="269E1E3A" w14:textId="77777777" w:rsidR="009E233E" w:rsidRPr="009E233E" w:rsidRDefault="009E233E" w:rsidP="000D1370">
      <w:pPr>
        <w:numPr>
          <w:ilvl w:val="0"/>
          <w:numId w:val="3"/>
        </w:numPr>
        <w:pBdr>
          <w:top w:val="nil"/>
          <w:left w:val="nil"/>
          <w:bottom w:val="nil"/>
          <w:right w:val="nil"/>
          <w:between w:val="nil"/>
        </w:pBdr>
        <w:jc w:val="both"/>
        <w:rPr>
          <w:color w:val="000000"/>
          <w:sz w:val="20"/>
          <w:szCs w:val="20"/>
          <w:lang w:val="en-IN"/>
        </w:rPr>
      </w:pPr>
      <w:r w:rsidRPr="009E233E">
        <w:rPr>
          <w:b/>
          <w:bCs/>
          <w:color w:val="000000"/>
          <w:sz w:val="20"/>
          <w:szCs w:val="20"/>
          <w:lang w:val="en-IN"/>
        </w:rPr>
        <w:t>Hold Time (≤ 8 °C):</w:t>
      </w:r>
      <w:r w:rsidRPr="009E233E">
        <w:rPr>
          <w:color w:val="000000"/>
          <w:sz w:val="20"/>
          <w:szCs w:val="20"/>
          <w:lang w:val="en-IN"/>
        </w:rPr>
        <w:t xml:space="preserve"> 60 minutes</w:t>
      </w:r>
    </w:p>
    <w:p w14:paraId="1AFA5ACF" w14:textId="3355BC36" w:rsidR="009E233E" w:rsidRPr="009E233E" w:rsidRDefault="009E233E" w:rsidP="000D1370">
      <w:pPr>
        <w:numPr>
          <w:ilvl w:val="0"/>
          <w:numId w:val="3"/>
        </w:numPr>
        <w:pBdr>
          <w:top w:val="nil"/>
          <w:left w:val="nil"/>
          <w:bottom w:val="nil"/>
          <w:right w:val="nil"/>
          <w:between w:val="nil"/>
        </w:pBdr>
        <w:jc w:val="both"/>
        <w:rPr>
          <w:color w:val="000000"/>
          <w:sz w:val="20"/>
          <w:szCs w:val="20"/>
          <w:lang w:val="en-IN"/>
        </w:rPr>
      </w:pPr>
      <w:r w:rsidRPr="009E233E">
        <w:rPr>
          <w:b/>
          <w:bCs/>
          <w:color w:val="000000"/>
          <w:sz w:val="20"/>
          <w:szCs w:val="20"/>
          <w:lang w:val="en-IN"/>
        </w:rPr>
        <w:t>Vaccine Range (</w:t>
      </w:r>
      <w:r w:rsidR="00480357">
        <w:rPr>
          <w:b/>
          <w:bCs/>
          <w:color w:val="000000"/>
          <w:sz w:val="20"/>
          <w:szCs w:val="20"/>
          <w:lang w:val="en-IN"/>
        </w:rPr>
        <w:t>&lt;=10</w:t>
      </w:r>
      <w:r w:rsidRPr="009E233E">
        <w:rPr>
          <w:b/>
          <w:bCs/>
          <w:color w:val="000000"/>
          <w:sz w:val="20"/>
          <w:szCs w:val="20"/>
          <w:lang w:val="en-IN"/>
        </w:rPr>
        <w:t>°C):</w:t>
      </w:r>
      <w:r w:rsidRPr="009E233E">
        <w:rPr>
          <w:color w:val="000000"/>
          <w:sz w:val="20"/>
          <w:szCs w:val="20"/>
          <w:lang w:val="en-IN"/>
        </w:rPr>
        <w:t xml:space="preserve"> Maintained for </w:t>
      </w:r>
      <w:r w:rsidR="00480357">
        <w:rPr>
          <w:color w:val="000000"/>
          <w:sz w:val="20"/>
          <w:szCs w:val="20"/>
          <w:lang w:val="en-IN"/>
        </w:rPr>
        <w:t>120</w:t>
      </w:r>
      <w:r w:rsidRPr="009E233E">
        <w:rPr>
          <w:color w:val="000000"/>
          <w:sz w:val="20"/>
          <w:szCs w:val="20"/>
          <w:lang w:val="en-IN"/>
        </w:rPr>
        <w:t> minutes</w:t>
      </w:r>
    </w:p>
    <w:p w14:paraId="31E94AA4" w14:textId="77777777" w:rsidR="00D81435" w:rsidRDefault="009E233E" w:rsidP="000D1370">
      <w:pPr>
        <w:pBdr>
          <w:top w:val="nil"/>
          <w:left w:val="nil"/>
          <w:bottom w:val="nil"/>
          <w:right w:val="nil"/>
          <w:between w:val="nil"/>
        </w:pBdr>
        <w:jc w:val="both"/>
        <w:rPr>
          <w:color w:val="000000"/>
          <w:sz w:val="20"/>
          <w:szCs w:val="20"/>
          <w:lang w:val="en-IN"/>
        </w:rPr>
      </w:pPr>
      <w:r w:rsidRPr="009E233E">
        <w:rPr>
          <w:color w:val="000000"/>
          <w:sz w:val="20"/>
          <w:szCs w:val="20"/>
          <w:lang w:val="en-IN"/>
        </w:rPr>
        <w:t>The MCU</w:t>
      </w:r>
      <w:r w:rsidRPr="009E233E">
        <w:rPr>
          <w:color w:val="000000"/>
          <w:sz w:val="20"/>
          <w:szCs w:val="20"/>
          <w:lang w:val="en-IN"/>
        </w:rPr>
        <w:noBreakHyphen/>
        <w:t>based control maintained the target setpoint of 8 °</w:t>
      </w:r>
      <w:r w:rsidR="00480357">
        <w:rPr>
          <w:color w:val="000000"/>
          <w:sz w:val="20"/>
          <w:szCs w:val="20"/>
          <w:lang w:val="en-IN"/>
        </w:rPr>
        <w:t>C.</w:t>
      </w:r>
    </w:p>
    <w:p w14:paraId="117A7278" w14:textId="5DE133EB" w:rsidR="009E233E" w:rsidRDefault="00480357" w:rsidP="000D1370">
      <w:pPr>
        <w:pBdr>
          <w:top w:val="nil"/>
          <w:left w:val="nil"/>
          <w:bottom w:val="nil"/>
          <w:right w:val="nil"/>
          <w:between w:val="nil"/>
        </w:pBdr>
        <w:jc w:val="both"/>
        <w:rPr>
          <w:color w:val="000000"/>
          <w:sz w:val="20"/>
          <w:szCs w:val="20"/>
          <w:lang w:val="en-IN"/>
        </w:rPr>
      </w:pPr>
      <w:r>
        <w:rPr>
          <w:color w:val="000000"/>
          <w:sz w:val="20"/>
          <w:szCs w:val="20"/>
          <w:lang w:val="en-IN"/>
        </w:rPr>
        <w:t xml:space="preserve"> </w:t>
      </w:r>
    </w:p>
    <w:p w14:paraId="15023EFE" w14:textId="66F89E70" w:rsidR="009D21BC" w:rsidRDefault="009D21BC" w:rsidP="000D1370">
      <w:pPr>
        <w:pBdr>
          <w:top w:val="nil"/>
          <w:left w:val="nil"/>
          <w:bottom w:val="nil"/>
          <w:right w:val="nil"/>
          <w:between w:val="nil"/>
        </w:pBdr>
        <w:jc w:val="both"/>
        <w:rPr>
          <w:color w:val="000000"/>
          <w:sz w:val="20"/>
          <w:szCs w:val="20"/>
          <w:lang w:val="en-IN"/>
        </w:rPr>
      </w:pPr>
      <w:r w:rsidRPr="009D21BC">
        <w:rPr>
          <w:color w:val="000000"/>
          <w:sz w:val="20"/>
          <w:szCs w:val="20"/>
          <w:lang w:val="en-IN"/>
        </w:rPr>
        <w:lastRenderedPageBreak/>
        <w:drawing>
          <wp:inline distT="0" distB="0" distL="0" distR="0" wp14:anchorId="6AE31C01" wp14:editId="52A6C6F8">
            <wp:extent cx="3063827" cy="1722581"/>
            <wp:effectExtent l="0" t="0" r="3810" b="0"/>
            <wp:docPr id="205664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644437" name=""/>
                    <pic:cNvPicPr/>
                  </pic:nvPicPr>
                  <pic:blipFill>
                    <a:blip r:embed="rId11"/>
                    <a:stretch>
                      <a:fillRect/>
                    </a:stretch>
                  </pic:blipFill>
                  <pic:spPr>
                    <a:xfrm>
                      <a:off x="0" y="0"/>
                      <a:ext cx="3088932" cy="1736696"/>
                    </a:xfrm>
                    <a:prstGeom prst="rect">
                      <a:avLst/>
                    </a:prstGeom>
                  </pic:spPr>
                </pic:pic>
              </a:graphicData>
            </a:graphic>
          </wp:inline>
        </w:drawing>
      </w:r>
    </w:p>
    <w:p w14:paraId="5F74D7C3" w14:textId="51DC5EA5" w:rsidR="009D21BC" w:rsidRDefault="009D21BC" w:rsidP="000D1370">
      <w:pPr>
        <w:pBdr>
          <w:top w:val="nil"/>
          <w:left w:val="nil"/>
          <w:bottom w:val="nil"/>
          <w:right w:val="nil"/>
          <w:between w:val="nil"/>
        </w:pBdr>
        <w:jc w:val="both"/>
        <w:rPr>
          <w:color w:val="000000"/>
          <w:sz w:val="20"/>
          <w:szCs w:val="20"/>
          <w:lang w:val="en-IN"/>
        </w:rPr>
      </w:pPr>
      <w:r w:rsidRPr="003514D5">
        <w:rPr>
          <w:b/>
          <w:bCs/>
          <w:color w:val="000000"/>
          <w:sz w:val="20"/>
          <w:szCs w:val="20"/>
          <w:lang w:val="en-IN"/>
        </w:rPr>
        <w:t xml:space="preserve">Fig. </w:t>
      </w:r>
      <w:r w:rsidR="0086785A">
        <w:rPr>
          <w:b/>
          <w:bCs/>
          <w:color w:val="000000"/>
          <w:sz w:val="20"/>
          <w:szCs w:val="20"/>
          <w:lang w:val="en-IN"/>
        </w:rPr>
        <w:t>3</w:t>
      </w:r>
      <w:r w:rsidRPr="003514D5">
        <w:rPr>
          <w:b/>
          <w:bCs/>
          <w:color w:val="000000"/>
          <w:sz w:val="20"/>
          <w:szCs w:val="20"/>
          <w:lang w:val="en-IN"/>
        </w:rPr>
        <w:t>.</w:t>
      </w:r>
      <w:r>
        <w:rPr>
          <w:color w:val="000000"/>
          <w:sz w:val="20"/>
          <w:szCs w:val="20"/>
          <w:lang w:val="en-IN"/>
        </w:rPr>
        <w:t xml:space="preserve"> </w:t>
      </w:r>
      <w:r w:rsidRPr="003514D5">
        <w:rPr>
          <w:color w:val="000000"/>
          <w:sz w:val="18"/>
          <w:szCs w:val="18"/>
        </w:rPr>
        <w:t xml:space="preserve">Temperature–Time Profile of Endothermic NH₄Cl Dissolution: Rapid </w:t>
      </w:r>
      <w:r w:rsidRPr="003514D5">
        <w:rPr>
          <w:color w:val="000000"/>
          <w:sz w:val="18"/>
          <w:szCs w:val="18"/>
        </w:rPr>
        <w:t>d</w:t>
      </w:r>
      <w:r w:rsidRPr="003514D5">
        <w:rPr>
          <w:color w:val="000000"/>
          <w:sz w:val="18"/>
          <w:szCs w:val="18"/>
        </w:rPr>
        <w:t xml:space="preserve">rop from 27 °C to 8 °C in </w:t>
      </w:r>
      <w:r w:rsidR="00201E65" w:rsidRPr="003514D5">
        <w:rPr>
          <w:color w:val="000000"/>
          <w:sz w:val="18"/>
          <w:szCs w:val="18"/>
        </w:rPr>
        <w:t>30 seconds</w:t>
      </w:r>
      <w:r w:rsidRPr="003514D5">
        <w:rPr>
          <w:color w:val="000000"/>
          <w:sz w:val="18"/>
          <w:szCs w:val="18"/>
        </w:rPr>
        <w:t xml:space="preserve"> and </w:t>
      </w:r>
      <w:r w:rsidRPr="003514D5">
        <w:rPr>
          <w:color w:val="000000"/>
          <w:sz w:val="18"/>
          <w:szCs w:val="18"/>
        </w:rPr>
        <w:t>a s</w:t>
      </w:r>
      <w:r w:rsidRPr="003514D5">
        <w:rPr>
          <w:color w:val="000000"/>
          <w:sz w:val="18"/>
          <w:szCs w:val="18"/>
        </w:rPr>
        <w:t xml:space="preserve">ubsequent </w:t>
      </w:r>
      <w:r w:rsidRPr="003514D5">
        <w:rPr>
          <w:color w:val="000000"/>
          <w:sz w:val="18"/>
          <w:szCs w:val="18"/>
        </w:rPr>
        <w:t>rise in temperature by approximately 1 degree every hour.</w:t>
      </w:r>
    </w:p>
    <w:p w14:paraId="6FFFB266" w14:textId="77777777" w:rsidR="00AF168A" w:rsidRPr="009E233E" w:rsidRDefault="00AF168A" w:rsidP="000D1370">
      <w:pPr>
        <w:pBdr>
          <w:top w:val="nil"/>
          <w:left w:val="nil"/>
          <w:bottom w:val="nil"/>
          <w:right w:val="nil"/>
          <w:between w:val="nil"/>
        </w:pBdr>
        <w:jc w:val="both"/>
        <w:rPr>
          <w:color w:val="000000"/>
          <w:sz w:val="20"/>
          <w:szCs w:val="20"/>
          <w:lang w:val="en-IN"/>
        </w:rPr>
      </w:pPr>
    </w:p>
    <w:p w14:paraId="21863312" w14:textId="501D5661" w:rsidR="009E233E" w:rsidRDefault="009E233E" w:rsidP="000D1370">
      <w:pPr>
        <w:pBdr>
          <w:top w:val="nil"/>
          <w:left w:val="nil"/>
          <w:bottom w:val="nil"/>
          <w:right w:val="nil"/>
          <w:between w:val="nil"/>
        </w:pBdr>
        <w:jc w:val="both"/>
        <w:rPr>
          <w:color w:val="000000"/>
          <w:sz w:val="20"/>
          <w:szCs w:val="20"/>
          <w:lang w:val="en-IN"/>
        </w:rPr>
      </w:pPr>
      <w:r w:rsidRPr="009E233E">
        <w:rPr>
          <w:b/>
          <w:bCs/>
          <w:color w:val="000000"/>
          <w:sz w:val="20"/>
          <w:szCs w:val="20"/>
          <w:lang w:val="en-IN"/>
        </w:rPr>
        <w:t>B. Reusable Cooling Agent Regeneration Results</w:t>
      </w:r>
      <w:r w:rsidRPr="009E233E">
        <w:rPr>
          <w:color w:val="000000"/>
          <w:sz w:val="20"/>
          <w:szCs w:val="20"/>
          <w:lang w:val="en-IN"/>
        </w:rPr>
        <w:br/>
        <w:t>Regeneration trials yielded an average NH₄Cl recovery efficiency of 92 % via solar exposure (</w:t>
      </w:r>
      <w:r w:rsidR="00480357">
        <w:rPr>
          <w:color w:val="000000"/>
          <w:sz w:val="20"/>
          <w:szCs w:val="20"/>
          <w:lang w:val="en-IN"/>
        </w:rPr>
        <w:t>2</w:t>
      </w:r>
      <w:r w:rsidR="002E40FF">
        <w:rPr>
          <w:color w:val="000000"/>
          <w:sz w:val="20"/>
          <w:szCs w:val="20"/>
          <w:lang w:val="en-IN"/>
        </w:rPr>
        <w:t>.5</w:t>
      </w:r>
      <w:r w:rsidR="00480357">
        <w:rPr>
          <w:color w:val="000000"/>
          <w:sz w:val="20"/>
          <w:szCs w:val="20"/>
          <w:lang w:val="en-IN"/>
        </w:rPr>
        <w:t xml:space="preserve"> weeks with approximately 8 hours a day of sunlight in cloudy weather conditions</w:t>
      </w:r>
      <w:r w:rsidRPr="009E233E">
        <w:rPr>
          <w:color w:val="000000"/>
          <w:sz w:val="20"/>
          <w:szCs w:val="20"/>
          <w:lang w:val="en-IN"/>
        </w:rPr>
        <w:t>) and 96 % via low</w:t>
      </w:r>
      <w:r w:rsidRPr="009E233E">
        <w:rPr>
          <w:color w:val="000000"/>
          <w:sz w:val="20"/>
          <w:szCs w:val="20"/>
          <w:lang w:val="en-IN"/>
        </w:rPr>
        <w:noBreakHyphen/>
        <w:t>grade heating (</w:t>
      </w:r>
      <w:r w:rsidR="00480357">
        <w:rPr>
          <w:color w:val="000000"/>
          <w:sz w:val="20"/>
          <w:szCs w:val="20"/>
          <w:lang w:val="en-IN"/>
        </w:rPr>
        <w:t>120W induction stove heating</w:t>
      </w:r>
      <w:r w:rsidRPr="009E233E">
        <w:rPr>
          <w:color w:val="000000"/>
          <w:sz w:val="20"/>
          <w:szCs w:val="20"/>
          <w:lang w:val="en-IN"/>
        </w:rPr>
        <w:t xml:space="preserve"> for </w:t>
      </w:r>
      <w:r w:rsidR="00480357">
        <w:rPr>
          <w:color w:val="000000"/>
          <w:sz w:val="20"/>
          <w:szCs w:val="20"/>
          <w:lang w:val="en-IN"/>
        </w:rPr>
        <w:t>25 minutes followed by cooling</w:t>
      </w:r>
      <w:r w:rsidRPr="009E233E">
        <w:rPr>
          <w:color w:val="000000"/>
          <w:sz w:val="20"/>
          <w:szCs w:val="20"/>
          <w:lang w:val="en-IN"/>
        </w:rPr>
        <w:t xml:space="preserve">). </w:t>
      </w:r>
      <w:r w:rsidR="00480357">
        <w:rPr>
          <w:color w:val="000000"/>
          <w:sz w:val="20"/>
          <w:szCs w:val="20"/>
          <w:lang w:val="en-IN"/>
        </w:rPr>
        <w:t>The thermal efficiency of the salt was unharmed by the dissolution, heating and cooling cycles</w:t>
      </w:r>
      <w:r w:rsidRPr="009E233E">
        <w:rPr>
          <w:color w:val="000000"/>
          <w:sz w:val="20"/>
          <w:szCs w:val="20"/>
          <w:lang w:val="en-IN"/>
        </w:rPr>
        <w:t xml:space="preserve"> indicating stable reagent integrity and reliable reusability.</w:t>
      </w:r>
    </w:p>
    <w:p w14:paraId="297A074D" w14:textId="77777777" w:rsidR="00AF168A" w:rsidRPr="009E233E" w:rsidRDefault="00AF168A" w:rsidP="000D1370">
      <w:pPr>
        <w:pBdr>
          <w:top w:val="nil"/>
          <w:left w:val="nil"/>
          <w:bottom w:val="nil"/>
          <w:right w:val="nil"/>
          <w:between w:val="nil"/>
        </w:pBdr>
        <w:jc w:val="both"/>
        <w:rPr>
          <w:color w:val="000000"/>
          <w:sz w:val="20"/>
          <w:szCs w:val="20"/>
          <w:lang w:val="en-IN"/>
        </w:rPr>
      </w:pPr>
    </w:p>
    <w:p w14:paraId="14F691C9" w14:textId="66873763" w:rsidR="00AF168A" w:rsidRPr="00AF168A" w:rsidRDefault="009E233E" w:rsidP="000D1370">
      <w:pPr>
        <w:pBdr>
          <w:top w:val="nil"/>
          <w:left w:val="nil"/>
          <w:bottom w:val="nil"/>
          <w:right w:val="nil"/>
          <w:between w:val="nil"/>
        </w:pBdr>
        <w:jc w:val="both"/>
        <w:rPr>
          <w:color w:val="000000"/>
          <w:sz w:val="20"/>
          <w:szCs w:val="20"/>
          <w:lang w:val="en-IN"/>
        </w:rPr>
      </w:pPr>
      <w:r w:rsidRPr="009E233E">
        <w:rPr>
          <w:b/>
          <w:bCs/>
          <w:color w:val="000000"/>
          <w:sz w:val="20"/>
          <w:szCs w:val="20"/>
          <w:lang w:val="en-IN"/>
        </w:rPr>
        <w:t>C. Power Consumption Analysis</w:t>
      </w:r>
      <w:r w:rsidRPr="009E233E">
        <w:rPr>
          <w:color w:val="000000"/>
          <w:sz w:val="20"/>
          <w:szCs w:val="20"/>
          <w:lang w:val="en-IN"/>
        </w:rPr>
        <w:br/>
      </w:r>
      <w:r w:rsidR="00AF168A" w:rsidRPr="00AF168A">
        <w:rPr>
          <w:color w:val="000000"/>
          <w:sz w:val="20"/>
          <w:szCs w:val="20"/>
          <w:lang w:val="en-IN"/>
        </w:rPr>
        <w:t>The PCCS is powered by a lithium</w:t>
      </w:r>
      <w:r w:rsidR="00AF168A" w:rsidRPr="00AF168A">
        <w:rPr>
          <w:color w:val="000000"/>
          <w:sz w:val="20"/>
          <w:szCs w:val="20"/>
          <w:lang w:val="en-IN"/>
        </w:rPr>
        <w:noBreakHyphen/>
        <w:t xml:space="preserve">ion battery pack made up of four 3.7 V, 2000 mAh cells connected in series, yielding a nominal voltage of 14.8 V and a capacity of 2 Ah (29.6 Wh). In passive standby mode, when only the microcontroller and </w:t>
      </w:r>
      <w:r w:rsidR="00AF168A">
        <w:rPr>
          <w:color w:val="000000"/>
          <w:sz w:val="20"/>
          <w:szCs w:val="20"/>
          <w:lang w:val="en-IN"/>
        </w:rPr>
        <w:t xml:space="preserve">temperature </w:t>
      </w:r>
      <w:r w:rsidR="00AF168A" w:rsidRPr="00AF168A">
        <w:rPr>
          <w:color w:val="000000"/>
          <w:sz w:val="20"/>
          <w:szCs w:val="20"/>
          <w:lang w:val="en-IN"/>
        </w:rPr>
        <w:t>sensor</w:t>
      </w:r>
      <w:r w:rsidR="00AF168A">
        <w:rPr>
          <w:color w:val="000000"/>
          <w:sz w:val="20"/>
          <w:szCs w:val="20"/>
          <w:lang w:val="en-IN"/>
        </w:rPr>
        <w:t xml:space="preserve"> and display</w:t>
      </w:r>
      <w:r w:rsidR="00AF168A" w:rsidRPr="00AF168A">
        <w:rPr>
          <w:color w:val="000000"/>
          <w:sz w:val="20"/>
          <w:szCs w:val="20"/>
          <w:lang w:val="en-IN"/>
        </w:rPr>
        <w:t xml:space="preserve"> electronics draw 0.14 A, the pack delivers approximately 14.3 hours of continuous operation (14.8 V × 0.14 A </w:t>
      </w:r>
      <w:r w:rsidR="00AF168A" w:rsidRPr="00AF168A">
        <w:rPr>
          <w:rFonts w:ascii="Cambria Math" w:hAnsi="Cambria Math" w:cs="Cambria Math"/>
          <w:color w:val="000000"/>
          <w:sz w:val="20"/>
          <w:szCs w:val="20"/>
          <w:lang w:val="en-IN"/>
        </w:rPr>
        <w:t>≃</w:t>
      </w:r>
      <w:r w:rsidR="00AF168A" w:rsidRPr="00AF168A">
        <w:rPr>
          <w:color w:val="000000"/>
          <w:sz w:val="20"/>
          <w:szCs w:val="20"/>
          <w:lang w:val="en-IN"/>
        </w:rPr>
        <w:t xml:space="preserve"> 2.1 W; 2 Ah / 0.14 A ≈ 14.3 h). Under active </w:t>
      </w:r>
      <w:r w:rsidR="00AF168A">
        <w:rPr>
          <w:color w:val="000000"/>
          <w:sz w:val="20"/>
          <w:szCs w:val="20"/>
          <w:lang w:val="en-IN"/>
        </w:rPr>
        <w:t xml:space="preserve">pumping and </w:t>
      </w:r>
      <w:r w:rsidR="00AF168A" w:rsidRPr="00AF168A">
        <w:rPr>
          <w:color w:val="000000"/>
          <w:sz w:val="20"/>
          <w:szCs w:val="20"/>
          <w:lang w:val="en-IN"/>
        </w:rPr>
        <w:t>mixing conditions, with the pump and motor drawing 0.32 A</w:t>
      </w:r>
      <w:r w:rsidR="00AF168A">
        <w:rPr>
          <w:color w:val="000000"/>
          <w:sz w:val="20"/>
          <w:szCs w:val="20"/>
          <w:lang w:val="en-IN"/>
        </w:rPr>
        <w:t xml:space="preserve"> together</w:t>
      </w:r>
      <w:r w:rsidR="00AF168A" w:rsidRPr="00AF168A">
        <w:rPr>
          <w:color w:val="000000"/>
          <w:sz w:val="20"/>
          <w:szCs w:val="20"/>
          <w:lang w:val="en-IN"/>
        </w:rPr>
        <w:t xml:space="preserve">, the available runtime drops to about 6.25 hours (14.8 V × 0.32 A </w:t>
      </w:r>
      <w:r w:rsidR="00AF168A" w:rsidRPr="00AF168A">
        <w:rPr>
          <w:rFonts w:ascii="Cambria Math" w:hAnsi="Cambria Math" w:cs="Cambria Math"/>
          <w:color w:val="000000"/>
          <w:sz w:val="20"/>
          <w:szCs w:val="20"/>
          <w:lang w:val="en-IN"/>
        </w:rPr>
        <w:t>≃</w:t>
      </w:r>
      <w:r w:rsidR="00AF168A" w:rsidRPr="00AF168A">
        <w:rPr>
          <w:color w:val="000000"/>
          <w:sz w:val="20"/>
          <w:szCs w:val="20"/>
          <w:lang w:val="en-IN"/>
        </w:rPr>
        <w:t> 4.7 W; 2 Ah / 0.32 A ≈ 6.25 h).</w:t>
      </w:r>
    </w:p>
    <w:p w14:paraId="433BE5E8" w14:textId="6FD5BE42" w:rsidR="001A4814" w:rsidRDefault="002E40FF" w:rsidP="000D1370">
      <w:pPr>
        <w:pBdr>
          <w:top w:val="nil"/>
          <w:left w:val="nil"/>
          <w:bottom w:val="nil"/>
          <w:right w:val="nil"/>
          <w:between w:val="nil"/>
        </w:pBdr>
        <w:jc w:val="both"/>
        <w:rPr>
          <w:color w:val="000000"/>
          <w:sz w:val="20"/>
          <w:szCs w:val="20"/>
        </w:rPr>
      </w:pPr>
      <w:r w:rsidRPr="002E40FF">
        <w:rPr>
          <w:color w:val="000000"/>
          <w:sz w:val="20"/>
          <w:szCs w:val="20"/>
        </w:rPr>
        <w:t>For typical use, the system engages the mixer for only one minute each hour to initiate and maintain uniform salt dissolution, reverting to passive hold for the remaining 59 minutes. At 4.7 W, one minute (0.0167 h) of mixing consumes just 0.08 Wh, while 0.983 h of passive monitoring at 2.1 W uses approximately 2.07 Wh—yielding a combined energy expenditure of roughly 2.15 Wh per hourly cycle. Given the pack’s 29.6 Wh capacity, this duty</w:t>
      </w:r>
      <w:r w:rsidRPr="002E40FF">
        <w:rPr>
          <w:color w:val="000000"/>
          <w:sz w:val="20"/>
          <w:szCs w:val="20"/>
        </w:rPr>
        <w:noBreakHyphen/>
        <w:t>cycled operation supports nearly fourteen full hours of cooling activity (or equivalently fourteen one</w:t>
      </w:r>
      <w:r w:rsidRPr="002E40FF">
        <w:rPr>
          <w:color w:val="000000"/>
          <w:sz w:val="20"/>
          <w:szCs w:val="20"/>
        </w:rPr>
        <w:noBreakHyphen/>
        <w:t>hour cycles) before recharge is required. By minimizing high</w:t>
      </w:r>
      <w:r w:rsidRPr="002E40FF">
        <w:rPr>
          <w:color w:val="000000"/>
          <w:sz w:val="20"/>
          <w:szCs w:val="20"/>
        </w:rPr>
        <w:noBreakHyphen/>
        <w:t>power mixing to a brief pulse each hour, the PCCS maximizes battery endurance while preserving precise thermal regulation</w:t>
      </w:r>
      <w:r>
        <w:rPr>
          <w:color w:val="000000"/>
          <w:sz w:val="20"/>
          <w:szCs w:val="20"/>
        </w:rPr>
        <w:t>.</w:t>
      </w:r>
    </w:p>
    <w:p w14:paraId="410AE192" w14:textId="77777777" w:rsidR="002E40FF" w:rsidRPr="009E233E" w:rsidRDefault="002E40FF" w:rsidP="000D1370">
      <w:pPr>
        <w:pBdr>
          <w:top w:val="nil"/>
          <w:left w:val="nil"/>
          <w:bottom w:val="nil"/>
          <w:right w:val="nil"/>
          <w:between w:val="nil"/>
        </w:pBdr>
        <w:jc w:val="both"/>
        <w:rPr>
          <w:color w:val="000000"/>
          <w:sz w:val="20"/>
          <w:szCs w:val="20"/>
        </w:rPr>
      </w:pPr>
    </w:p>
    <w:p w14:paraId="77C227A2" w14:textId="2C437BFA" w:rsidR="002E40FF" w:rsidRDefault="009E233E" w:rsidP="000D1370">
      <w:pPr>
        <w:pBdr>
          <w:top w:val="nil"/>
          <w:left w:val="nil"/>
          <w:bottom w:val="nil"/>
          <w:right w:val="nil"/>
          <w:between w:val="nil"/>
        </w:pBdr>
        <w:jc w:val="both"/>
        <w:rPr>
          <w:color w:val="000000"/>
          <w:sz w:val="20"/>
          <w:szCs w:val="20"/>
          <w:lang w:val="en-IN"/>
        </w:rPr>
      </w:pPr>
      <w:r w:rsidRPr="009E233E">
        <w:rPr>
          <w:b/>
          <w:bCs/>
          <w:color w:val="000000"/>
          <w:sz w:val="20"/>
          <w:szCs w:val="20"/>
          <w:lang w:val="en-IN"/>
        </w:rPr>
        <w:t>D. System Limitations and Future Improvements</w:t>
      </w:r>
    </w:p>
    <w:p w14:paraId="06674927" w14:textId="0F439795" w:rsidR="00D81435" w:rsidRPr="00D81435" w:rsidRDefault="00D81435" w:rsidP="000D1370">
      <w:pPr>
        <w:pBdr>
          <w:top w:val="nil"/>
          <w:left w:val="nil"/>
          <w:bottom w:val="nil"/>
          <w:right w:val="nil"/>
          <w:between w:val="nil"/>
        </w:pBdr>
        <w:jc w:val="both"/>
        <w:rPr>
          <w:color w:val="000000"/>
          <w:sz w:val="20"/>
          <w:szCs w:val="20"/>
          <w:lang w:val="en-IN"/>
        </w:rPr>
      </w:pPr>
      <w:r w:rsidRPr="00D81435">
        <w:rPr>
          <w:color w:val="000000"/>
          <w:sz w:val="20"/>
          <w:szCs w:val="20"/>
          <w:lang w:val="en-IN"/>
        </w:rPr>
        <w:t xml:space="preserve">Despite its demonstrated efficacy, the current PCCS exhibits </w:t>
      </w:r>
      <w:r>
        <w:rPr>
          <w:color w:val="000000"/>
          <w:sz w:val="20"/>
          <w:szCs w:val="20"/>
          <w:lang w:val="en-IN"/>
        </w:rPr>
        <w:t>a few</w:t>
      </w:r>
      <w:r w:rsidRPr="00D81435">
        <w:rPr>
          <w:color w:val="000000"/>
          <w:sz w:val="20"/>
          <w:szCs w:val="20"/>
          <w:lang w:val="en-IN"/>
        </w:rPr>
        <w:t xml:space="preserve"> limitations. </w:t>
      </w:r>
      <w:r>
        <w:rPr>
          <w:color w:val="000000"/>
          <w:sz w:val="20"/>
          <w:szCs w:val="20"/>
          <w:lang w:val="en-IN"/>
        </w:rPr>
        <w:t>The need to recharge the batteries every 14 hours acts as an impediment to its efficiency.</w:t>
      </w:r>
      <w:r w:rsidRPr="00D81435">
        <w:rPr>
          <w:color w:val="000000"/>
          <w:sz w:val="20"/>
          <w:szCs w:val="20"/>
          <w:lang w:val="en-IN"/>
        </w:rPr>
        <w:t xml:space="preserve"> Acoustic noise from the DC pump and geared mixing motor can disrupt </w:t>
      </w:r>
      <w:r>
        <w:rPr>
          <w:color w:val="000000"/>
          <w:sz w:val="20"/>
          <w:szCs w:val="20"/>
          <w:lang w:val="en-IN"/>
        </w:rPr>
        <w:t>quiet environments</w:t>
      </w:r>
      <w:r w:rsidRPr="00D81435">
        <w:rPr>
          <w:color w:val="000000"/>
          <w:sz w:val="20"/>
          <w:szCs w:val="20"/>
          <w:lang w:val="en-IN"/>
        </w:rPr>
        <w:t>, and the manual addition of ammonium chloride between cycles imposes an operational burden on end users.</w:t>
      </w:r>
    </w:p>
    <w:p w14:paraId="436E07BA" w14:textId="139BD75C" w:rsidR="00D81435" w:rsidRPr="00D81435" w:rsidRDefault="00D81435" w:rsidP="000D1370">
      <w:pPr>
        <w:pBdr>
          <w:top w:val="nil"/>
          <w:left w:val="nil"/>
          <w:bottom w:val="nil"/>
          <w:right w:val="nil"/>
          <w:between w:val="nil"/>
        </w:pBdr>
        <w:jc w:val="both"/>
        <w:rPr>
          <w:color w:val="000000"/>
          <w:sz w:val="20"/>
          <w:szCs w:val="20"/>
          <w:lang w:val="en-IN"/>
        </w:rPr>
      </w:pPr>
      <w:r w:rsidRPr="00D81435">
        <w:rPr>
          <w:color w:val="000000"/>
          <w:sz w:val="20"/>
          <w:szCs w:val="20"/>
          <w:lang w:val="en-IN"/>
        </w:rPr>
        <w:t>To address these challenges, future work will focus on integrating a dedicated solar charging subsystem for the lithium</w:t>
      </w:r>
      <w:r w:rsidRPr="00D81435">
        <w:rPr>
          <w:color w:val="000000"/>
          <w:sz w:val="20"/>
          <w:szCs w:val="20"/>
          <w:lang w:val="en-IN"/>
        </w:rPr>
        <w:noBreakHyphen/>
        <w:t xml:space="preserve">ion battery pack. By mounting a compact photovoltaic array on the housing and embedding an </w:t>
      </w:r>
      <w:r>
        <w:rPr>
          <w:color w:val="000000"/>
          <w:sz w:val="20"/>
          <w:szCs w:val="20"/>
          <w:lang w:val="en-IN"/>
        </w:rPr>
        <w:t>solar</w:t>
      </w:r>
      <w:r w:rsidRPr="00D81435">
        <w:rPr>
          <w:color w:val="000000"/>
          <w:sz w:val="20"/>
          <w:szCs w:val="20"/>
          <w:lang w:val="en-IN"/>
        </w:rPr>
        <w:t xml:space="preserve"> charge controller, the PCCS could maintain autonomy in sunny regions, reducing dependence on external power infrastructure. Automation of reagent handling through a motorized salt</w:t>
      </w:r>
      <w:r w:rsidRPr="00D81435">
        <w:rPr>
          <w:color w:val="000000"/>
          <w:sz w:val="20"/>
          <w:szCs w:val="20"/>
          <w:lang w:val="en-IN"/>
        </w:rPr>
        <w:noBreakHyphen/>
        <w:t>dispensing mechanism—featuring a stepper</w:t>
      </w:r>
      <w:r w:rsidRPr="00D81435">
        <w:rPr>
          <w:color w:val="000000"/>
          <w:sz w:val="20"/>
          <w:szCs w:val="20"/>
          <w:lang w:val="en-IN"/>
        </w:rPr>
        <w:noBreakHyphen/>
        <w:t>driven auger and salt</w:t>
      </w:r>
      <w:r w:rsidRPr="00D81435">
        <w:rPr>
          <w:color w:val="000000"/>
          <w:sz w:val="20"/>
          <w:szCs w:val="20"/>
          <w:lang w:val="en-IN"/>
        </w:rPr>
        <w:noBreakHyphen/>
        <w:t xml:space="preserve">level sensors—would eliminate manual dosing, improve accuracy, and streamline maintenance. Advanced insulation options, such as vacuum panels or aerogel blankets, </w:t>
      </w:r>
      <w:r>
        <w:rPr>
          <w:color w:val="000000"/>
          <w:sz w:val="20"/>
          <w:szCs w:val="20"/>
          <w:lang w:val="en-IN"/>
        </w:rPr>
        <w:t>could improve the thermal insulation capabilities of the system</w:t>
      </w:r>
      <w:r w:rsidRPr="00D81435">
        <w:rPr>
          <w:color w:val="000000"/>
          <w:sz w:val="20"/>
          <w:szCs w:val="20"/>
          <w:lang w:val="en-IN"/>
        </w:rPr>
        <w:t>. Quieter, brushless micro</w:t>
      </w:r>
      <w:r w:rsidRPr="00D81435">
        <w:rPr>
          <w:color w:val="000000"/>
          <w:sz w:val="20"/>
          <w:szCs w:val="20"/>
          <w:lang w:val="en-IN"/>
        </w:rPr>
        <w:noBreakHyphen/>
        <w:t xml:space="preserve">mixers would lower acoustic impact and increase mechanical longevity. Wireless connectivity paired with a mobile app would enable remote monitoring of temperature profiles, battery health, and regeneration schedules. Finally, exploration of alternative endothermic salts blends </w:t>
      </w:r>
      <w:r>
        <w:rPr>
          <w:color w:val="000000"/>
          <w:sz w:val="20"/>
          <w:szCs w:val="20"/>
          <w:lang w:val="en-IN"/>
        </w:rPr>
        <w:t>might</w:t>
      </w:r>
      <w:r w:rsidRPr="00D81435">
        <w:rPr>
          <w:color w:val="000000"/>
          <w:sz w:val="20"/>
          <w:szCs w:val="20"/>
          <w:lang w:val="en-IN"/>
        </w:rPr>
        <w:t xml:space="preserve"> yield formulations with enhanced cooling capacity and faster kinetics, broadening the PCCS’s applicability</w:t>
      </w:r>
      <w:r>
        <w:rPr>
          <w:color w:val="000000"/>
          <w:sz w:val="20"/>
          <w:szCs w:val="20"/>
          <w:lang w:val="en-IN"/>
        </w:rPr>
        <w:t>.</w:t>
      </w:r>
    </w:p>
    <w:p w14:paraId="7D9C8E19" w14:textId="1EE1CB40" w:rsidR="009E233E" w:rsidRDefault="009E233E" w:rsidP="000D1370">
      <w:pPr>
        <w:pBdr>
          <w:top w:val="nil"/>
          <w:left w:val="nil"/>
          <w:bottom w:val="nil"/>
          <w:right w:val="nil"/>
          <w:between w:val="nil"/>
        </w:pBdr>
        <w:jc w:val="both"/>
        <w:rPr>
          <w:color w:val="000000"/>
          <w:sz w:val="20"/>
          <w:szCs w:val="20"/>
        </w:rPr>
      </w:pPr>
    </w:p>
    <w:p w14:paraId="5CAF57BB" w14:textId="77777777" w:rsidR="008E1AC0" w:rsidRDefault="00D81435" w:rsidP="000D1370">
      <w:pPr>
        <w:pBdr>
          <w:top w:val="nil"/>
          <w:left w:val="nil"/>
          <w:bottom w:val="nil"/>
          <w:right w:val="nil"/>
          <w:between w:val="nil"/>
        </w:pBdr>
        <w:spacing w:before="240"/>
        <w:jc w:val="both"/>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V</w:t>
      </w:r>
      <w:r>
        <w:rPr>
          <w:rFonts w:ascii="Helvetica Neue" w:eastAsia="Helvetica Neue" w:hAnsi="Helvetica Neue" w:cs="Helvetica Neue"/>
          <w:b/>
          <w:color w:val="00629B"/>
          <w:sz w:val="18"/>
          <w:szCs w:val="18"/>
        </w:rPr>
        <w:t>I</w:t>
      </w:r>
      <w:r>
        <w:rPr>
          <w:rFonts w:ascii="Helvetica Neue" w:eastAsia="Helvetica Neue" w:hAnsi="Helvetica Neue" w:cs="Helvetica Neue"/>
          <w:b/>
          <w:color w:val="00629B"/>
          <w:sz w:val="18"/>
          <w:szCs w:val="18"/>
        </w:rPr>
        <w:t>.</w:t>
      </w:r>
      <w:r>
        <w:rPr>
          <w:rFonts w:ascii="MS Gothic" w:eastAsia="MS Gothic" w:hAnsi="MS Gothic" w:cs="MS Gothic"/>
          <w:b/>
          <w:color w:val="00629B"/>
          <w:sz w:val="18"/>
          <w:szCs w:val="18"/>
        </w:rPr>
        <w:t> </w:t>
      </w:r>
      <w:r>
        <w:rPr>
          <w:rFonts w:ascii="Helvetica Neue" w:eastAsia="Helvetica Neue" w:hAnsi="Helvetica Neue" w:cs="Helvetica Neue"/>
          <w:b/>
          <w:color w:val="00629B"/>
          <w:sz w:val="18"/>
          <w:szCs w:val="18"/>
        </w:rPr>
        <w:t>CONCLUSION</w:t>
      </w:r>
    </w:p>
    <w:p w14:paraId="3DBD2B31" w14:textId="632BF8F9" w:rsidR="008E1AC0" w:rsidRPr="008E1AC0" w:rsidRDefault="008E1AC0" w:rsidP="000D1370">
      <w:pPr>
        <w:pBdr>
          <w:top w:val="nil"/>
          <w:left w:val="nil"/>
          <w:bottom w:val="nil"/>
          <w:right w:val="nil"/>
          <w:between w:val="nil"/>
        </w:pBdr>
        <w:spacing w:before="240"/>
        <w:jc w:val="both"/>
        <w:rPr>
          <w:rFonts w:ascii="Helvetica Neue" w:eastAsia="Helvetica Neue" w:hAnsi="Helvetica Neue" w:cs="Helvetica Neue"/>
          <w:b/>
          <w:color w:val="00629B"/>
          <w:sz w:val="18"/>
          <w:szCs w:val="18"/>
        </w:rPr>
      </w:pPr>
      <w:r w:rsidRPr="008E1AC0">
        <w:rPr>
          <w:color w:val="000000"/>
          <w:sz w:val="20"/>
          <w:szCs w:val="20"/>
          <w:lang w:val="en-IN"/>
        </w:rPr>
        <w:t xml:space="preserve">The PCCS prototype successfully demonstrated rapid, </w:t>
      </w:r>
      <w:r>
        <w:rPr>
          <w:color w:val="000000"/>
          <w:sz w:val="20"/>
          <w:szCs w:val="20"/>
          <w:lang w:val="en-IN"/>
        </w:rPr>
        <w:t>salt</w:t>
      </w:r>
      <w:r w:rsidR="0003137F">
        <w:rPr>
          <w:color w:val="000000"/>
          <w:sz w:val="20"/>
          <w:szCs w:val="20"/>
          <w:lang w:val="en-IN"/>
        </w:rPr>
        <w:t>-</w:t>
      </w:r>
      <w:r>
        <w:rPr>
          <w:color w:val="000000"/>
          <w:sz w:val="20"/>
          <w:szCs w:val="20"/>
          <w:lang w:val="en-IN"/>
        </w:rPr>
        <w:t xml:space="preserve"> based </w:t>
      </w:r>
      <w:r w:rsidRPr="008E1AC0">
        <w:rPr>
          <w:color w:val="000000"/>
          <w:sz w:val="20"/>
          <w:szCs w:val="20"/>
          <w:lang w:val="en-IN"/>
        </w:rPr>
        <w:t>cooling</w:t>
      </w:r>
      <w:r>
        <w:rPr>
          <w:color w:val="000000"/>
          <w:sz w:val="20"/>
          <w:szCs w:val="20"/>
          <w:lang w:val="en-IN"/>
        </w:rPr>
        <w:t xml:space="preserve"> eliminating the use of ice for cooling</w:t>
      </w:r>
      <w:r w:rsidRPr="008E1AC0">
        <w:rPr>
          <w:color w:val="000000"/>
          <w:sz w:val="20"/>
          <w:szCs w:val="20"/>
          <w:lang w:val="en-IN"/>
        </w:rPr>
        <w:t xml:space="preserve"> by leveraging the endothermic dissolution of ammonium chloride in water. </w:t>
      </w:r>
      <w:r>
        <w:rPr>
          <w:color w:val="000000"/>
          <w:sz w:val="20"/>
          <w:szCs w:val="20"/>
          <w:lang w:val="en-IN"/>
        </w:rPr>
        <w:t>The</w:t>
      </w:r>
      <w:r w:rsidRPr="008E1AC0">
        <w:rPr>
          <w:color w:val="000000"/>
          <w:sz w:val="20"/>
          <w:szCs w:val="20"/>
          <w:lang w:val="en-IN"/>
        </w:rPr>
        <w:t xml:space="preserve"> system consistently achieved a temperature drop from 2</w:t>
      </w:r>
      <w:r>
        <w:rPr>
          <w:color w:val="000000"/>
          <w:sz w:val="20"/>
          <w:szCs w:val="20"/>
          <w:lang w:val="en-IN"/>
        </w:rPr>
        <w:t>7</w:t>
      </w:r>
      <w:r w:rsidRPr="008E1AC0">
        <w:rPr>
          <w:color w:val="000000"/>
          <w:sz w:val="20"/>
          <w:szCs w:val="20"/>
          <w:lang w:val="en-IN"/>
        </w:rPr>
        <w:t xml:space="preserve"> °C to 8 °C within </w:t>
      </w:r>
      <w:r>
        <w:rPr>
          <w:color w:val="000000"/>
          <w:sz w:val="20"/>
          <w:szCs w:val="20"/>
          <w:lang w:val="en-IN"/>
        </w:rPr>
        <w:t>30 seconds</w:t>
      </w:r>
      <w:r w:rsidRPr="008E1AC0">
        <w:rPr>
          <w:color w:val="000000"/>
          <w:sz w:val="20"/>
          <w:szCs w:val="20"/>
          <w:lang w:val="en-IN"/>
        </w:rPr>
        <w:t xml:space="preserve"> and maintained 8 °C temperatures for over one hour</w:t>
      </w:r>
      <w:r>
        <w:rPr>
          <w:color w:val="000000"/>
          <w:sz w:val="20"/>
          <w:szCs w:val="20"/>
          <w:lang w:val="en-IN"/>
        </w:rPr>
        <w:t xml:space="preserve"> followed by a 1 degree increase per hour</w:t>
      </w:r>
      <w:r w:rsidRPr="008E1AC0">
        <w:rPr>
          <w:color w:val="000000"/>
          <w:sz w:val="20"/>
          <w:szCs w:val="20"/>
          <w:lang w:val="en-IN"/>
        </w:rPr>
        <w:t>. Motorized mixing accelerated salt dissolution and enhanced thermal uniformity, while multi</w:t>
      </w:r>
      <w:r w:rsidRPr="008E1AC0">
        <w:rPr>
          <w:color w:val="000000"/>
          <w:sz w:val="20"/>
          <w:szCs w:val="20"/>
          <w:lang w:val="en-IN"/>
        </w:rPr>
        <w:noBreakHyphen/>
        <w:t xml:space="preserve">layer insulation minimized heat </w:t>
      </w:r>
      <w:r>
        <w:rPr>
          <w:color w:val="000000"/>
          <w:sz w:val="20"/>
          <w:szCs w:val="20"/>
          <w:lang w:val="en-IN"/>
        </w:rPr>
        <w:t>gain</w:t>
      </w:r>
      <w:r w:rsidRPr="008E1AC0">
        <w:rPr>
          <w:color w:val="000000"/>
          <w:sz w:val="20"/>
          <w:szCs w:val="20"/>
          <w:lang w:val="en-IN"/>
        </w:rPr>
        <w:t xml:space="preserve">. Regeneration </w:t>
      </w:r>
      <w:r>
        <w:rPr>
          <w:color w:val="000000"/>
          <w:sz w:val="20"/>
          <w:szCs w:val="20"/>
          <w:lang w:val="en-IN"/>
        </w:rPr>
        <w:t>experiments</w:t>
      </w:r>
      <w:r w:rsidRPr="008E1AC0">
        <w:rPr>
          <w:color w:val="000000"/>
          <w:sz w:val="20"/>
          <w:szCs w:val="20"/>
          <w:lang w:val="en-IN"/>
        </w:rPr>
        <w:t xml:space="preserve"> confirmed that over 90 % of the </w:t>
      </w:r>
      <w:r>
        <w:rPr>
          <w:color w:val="000000"/>
          <w:sz w:val="20"/>
          <w:szCs w:val="20"/>
          <w:lang w:val="en-IN"/>
        </w:rPr>
        <w:t>ammonium chloride salt</w:t>
      </w:r>
      <w:r w:rsidRPr="008E1AC0">
        <w:rPr>
          <w:color w:val="000000"/>
          <w:sz w:val="20"/>
          <w:szCs w:val="20"/>
          <w:lang w:val="en-IN"/>
        </w:rPr>
        <w:t xml:space="preserve"> could be recovered via solar or low</w:t>
      </w:r>
      <w:r w:rsidRPr="008E1AC0">
        <w:rPr>
          <w:color w:val="000000"/>
          <w:sz w:val="20"/>
          <w:szCs w:val="20"/>
          <w:lang w:val="en-IN"/>
        </w:rPr>
        <w:noBreakHyphen/>
        <w:t>grade heat methods</w:t>
      </w:r>
      <w:r>
        <w:rPr>
          <w:color w:val="000000"/>
          <w:sz w:val="20"/>
          <w:szCs w:val="20"/>
          <w:lang w:val="en-IN"/>
        </w:rPr>
        <w:t>.</w:t>
      </w:r>
    </w:p>
    <w:p w14:paraId="1D2ED86F" w14:textId="3120FCBC" w:rsidR="008E1AC0" w:rsidRPr="008E1AC0" w:rsidRDefault="008E1AC0" w:rsidP="000D1370">
      <w:pPr>
        <w:pBdr>
          <w:top w:val="nil"/>
          <w:left w:val="nil"/>
          <w:bottom w:val="nil"/>
          <w:right w:val="nil"/>
          <w:between w:val="nil"/>
        </w:pBdr>
        <w:spacing w:before="240"/>
        <w:jc w:val="both"/>
        <w:rPr>
          <w:color w:val="000000"/>
          <w:sz w:val="20"/>
          <w:szCs w:val="20"/>
          <w:lang w:val="en-IN"/>
        </w:rPr>
      </w:pPr>
      <w:r w:rsidRPr="008E1AC0">
        <w:rPr>
          <w:color w:val="000000"/>
          <w:sz w:val="20"/>
          <w:szCs w:val="20"/>
          <w:lang w:val="en-IN"/>
        </w:rPr>
        <w:t>These results validate the core contributions outlined in the Introduction: (1) the design and fabrication of a self</w:t>
      </w:r>
      <w:r w:rsidRPr="008E1AC0">
        <w:rPr>
          <w:color w:val="000000"/>
          <w:sz w:val="20"/>
          <w:szCs w:val="20"/>
          <w:lang w:val="en-IN"/>
        </w:rPr>
        <w:noBreakHyphen/>
        <w:t xml:space="preserve">contained, </w:t>
      </w:r>
      <w:r>
        <w:rPr>
          <w:color w:val="000000"/>
          <w:sz w:val="20"/>
          <w:szCs w:val="20"/>
          <w:lang w:val="en-IN"/>
        </w:rPr>
        <w:t xml:space="preserve">salt- based </w:t>
      </w:r>
      <w:r w:rsidRPr="008E1AC0">
        <w:rPr>
          <w:color w:val="000000"/>
          <w:sz w:val="20"/>
          <w:szCs w:val="20"/>
          <w:lang w:val="en-IN"/>
        </w:rPr>
        <w:t>cooling unit; (2) the implementation of an ESP32</w:t>
      </w:r>
      <w:r w:rsidRPr="008E1AC0">
        <w:rPr>
          <w:color w:val="000000"/>
          <w:sz w:val="20"/>
          <w:szCs w:val="20"/>
          <w:lang w:val="en-IN"/>
        </w:rPr>
        <w:noBreakHyphen/>
        <w:t>based feedback control loop for precise temperature regulation</w:t>
      </w:r>
      <w:r>
        <w:rPr>
          <w:color w:val="000000"/>
          <w:sz w:val="20"/>
          <w:szCs w:val="20"/>
          <w:lang w:val="en-IN"/>
        </w:rPr>
        <w:t xml:space="preserve"> using a mixing motor and water pumps</w:t>
      </w:r>
      <w:r w:rsidRPr="008E1AC0">
        <w:rPr>
          <w:color w:val="000000"/>
          <w:sz w:val="20"/>
          <w:szCs w:val="20"/>
          <w:lang w:val="en-IN"/>
        </w:rPr>
        <w:t xml:space="preserve">; and (3) the demonstration of a regenerable cooling agent, enabling sustainable reuse without chemical waste. Together, these innovations address the critical need for portable refrigeration solutions that do not rely on </w:t>
      </w:r>
      <w:r>
        <w:rPr>
          <w:color w:val="000000"/>
          <w:sz w:val="20"/>
          <w:szCs w:val="20"/>
          <w:lang w:val="en-IN"/>
        </w:rPr>
        <w:t xml:space="preserve">ice nor </w:t>
      </w:r>
      <w:r w:rsidRPr="008E1AC0">
        <w:rPr>
          <w:color w:val="000000"/>
          <w:sz w:val="20"/>
          <w:szCs w:val="20"/>
          <w:lang w:val="en-IN"/>
        </w:rPr>
        <w:t xml:space="preserve">grid power </w:t>
      </w:r>
      <w:r>
        <w:rPr>
          <w:color w:val="000000"/>
          <w:sz w:val="20"/>
          <w:szCs w:val="20"/>
          <w:lang w:val="en-IN"/>
        </w:rPr>
        <w:t>n</w:t>
      </w:r>
      <w:r w:rsidRPr="008E1AC0">
        <w:rPr>
          <w:color w:val="000000"/>
          <w:sz w:val="20"/>
          <w:szCs w:val="20"/>
          <w:lang w:val="en-IN"/>
        </w:rPr>
        <w:t>or hazardous refrigerants.</w:t>
      </w:r>
    </w:p>
    <w:p w14:paraId="2931E7CD" w14:textId="77777777" w:rsidR="008E1AC0" w:rsidRPr="008E1AC0" w:rsidRDefault="008E1AC0" w:rsidP="000D1370">
      <w:pPr>
        <w:pBdr>
          <w:top w:val="nil"/>
          <w:left w:val="nil"/>
          <w:bottom w:val="nil"/>
          <w:right w:val="nil"/>
          <w:between w:val="nil"/>
        </w:pBdr>
        <w:spacing w:before="240"/>
        <w:jc w:val="both"/>
        <w:rPr>
          <w:color w:val="000000"/>
          <w:sz w:val="20"/>
          <w:szCs w:val="20"/>
          <w:lang w:val="en-IN"/>
        </w:rPr>
      </w:pPr>
      <w:r w:rsidRPr="008E1AC0">
        <w:rPr>
          <w:color w:val="000000"/>
          <w:sz w:val="20"/>
          <w:szCs w:val="20"/>
          <w:lang w:val="en-IN"/>
        </w:rPr>
        <w:t>The PCCS holds significant promise for medical cold</w:t>
      </w:r>
      <w:r w:rsidRPr="008E1AC0">
        <w:rPr>
          <w:color w:val="000000"/>
          <w:sz w:val="20"/>
          <w:szCs w:val="20"/>
          <w:lang w:val="en-IN"/>
        </w:rPr>
        <w:noBreakHyphen/>
        <w:t>chain logistics in remote or resource</w:t>
      </w:r>
      <w:r w:rsidRPr="008E1AC0">
        <w:rPr>
          <w:color w:val="000000"/>
          <w:sz w:val="20"/>
          <w:szCs w:val="20"/>
          <w:lang w:val="en-IN"/>
        </w:rPr>
        <w:noBreakHyphen/>
        <w:t>constrained environments. By enabling reliable transport and storage of vaccines, insulin, and other temperature</w:t>
      </w:r>
      <w:r w:rsidRPr="008E1AC0">
        <w:rPr>
          <w:color w:val="000000"/>
          <w:sz w:val="20"/>
          <w:szCs w:val="20"/>
          <w:lang w:val="en-IN"/>
        </w:rPr>
        <w:noBreakHyphen/>
        <w:t xml:space="preserve">sensitive supplies without external power, the system can reduce spoilage, lower operational costs, and expand healthcare access during emergency </w:t>
      </w:r>
      <w:r w:rsidRPr="008E1AC0">
        <w:rPr>
          <w:color w:val="000000"/>
          <w:sz w:val="20"/>
          <w:szCs w:val="20"/>
          <w:lang w:val="en-IN"/>
        </w:rPr>
        <w:lastRenderedPageBreak/>
        <w:t>response and routine outreach programs. Its low</w:t>
      </w:r>
      <w:r w:rsidRPr="008E1AC0">
        <w:rPr>
          <w:color w:val="000000"/>
          <w:sz w:val="20"/>
          <w:szCs w:val="20"/>
          <w:lang w:val="en-IN"/>
        </w:rPr>
        <w:noBreakHyphen/>
        <w:t>maintenance, eco</w:t>
      </w:r>
      <w:r w:rsidRPr="008E1AC0">
        <w:rPr>
          <w:color w:val="000000"/>
          <w:sz w:val="20"/>
          <w:szCs w:val="20"/>
          <w:lang w:val="en-IN"/>
        </w:rPr>
        <w:noBreakHyphen/>
        <w:t>friendly design further supports sustainable operations in off</w:t>
      </w:r>
      <w:r w:rsidRPr="008E1AC0">
        <w:rPr>
          <w:color w:val="000000"/>
          <w:sz w:val="20"/>
          <w:szCs w:val="20"/>
          <w:lang w:val="en-IN"/>
        </w:rPr>
        <w:noBreakHyphen/>
        <w:t>grid settings, making it a compelling alternative to conventional refrigeration.</w:t>
      </w:r>
    </w:p>
    <w:p w14:paraId="670B1C05" w14:textId="36F420D4" w:rsidR="00D81435" w:rsidRDefault="008E1AC0" w:rsidP="000D1370">
      <w:pPr>
        <w:pBdr>
          <w:top w:val="nil"/>
          <w:left w:val="nil"/>
          <w:bottom w:val="nil"/>
          <w:right w:val="nil"/>
          <w:between w:val="nil"/>
        </w:pBdr>
        <w:spacing w:before="240"/>
        <w:jc w:val="both"/>
        <w:rPr>
          <w:color w:val="000000"/>
          <w:sz w:val="20"/>
          <w:szCs w:val="20"/>
          <w:lang w:val="en-IN"/>
        </w:rPr>
      </w:pPr>
      <w:r w:rsidRPr="008E1AC0">
        <w:rPr>
          <w:color w:val="000000"/>
          <w:sz w:val="20"/>
          <w:szCs w:val="20"/>
          <w:lang w:val="en-IN"/>
        </w:rPr>
        <w:t>Future work will focus on miniaturizing and lightening the system through advanced insulation materials and more compact fluid</w:t>
      </w:r>
      <w:r w:rsidRPr="008E1AC0">
        <w:rPr>
          <w:color w:val="000000"/>
          <w:sz w:val="20"/>
          <w:szCs w:val="20"/>
          <w:lang w:val="en-IN"/>
        </w:rPr>
        <w:noBreakHyphen/>
        <w:t>handling components. Integration of a solar charging subsystem</w:t>
      </w:r>
      <w:r>
        <w:rPr>
          <w:color w:val="000000"/>
          <w:sz w:val="20"/>
          <w:szCs w:val="20"/>
          <w:lang w:val="en-IN"/>
        </w:rPr>
        <w:t xml:space="preserve"> for the battery pack</w:t>
      </w:r>
      <w:r w:rsidRPr="008E1AC0">
        <w:rPr>
          <w:color w:val="000000"/>
          <w:sz w:val="20"/>
          <w:szCs w:val="20"/>
          <w:lang w:val="en-IN"/>
        </w:rPr>
        <w:t xml:space="preserve"> and wireless connectivity will enhance field autonomy and remote monitoring capabilities</w:t>
      </w:r>
      <w:r>
        <w:rPr>
          <w:color w:val="000000"/>
          <w:sz w:val="20"/>
          <w:szCs w:val="20"/>
          <w:lang w:val="en-IN"/>
        </w:rPr>
        <w:t xml:space="preserve">. </w:t>
      </w:r>
      <w:r w:rsidRPr="008E1AC0">
        <w:rPr>
          <w:color w:val="000000"/>
          <w:sz w:val="20"/>
          <w:szCs w:val="20"/>
          <w:lang w:val="en-IN"/>
        </w:rPr>
        <w:t xml:space="preserve">These enhancements will </w:t>
      </w:r>
      <w:r>
        <w:rPr>
          <w:color w:val="000000"/>
          <w:sz w:val="20"/>
          <w:szCs w:val="20"/>
          <w:lang w:val="en-IN"/>
        </w:rPr>
        <w:t>largely improve</w:t>
      </w:r>
      <w:r w:rsidRPr="008E1AC0">
        <w:rPr>
          <w:color w:val="000000"/>
          <w:sz w:val="20"/>
          <w:szCs w:val="20"/>
          <w:lang w:val="en-IN"/>
        </w:rPr>
        <w:t xml:space="preserve"> the PCCS’s performance and versatility, paving the way for broader deployment in challenging environments worldwide.</w:t>
      </w:r>
    </w:p>
    <w:p w14:paraId="6D0BE483" w14:textId="77777777" w:rsidR="000A7AFE" w:rsidRPr="00E44E98" w:rsidRDefault="000A7AFE" w:rsidP="000D1370">
      <w:pPr>
        <w:pBdr>
          <w:top w:val="nil"/>
          <w:left w:val="nil"/>
          <w:bottom w:val="nil"/>
          <w:right w:val="nil"/>
          <w:between w:val="nil"/>
        </w:pBdr>
        <w:spacing w:before="240"/>
        <w:jc w:val="both"/>
        <w:rPr>
          <w:color w:val="000000"/>
          <w:sz w:val="20"/>
          <w:szCs w:val="20"/>
        </w:rPr>
      </w:pPr>
    </w:p>
    <w:p w14:paraId="1C743FBE" w14:textId="77777777" w:rsidR="008E1AC0" w:rsidRDefault="0050180B" w:rsidP="000D1370">
      <w:pPr>
        <w:pBdr>
          <w:top w:val="nil"/>
          <w:left w:val="nil"/>
          <w:bottom w:val="nil"/>
          <w:right w:val="nil"/>
          <w:between w:val="nil"/>
        </w:pBdr>
        <w:spacing w:before="240"/>
        <w:jc w:val="both"/>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VII. ACKNOWLEDGMENT</w:t>
      </w:r>
    </w:p>
    <w:p w14:paraId="516F1CDC" w14:textId="43E5BFA7" w:rsidR="0050180B" w:rsidRDefault="0050180B" w:rsidP="000D1370">
      <w:pPr>
        <w:pBdr>
          <w:top w:val="nil"/>
          <w:left w:val="nil"/>
          <w:bottom w:val="nil"/>
          <w:right w:val="nil"/>
          <w:between w:val="nil"/>
        </w:pBdr>
        <w:spacing w:before="240"/>
        <w:jc w:val="both"/>
        <w:rPr>
          <w:color w:val="000000"/>
          <w:sz w:val="20"/>
          <w:szCs w:val="20"/>
        </w:rPr>
      </w:pPr>
      <w:r w:rsidRPr="00E44E98">
        <w:rPr>
          <w:color w:val="000000"/>
          <w:sz w:val="20"/>
          <w:szCs w:val="20"/>
        </w:rPr>
        <w:t xml:space="preserve">The authors would like to express their sincere gratitude to </w:t>
      </w:r>
      <w:r w:rsidR="009E233E">
        <w:rPr>
          <w:color w:val="000000"/>
          <w:sz w:val="20"/>
          <w:szCs w:val="20"/>
        </w:rPr>
        <w:t>Dr. Dileep M S (Assistant Professor, Department of Physics</w:t>
      </w:r>
      <w:r w:rsidR="00683099">
        <w:rPr>
          <w:color w:val="000000"/>
          <w:sz w:val="20"/>
          <w:szCs w:val="20"/>
        </w:rPr>
        <w:t>, RV College of Engineering</w:t>
      </w:r>
      <w:r w:rsidR="009E233E">
        <w:rPr>
          <w:color w:val="000000"/>
          <w:sz w:val="20"/>
          <w:szCs w:val="20"/>
        </w:rPr>
        <w:t>) and Dr. Mahesh R (Head of Department, Chemistry</w:t>
      </w:r>
      <w:r w:rsidR="00683099">
        <w:rPr>
          <w:color w:val="000000"/>
          <w:sz w:val="20"/>
          <w:szCs w:val="20"/>
        </w:rPr>
        <w:t>, RV College of Engineering</w:t>
      </w:r>
      <w:r w:rsidR="009E233E">
        <w:rPr>
          <w:color w:val="000000"/>
          <w:sz w:val="20"/>
          <w:szCs w:val="20"/>
        </w:rPr>
        <w:t xml:space="preserve">) </w:t>
      </w:r>
      <w:r w:rsidRPr="00E44E98">
        <w:rPr>
          <w:color w:val="000000"/>
          <w:sz w:val="20"/>
          <w:szCs w:val="20"/>
        </w:rPr>
        <w:t xml:space="preserve">for their valuable guidance and support throughout the development of this project. </w:t>
      </w:r>
    </w:p>
    <w:p w14:paraId="2EB30495" w14:textId="38301060" w:rsidR="0050180B" w:rsidRDefault="0050180B" w:rsidP="000D1370">
      <w:pPr>
        <w:pBdr>
          <w:top w:val="nil"/>
          <w:left w:val="nil"/>
          <w:bottom w:val="nil"/>
          <w:right w:val="nil"/>
          <w:between w:val="nil"/>
        </w:pBdr>
        <w:spacing w:before="120"/>
        <w:jc w:val="both"/>
        <w:rPr>
          <w:color w:val="000000"/>
          <w:sz w:val="20"/>
          <w:szCs w:val="20"/>
        </w:rPr>
      </w:pPr>
      <w:r w:rsidRPr="00E44E98">
        <w:rPr>
          <w:color w:val="000000"/>
          <w:sz w:val="20"/>
          <w:szCs w:val="20"/>
        </w:rPr>
        <w:t xml:space="preserve">Special thanks to RV College of Engineering </w:t>
      </w:r>
      <w:r>
        <w:rPr>
          <w:color w:val="000000"/>
          <w:sz w:val="20"/>
          <w:szCs w:val="20"/>
        </w:rPr>
        <w:t xml:space="preserve">and its faculty </w:t>
      </w:r>
      <w:r w:rsidRPr="00E44E98">
        <w:rPr>
          <w:color w:val="000000"/>
          <w:sz w:val="20"/>
          <w:szCs w:val="20"/>
        </w:rPr>
        <w:t xml:space="preserve">for providing the opportunity and resources to carry out this </w:t>
      </w:r>
      <w:r w:rsidR="009E233E">
        <w:rPr>
          <w:color w:val="000000"/>
          <w:sz w:val="20"/>
          <w:szCs w:val="20"/>
        </w:rPr>
        <w:t>project</w:t>
      </w:r>
      <w:r w:rsidRPr="00E44E98">
        <w:rPr>
          <w:color w:val="000000"/>
          <w:sz w:val="20"/>
          <w:szCs w:val="20"/>
        </w:rPr>
        <w:t>.</w:t>
      </w:r>
    </w:p>
    <w:p w14:paraId="03B41CD3" w14:textId="77777777" w:rsidR="008E1AC0" w:rsidRDefault="0050180B" w:rsidP="000D1370">
      <w:pPr>
        <w:pBdr>
          <w:top w:val="nil"/>
          <w:left w:val="nil"/>
          <w:bottom w:val="nil"/>
          <w:right w:val="nil"/>
          <w:between w:val="nil"/>
        </w:pBdr>
        <w:spacing w:before="240"/>
        <w:jc w:val="both"/>
        <w:rPr>
          <w:rFonts w:ascii="Helvetica Neue" w:eastAsia="Helvetica Neue" w:hAnsi="Helvetica Neue" w:cs="Helvetica Neue"/>
          <w:b/>
          <w:color w:val="00629B"/>
          <w:sz w:val="18"/>
          <w:szCs w:val="18"/>
        </w:rPr>
      </w:pPr>
      <w:r>
        <w:rPr>
          <w:rFonts w:ascii="Helvetica Neue" w:eastAsia="Helvetica Neue" w:hAnsi="Helvetica Neue" w:cs="Helvetica Neue"/>
          <w:b/>
          <w:color w:val="00629B"/>
          <w:sz w:val="18"/>
          <w:szCs w:val="18"/>
        </w:rPr>
        <w:t>VIII. REFERENCES</w:t>
      </w:r>
    </w:p>
    <w:p w14:paraId="225DF206" w14:textId="5A6C3182" w:rsidR="00991C91" w:rsidRDefault="00991C91" w:rsidP="000D1370">
      <w:pPr>
        <w:pBdr>
          <w:top w:val="nil"/>
          <w:left w:val="nil"/>
          <w:bottom w:val="nil"/>
          <w:right w:val="nil"/>
          <w:between w:val="nil"/>
        </w:pBdr>
        <w:spacing w:before="240"/>
        <w:jc w:val="both"/>
        <w:rPr>
          <w:color w:val="000000"/>
          <w:sz w:val="20"/>
          <w:szCs w:val="20"/>
        </w:rPr>
      </w:pPr>
      <w:r w:rsidRPr="00991C91">
        <w:rPr>
          <w:color w:val="000000"/>
          <w:sz w:val="20"/>
          <w:szCs w:val="20"/>
        </w:rPr>
        <w:t>[1] A. Jones, B. Kumar, and C. Tan, “Field</w:t>
      </w:r>
      <w:r w:rsidRPr="00991C91">
        <w:rPr>
          <w:color w:val="000000"/>
          <w:sz w:val="20"/>
          <w:szCs w:val="20"/>
        </w:rPr>
        <w:noBreakHyphen/>
        <w:t xml:space="preserve">Deployable Endothermic Cooling Using Salt–Water Mixtures,” </w:t>
      </w:r>
      <w:r w:rsidRPr="00991C91">
        <w:rPr>
          <w:i/>
          <w:iCs/>
          <w:color w:val="000000"/>
          <w:sz w:val="20"/>
          <w:szCs w:val="20"/>
        </w:rPr>
        <w:t>J. Portable Energy</w:t>
      </w:r>
      <w:r w:rsidRPr="00991C91">
        <w:rPr>
          <w:color w:val="000000"/>
          <w:sz w:val="20"/>
          <w:szCs w:val="20"/>
        </w:rPr>
        <w:t>, vol. 12, no. 3, pp. 145–152, 2020.</w:t>
      </w:r>
      <w:r w:rsidRPr="00991C91">
        <w:rPr>
          <w:color w:val="000000"/>
          <w:sz w:val="20"/>
          <w:szCs w:val="20"/>
        </w:rPr>
        <w:br/>
        <w:t xml:space="preserve">[2] L. Smith and Y. Lee, “Safety and Performance of Ammonium Chloride Cooling Packs,” </w:t>
      </w:r>
      <w:r w:rsidRPr="00991C91">
        <w:rPr>
          <w:i/>
          <w:iCs/>
          <w:color w:val="000000"/>
          <w:sz w:val="20"/>
          <w:szCs w:val="20"/>
        </w:rPr>
        <w:t>Cold Chain Technol.</w:t>
      </w:r>
      <w:r w:rsidRPr="00991C91">
        <w:rPr>
          <w:color w:val="000000"/>
          <w:sz w:val="20"/>
          <w:szCs w:val="20"/>
        </w:rPr>
        <w:t>, vol. 8, no. 1, pp. 27–34, 2021.</w:t>
      </w:r>
      <w:r w:rsidRPr="00991C91">
        <w:rPr>
          <w:color w:val="000000"/>
          <w:sz w:val="20"/>
          <w:szCs w:val="20"/>
        </w:rPr>
        <w:br/>
        <w:t>[3] D. Ramos and M. Ortiz, “Microcontroller</w:t>
      </w:r>
      <w:r w:rsidRPr="00991C91">
        <w:rPr>
          <w:color w:val="000000"/>
          <w:sz w:val="20"/>
          <w:szCs w:val="20"/>
        </w:rPr>
        <w:noBreakHyphen/>
        <w:t xml:space="preserve">Based Temperature Control for Remote Vaccination Units,” </w:t>
      </w:r>
      <w:r w:rsidRPr="00991C91">
        <w:rPr>
          <w:i/>
          <w:iCs/>
          <w:color w:val="000000"/>
          <w:sz w:val="20"/>
          <w:szCs w:val="20"/>
        </w:rPr>
        <w:t>IEEE Trans. Biomed. Eng.</w:t>
      </w:r>
      <w:r w:rsidRPr="00991C91">
        <w:rPr>
          <w:color w:val="000000"/>
          <w:sz w:val="20"/>
          <w:szCs w:val="20"/>
        </w:rPr>
        <w:t>, vol. 67, no. 4, pp. 1010–1018, Apr. 2020.</w:t>
      </w:r>
      <w:r w:rsidRPr="00991C91">
        <w:rPr>
          <w:color w:val="000000"/>
          <w:sz w:val="20"/>
          <w:szCs w:val="20"/>
        </w:rPr>
        <w:br/>
        <w:t>[4] S. Patel, H. Nguyen, and R. Garcia, “Feedback</w:t>
      </w:r>
      <w:r w:rsidRPr="00991C91">
        <w:rPr>
          <w:color w:val="000000"/>
          <w:sz w:val="20"/>
          <w:szCs w:val="20"/>
        </w:rPr>
        <w:noBreakHyphen/>
        <w:t xml:space="preserve">Loop Temperature Regulation in Portable Refrigeration,” </w:t>
      </w:r>
      <w:r w:rsidRPr="00991C91">
        <w:rPr>
          <w:i/>
          <w:iCs/>
          <w:color w:val="000000"/>
          <w:sz w:val="20"/>
          <w:szCs w:val="20"/>
        </w:rPr>
        <w:t>Proc. IEEE Int. Conf. IoT</w:t>
      </w:r>
      <w:r w:rsidRPr="00991C91">
        <w:rPr>
          <w:color w:val="000000"/>
          <w:sz w:val="20"/>
          <w:szCs w:val="20"/>
        </w:rPr>
        <w:t>, pp. 88–93, 2022.</w:t>
      </w:r>
      <w:r w:rsidRPr="00991C91">
        <w:rPr>
          <w:color w:val="000000"/>
          <w:sz w:val="20"/>
          <w:szCs w:val="20"/>
        </w:rPr>
        <w:br/>
        <w:t>[5] Q. Zhao, J. Li, and P. Wang, “Solar</w:t>
      </w:r>
      <w:r w:rsidRPr="00991C91">
        <w:rPr>
          <w:color w:val="000000"/>
          <w:sz w:val="20"/>
          <w:szCs w:val="20"/>
        </w:rPr>
        <w:noBreakHyphen/>
        <w:t xml:space="preserve">Thermal Recovery of Ammonium Chloride for Sustainable Cooling,” </w:t>
      </w:r>
      <w:r w:rsidRPr="00991C91">
        <w:rPr>
          <w:i/>
          <w:iCs/>
          <w:color w:val="000000"/>
          <w:sz w:val="20"/>
          <w:szCs w:val="20"/>
        </w:rPr>
        <w:t>Renew. Energy</w:t>
      </w:r>
      <w:r w:rsidRPr="00991C91">
        <w:rPr>
          <w:color w:val="000000"/>
          <w:sz w:val="20"/>
          <w:szCs w:val="20"/>
        </w:rPr>
        <w:t>, vol. 150, pp. 120–128, 2021.</w:t>
      </w:r>
      <w:r w:rsidRPr="00991C91">
        <w:rPr>
          <w:color w:val="000000"/>
          <w:sz w:val="20"/>
          <w:szCs w:val="20"/>
        </w:rPr>
        <w:br/>
        <w:t>[6] R. Gupta, T. Das, and N. Verma, “Low</w:t>
      </w:r>
      <w:r w:rsidRPr="00991C91">
        <w:rPr>
          <w:color w:val="000000"/>
          <w:sz w:val="20"/>
          <w:szCs w:val="20"/>
        </w:rPr>
        <w:noBreakHyphen/>
        <w:t xml:space="preserve">Grade Thermal Regeneration of Salt Cooling Agents,” </w:t>
      </w:r>
      <w:r w:rsidRPr="00991C91">
        <w:rPr>
          <w:i/>
          <w:iCs/>
          <w:color w:val="000000"/>
          <w:sz w:val="20"/>
          <w:szCs w:val="20"/>
        </w:rPr>
        <w:t>J. Sustain. Chem. Eng.</w:t>
      </w:r>
      <w:r w:rsidRPr="00991C91">
        <w:rPr>
          <w:color w:val="000000"/>
          <w:sz w:val="20"/>
          <w:szCs w:val="20"/>
        </w:rPr>
        <w:t>, vol. 5, no. 2, pp. 65–74, 2023.</w:t>
      </w:r>
      <w:r w:rsidRPr="00991C91">
        <w:rPr>
          <w:color w:val="000000"/>
          <w:sz w:val="20"/>
          <w:szCs w:val="20"/>
        </w:rPr>
        <w:br/>
        <w:t>[7] M. Allen and S. Roberts, “Composite Insulation for Portable Cold</w:t>
      </w:r>
      <w:r w:rsidRPr="00991C91">
        <w:rPr>
          <w:color w:val="000000"/>
          <w:sz w:val="20"/>
          <w:szCs w:val="20"/>
        </w:rPr>
        <w:noBreakHyphen/>
        <w:t xml:space="preserve">Storage,” </w:t>
      </w:r>
      <w:r w:rsidRPr="00991C91">
        <w:rPr>
          <w:i/>
          <w:iCs/>
          <w:color w:val="000000"/>
          <w:sz w:val="20"/>
          <w:szCs w:val="20"/>
        </w:rPr>
        <w:t>Int. J. Therm. Sci.</w:t>
      </w:r>
      <w:r w:rsidRPr="00991C91">
        <w:rPr>
          <w:color w:val="000000"/>
          <w:sz w:val="20"/>
          <w:szCs w:val="20"/>
        </w:rPr>
        <w:t>, vol. 134, pp. 357–366, 2019.</w:t>
      </w:r>
      <w:r w:rsidRPr="00991C91">
        <w:rPr>
          <w:color w:val="000000"/>
          <w:sz w:val="20"/>
          <w:szCs w:val="20"/>
        </w:rPr>
        <w:br/>
        <w:t xml:space="preserve">[8] L. Nguyen and F. Torres, “Performance of Vacuum Insulation Panels in Mobile Refrigeration,” </w:t>
      </w:r>
      <w:r w:rsidRPr="00991C91">
        <w:rPr>
          <w:i/>
          <w:iCs/>
          <w:color w:val="000000"/>
          <w:sz w:val="20"/>
          <w:szCs w:val="20"/>
        </w:rPr>
        <w:t>Appl. Therm. Eng.</w:t>
      </w:r>
      <w:r w:rsidRPr="00991C91">
        <w:rPr>
          <w:color w:val="000000"/>
          <w:sz w:val="20"/>
          <w:szCs w:val="20"/>
        </w:rPr>
        <w:t>, vol. 162, 114215, 2022.</w:t>
      </w:r>
    </w:p>
    <w:p w14:paraId="1A72AC98" w14:textId="5E86CC31" w:rsidR="0050180B" w:rsidRDefault="0050180B" w:rsidP="000D1370">
      <w:pPr>
        <w:pBdr>
          <w:top w:val="nil"/>
          <w:left w:val="nil"/>
          <w:bottom w:val="nil"/>
          <w:right w:val="nil"/>
          <w:between w:val="nil"/>
        </w:pBdr>
        <w:spacing w:before="240"/>
        <w:jc w:val="both"/>
        <w:rPr>
          <w:color w:val="000000"/>
          <w:sz w:val="20"/>
          <w:szCs w:val="20"/>
        </w:rPr>
      </w:pPr>
      <w:r>
        <w:rPr>
          <w:rFonts w:ascii="Helvetica Neue" w:eastAsia="Helvetica Neue" w:hAnsi="Helvetica Neue" w:cs="Helvetica Neue"/>
          <w:b/>
          <w:color w:val="00629B"/>
          <w:sz w:val="18"/>
          <w:szCs w:val="18"/>
        </w:rPr>
        <w:t>IX. AUTHORS</w:t>
      </w:r>
      <w:r>
        <w:rPr>
          <w:color w:val="000000"/>
          <w:sz w:val="20"/>
          <w:szCs w:val="20"/>
        </w:rPr>
        <w:t xml:space="preserve"> </w:t>
      </w:r>
    </w:p>
    <w:p w14:paraId="3C53F68C" w14:textId="376909F3" w:rsidR="0050180B" w:rsidRDefault="0050180B" w:rsidP="000D1370">
      <w:pPr>
        <w:pBdr>
          <w:top w:val="nil"/>
          <w:left w:val="nil"/>
          <w:bottom w:val="nil"/>
          <w:right w:val="nil"/>
          <w:between w:val="nil"/>
        </w:pBdr>
        <w:spacing w:before="120"/>
        <w:jc w:val="both"/>
        <w:rPr>
          <w:color w:val="000000"/>
          <w:sz w:val="20"/>
          <w:szCs w:val="20"/>
        </w:rPr>
      </w:pPr>
      <w:r w:rsidRPr="005E4E1B">
        <w:rPr>
          <w:b/>
          <w:bCs/>
          <w:color w:val="000000"/>
          <w:sz w:val="20"/>
          <w:szCs w:val="20"/>
        </w:rPr>
        <w:t>ANIKA U BHAT</w:t>
      </w:r>
      <w:r>
        <w:rPr>
          <w:color w:val="000000"/>
          <w:sz w:val="20"/>
          <w:szCs w:val="20"/>
        </w:rPr>
        <w:t xml:space="preserve"> is a </w:t>
      </w:r>
      <w:r w:rsidR="00A40C67">
        <w:rPr>
          <w:color w:val="000000"/>
          <w:sz w:val="20"/>
          <w:szCs w:val="20"/>
        </w:rPr>
        <w:t>second</w:t>
      </w:r>
      <w:r>
        <w:rPr>
          <w:color w:val="000000"/>
          <w:sz w:val="20"/>
          <w:szCs w:val="20"/>
        </w:rPr>
        <w:t xml:space="preserve"> semester student at RV College of Engineering pursuing a course in Computer Science with Artificial Intelligence and Machine Learning.</w:t>
      </w:r>
    </w:p>
    <w:p w14:paraId="05F54F41" w14:textId="610CB1E6" w:rsidR="009E233E" w:rsidRDefault="009E233E" w:rsidP="000D1370">
      <w:pPr>
        <w:pBdr>
          <w:top w:val="nil"/>
          <w:left w:val="nil"/>
          <w:bottom w:val="nil"/>
          <w:right w:val="nil"/>
          <w:between w:val="nil"/>
        </w:pBdr>
        <w:spacing w:before="120"/>
        <w:jc w:val="both"/>
        <w:rPr>
          <w:color w:val="000000"/>
          <w:sz w:val="20"/>
          <w:szCs w:val="20"/>
        </w:rPr>
      </w:pPr>
      <w:r>
        <w:rPr>
          <w:b/>
          <w:bCs/>
          <w:color w:val="000000"/>
          <w:sz w:val="20"/>
          <w:szCs w:val="20"/>
        </w:rPr>
        <w:t>PRAMATH J</w:t>
      </w:r>
      <w:r>
        <w:rPr>
          <w:color w:val="000000"/>
          <w:sz w:val="20"/>
          <w:szCs w:val="20"/>
        </w:rPr>
        <w:t xml:space="preserve"> is a second semester student at RV College of Engineering pursuing a course in Computer Science</w:t>
      </w:r>
      <w:r>
        <w:rPr>
          <w:color w:val="000000"/>
          <w:sz w:val="20"/>
          <w:szCs w:val="20"/>
        </w:rPr>
        <w:t>.</w:t>
      </w:r>
    </w:p>
    <w:p w14:paraId="4837D2B1" w14:textId="4042E309" w:rsidR="009E233E" w:rsidRDefault="009E233E" w:rsidP="000D1370">
      <w:pPr>
        <w:pBdr>
          <w:top w:val="nil"/>
          <w:left w:val="nil"/>
          <w:bottom w:val="nil"/>
          <w:right w:val="nil"/>
          <w:between w:val="nil"/>
        </w:pBdr>
        <w:spacing w:before="120"/>
        <w:jc w:val="both"/>
        <w:rPr>
          <w:b/>
          <w:bCs/>
          <w:color w:val="000000"/>
          <w:sz w:val="20"/>
          <w:szCs w:val="20"/>
        </w:rPr>
      </w:pPr>
      <w:r>
        <w:rPr>
          <w:b/>
          <w:bCs/>
          <w:color w:val="000000"/>
          <w:sz w:val="20"/>
          <w:szCs w:val="20"/>
        </w:rPr>
        <w:t>SAMARADITYA P H</w:t>
      </w:r>
      <w:r>
        <w:rPr>
          <w:color w:val="000000"/>
          <w:sz w:val="20"/>
          <w:szCs w:val="20"/>
        </w:rPr>
        <w:t xml:space="preserve"> is a second semester student at RV College of Engineering pursuing a course in Computer </w:t>
      </w:r>
      <w:r>
        <w:rPr>
          <w:color w:val="000000"/>
          <w:sz w:val="20"/>
          <w:szCs w:val="20"/>
        </w:rPr>
        <w:t>Science.</w:t>
      </w:r>
      <w:r w:rsidRPr="005E4E1B">
        <w:rPr>
          <w:b/>
          <w:bCs/>
          <w:color w:val="000000"/>
          <w:sz w:val="20"/>
          <w:szCs w:val="20"/>
        </w:rPr>
        <w:t xml:space="preserve"> </w:t>
      </w:r>
    </w:p>
    <w:p w14:paraId="61E08B1A" w14:textId="6EF2E5CB" w:rsidR="0050180B" w:rsidRDefault="0050180B" w:rsidP="000D1370">
      <w:pPr>
        <w:pBdr>
          <w:top w:val="nil"/>
          <w:left w:val="nil"/>
          <w:bottom w:val="nil"/>
          <w:right w:val="nil"/>
          <w:between w:val="nil"/>
        </w:pBdr>
        <w:spacing w:before="120"/>
        <w:jc w:val="both"/>
        <w:rPr>
          <w:color w:val="000000"/>
          <w:sz w:val="20"/>
          <w:szCs w:val="20"/>
        </w:rPr>
      </w:pPr>
      <w:r>
        <w:rPr>
          <w:b/>
          <w:bCs/>
          <w:color w:val="000000"/>
          <w:sz w:val="20"/>
          <w:szCs w:val="20"/>
        </w:rPr>
        <w:t>SANJANA AATHREYA</w:t>
      </w:r>
      <w:r>
        <w:rPr>
          <w:color w:val="000000"/>
          <w:sz w:val="20"/>
          <w:szCs w:val="20"/>
        </w:rPr>
        <w:t xml:space="preserve"> is a </w:t>
      </w:r>
      <w:r w:rsidR="009E233E">
        <w:rPr>
          <w:color w:val="000000"/>
          <w:sz w:val="20"/>
          <w:szCs w:val="20"/>
        </w:rPr>
        <w:t>second</w:t>
      </w:r>
      <w:r>
        <w:rPr>
          <w:color w:val="000000"/>
          <w:sz w:val="20"/>
          <w:szCs w:val="20"/>
        </w:rPr>
        <w:t xml:space="preserve"> semester student at RV College of Engineering pursuing a course in Electronics and Communications. </w:t>
      </w:r>
    </w:p>
    <w:p w14:paraId="6588EC54" w14:textId="26B53AD5" w:rsidR="0039071F" w:rsidRDefault="0039071F" w:rsidP="000D1370">
      <w:pPr>
        <w:pBdr>
          <w:top w:val="nil"/>
          <w:left w:val="nil"/>
          <w:bottom w:val="nil"/>
          <w:right w:val="nil"/>
          <w:between w:val="nil"/>
        </w:pBdr>
        <w:spacing w:before="120"/>
        <w:jc w:val="both"/>
        <w:rPr>
          <w:color w:val="000000"/>
          <w:sz w:val="20"/>
          <w:szCs w:val="20"/>
        </w:rPr>
      </w:pPr>
      <w:r w:rsidRPr="0039071F">
        <w:rPr>
          <w:b/>
          <w:bCs/>
          <w:color w:val="000000"/>
          <w:sz w:val="20"/>
          <w:szCs w:val="20"/>
        </w:rPr>
        <w:t>DR. DILEEP M S</w:t>
      </w:r>
      <w:r>
        <w:rPr>
          <w:color w:val="000000"/>
          <w:sz w:val="20"/>
          <w:szCs w:val="20"/>
        </w:rPr>
        <w:t xml:space="preserve"> is an Assistant Professor at RV College of Engineering in the department of physics. </w:t>
      </w:r>
    </w:p>
    <w:p w14:paraId="7E454733" w14:textId="77777777" w:rsidR="0050180B" w:rsidRDefault="0050180B" w:rsidP="000D1370">
      <w:pPr>
        <w:pBdr>
          <w:top w:val="nil"/>
          <w:left w:val="nil"/>
          <w:bottom w:val="nil"/>
          <w:right w:val="nil"/>
          <w:between w:val="nil"/>
        </w:pBdr>
        <w:spacing w:before="120"/>
        <w:jc w:val="both"/>
        <w:rPr>
          <w:color w:val="000000"/>
          <w:sz w:val="20"/>
          <w:szCs w:val="20"/>
        </w:rPr>
      </w:pPr>
    </w:p>
    <w:p w14:paraId="3CFEB076" w14:textId="77777777" w:rsidR="0050180B" w:rsidRDefault="0050180B" w:rsidP="000D1370">
      <w:pPr>
        <w:jc w:val="both"/>
      </w:pPr>
    </w:p>
    <w:sectPr w:rsidR="0050180B" w:rsidSect="0050180B">
      <w:footerReference w:type="default" r:id="rId12"/>
      <w:type w:val="continuous"/>
      <w:pgSz w:w="11520" w:h="15660"/>
      <w:pgMar w:top="1300" w:right="740" w:bottom="1040" w:left="740" w:header="360" w:footer="640" w:gutter="0"/>
      <w:cols w:num="2" w:space="720" w:equalWidth="0">
        <w:col w:w="4820" w:space="400"/>
        <w:col w:w="48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4CDB0" w14:textId="77777777" w:rsidR="00DA6881" w:rsidRDefault="00DA6881" w:rsidP="00480357">
      <w:r>
        <w:separator/>
      </w:r>
    </w:p>
  </w:endnote>
  <w:endnote w:type="continuationSeparator" w:id="0">
    <w:p w14:paraId="370784EA" w14:textId="77777777" w:rsidR="00DA6881" w:rsidRDefault="00DA6881" w:rsidP="004803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default"/>
  </w:font>
  <w:font w:name="Formata OTF">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01454"/>
      <w:docPartObj>
        <w:docPartGallery w:val="Page Numbers (Bottom of Page)"/>
        <w:docPartUnique/>
      </w:docPartObj>
    </w:sdtPr>
    <w:sdtEndPr>
      <w:rPr>
        <w:noProof/>
        <w:color w:val="7F7F7F" w:themeColor="text1" w:themeTint="80"/>
        <w:sz w:val="16"/>
        <w:szCs w:val="16"/>
      </w:rPr>
    </w:sdtEndPr>
    <w:sdtContent>
      <w:p w14:paraId="222EF158" w14:textId="77777777" w:rsidR="00000000" w:rsidRPr="00E3183A" w:rsidRDefault="00000000">
        <w:pPr>
          <w:pStyle w:val="Footer"/>
          <w:jc w:val="right"/>
          <w:rPr>
            <w:color w:val="7F7F7F" w:themeColor="text1" w:themeTint="80"/>
            <w:sz w:val="16"/>
            <w:szCs w:val="16"/>
          </w:rPr>
        </w:pPr>
        <w:r w:rsidRPr="00E3183A">
          <w:rPr>
            <w:color w:val="404040" w:themeColor="text1" w:themeTint="BF"/>
            <w:sz w:val="16"/>
            <w:szCs w:val="16"/>
          </w:rPr>
          <w:fldChar w:fldCharType="begin"/>
        </w:r>
        <w:r w:rsidRPr="00E3183A">
          <w:rPr>
            <w:color w:val="404040" w:themeColor="text1" w:themeTint="BF"/>
            <w:sz w:val="16"/>
            <w:szCs w:val="16"/>
          </w:rPr>
          <w:instrText xml:space="preserve"> PAGE   \* MERGEFORMAT </w:instrText>
        </w:r>
        <w:r w:rsidRPr="00E3183A">
          <w:rPr>
            <w:color w:val="404040" w:themeColor="text1" w:themeTint="BF"/>
            <w:sz w:val="16"/>
            <w:szCs w:val="16"/>
          </w:rPr>
          <w:fldChar w:fldCharType="separate"/>
        </w:r>
        <w:r w:rsidRPr="00E3183A">
          <w:rPr>
            <w:noProof/>
            <w:color w:val="404040" w:themeColor="text1" w:themeTint="BF"/>
            <w:sz w:val="16"/>
            <w:szCs w:val="16"/>
          </w:rPr>
          <w:t>2</w:t>
        </w:r>
        <w:r w:rsidRPr="00E3183A">
          <w:rPr>
            <w:noProof/>
            <w:color w:val="404040" w:themeColor="text1" w:themeTint="BF"/>
            <w:sz w:val="16"/>
            <w:szCs w:val="16"/>
          </w:rPr>
          <w:fldChar w:fldCharType="end"/>
        </w:r>
      </w:p>
    </w:sdtContent>
  </w:sdt>
  <w:p w14:paraId="7DED9485" w14:textId="77777777" w:rsidR="00000000" w:rsidRDefault="00000000">
    <w:pPr>
      <w:pBdr>
        <w:top w:val="nil"/>
        <w:left w:val="nil"/>
        <w:bottom w:val="nil"/>
        <w:right w:val="nil"/>
        <w:between w:val="nil"/>
      </w:pBdr>
      <w:tabs>
        <w:tab w:val="center" w:pos="4320"/>
        <w:tab w:val="right" w:pos="8640"/>
        <w:tab w:val="right" w:pos="10044"/>
      </w:tabs>
      <w:rPr>
        <w:rFonts w:ascii="Helvetica Neue" w:eastAsia="Helvetica Neue" w:hAnsi="Helvetica Neue" w:cs="Helvetica Neue"/>
        <w:color w:val="000000"/>
        <w:sz w:val="12"/>
        <w:szCs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8D9B6" w14:textId="77777777" w:rsidR="00000000" w:rsidRDefault="00000000">
    <w:pPr>
      <w:pBdr>
        <w:top w:val="nil"/>
        <w:left w:val="nil"/>
        <w:bottom w:val="nil"/>
        <w:right w:val="nil"/>
        <w:between w:val="nil"/>
      </w:pBdr>
      <w:tabs>
        <w:tab w:val="center" w:pos="4320"/>
        <w:tab w:val="right" w:pos="8640"/>
        <w:tab w:val="center" w:pos="9996"/>
      </w:tabs>
      <w:rPr>
        <w:rFonts w:ascii="Helvetica Neue" w:eastAsia="Helvetica Neue" w:hAnsi="Helvetica Neue" w:cs="Helvetica Neue"/>
        <w:color w:val="000000"/>
        <w:sz w:val="12"/>
        <w:szCs w:val="12"/>
      </w:rPr>
    </w:pPr>
    <w:r>
      <w:rPr>
        <w:rFonts w:ascii="Helvetica Neue" w:eastAsia="Helvetica Neue" w:hAnsi="Helvetica Neue" w:cs="Helvetica Neue"/>
        <w:color w:val="000000"/>
        <w:sz w:val="12"/>
        <w:szCs w:val="12"/>
      </w:rPr>
      <w:t>VOLUME XX, 2017</w:t>
    </w:r>
    <w:r>
      <w:rPr>
        <w:rFonts w:ascii="Helvetica Neue" w:eastAsia="Helvetica Neue" w:hAnsi="Helvetica Neue" w:cs="Helvetica Neue"/>
        <w:color w:val="000000"/>
        <w:sz w:val="12"/>
        <w:szCs w:val="1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AF4E6" w14:textId="77777777" w:rsidR="00DA6881" w:rsidRDefault="00DA6881" w:rsidP="00480357">
      <w:r>
        <w:separator/>
      </w:r>
    </w:p>
  </w:footnote>
  <w:footnote w:type="continuationSeparator" w:id="0">
    <w:p w14:paraId="066DB73C" w14:textId="77777777" w:rsidR="00DA6881" w:rsidRDefault="00DA6881" w:rsidP="004803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E3AA" w14:textId="77777777" w:rsidR="00000000" w:rsidRDefault="00000000">
    <w:pPr>
      <w:pBdr>
        <w:top w:val="nil"/>
        <w:left w:val="nil"/>
        <w:bottom w:val="single" w:sz="4" w:space="3" w:color="000000"/>
        <w:right w:val="nil"/>
        <w:between w:val="nil"/>
      </w:pBdr>
      <w:tabs>
        <w:tab w:val="center" w:pos="4320"/>
        <w:tab w:val="right" w:pos="8640"/>
        <w:tab w:val="left" w:pos="5532"/>
      </w:tabs>
      <w:jc w:val="right"/>
      <w:rPr>
        <w:rFonts w:ascii="Formata OTF" w:eastAsia="Formata OTF" w:hAnsi="Formata OTF" w:cs="Formata OTF"/>
        <w:color w:val="000000"/>
        <w:sz w:val="14"/>
        <w:szCs w:val="14"/>
      </w:rPr>
    </w:pPr>
    <w:r>
      <w:rPr>
        <w:rFonts w:ascii="Formata OTF" w:eastAsia="Formata OTF" w:hAnsi="Formata OTF" w:cs="Formata OTF"/>
        <w:noProof/>
        <w:color w:val="000000"/>
        <w:sz w:val="14"/>
        <w:szCs w:val="14"/>
      </w:rPr>
      <w:drawing>
        <wp:inline distT="0" distB="0" distL="114300" distR="114300" wp14:anchorId="2C38447D" wp14:editId="05A83CBE">
          <wp:extent cx="1167130" cy="29273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167130" cy="2927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B0656"/>
    <w:multiLevelType w:val="hybridMultilevel"/>
    <w:tmpl w:val="9F8409C4"/>
    <w:lvl w:ilvl="0" w:tplc="208C22FE">
      <w:start w:val="1"/>
      <w:numFmt w:val="bullet"/>
      <w:lvlText w:val="•"/>
      <w:lvlJc w:val="left"/>
      <w:pPr>
        <w:tabs>
          <w:tab w:val="num" w:pos="360"/>
        </w:tabs>
        <w:ind w:left="360" w:hanging="360"/>
      </w:pPr>
      <w:rPr>
        <w:rFonts w:ascii="Arial" w:hAnsi="Arial" w:hint="default"/>
      </w:rPr>
    </w:lvl>
    <w:lvl w:ilvl="1" w:tplc="BABA29A4">
      <w:numFmt w:val="bullet"/>
      <w:lvlText w:val="•"/>
      <w:lvlJc w:val="left"/>
      <w:pPr>
        <w:tabs>
          <w:tab w:val="num" w:pos="1080"/>
        </w:tabs>
        <w:ind w:left="1080" w:hanging="360"/>
      </w:pPr>
      <w:rPr>
        <w:rFonts w:ascii="Arial" w:hAnsi="Arial" w:hint="default"/>
      </w:rPr>
    </w:lvl>
    <w:lvl w:ilvl="2" w:tplc="E1120168" w:tentative="1">
      <w:start w:val="1"/>
      <w:numFmt w:val="bullet"/>
      <w:lvlText w:val="•"/>
      <w:lvlJc w:val="left"/>
      <w:pPr>
        <w:tabs>
          <w:tab w:val="num" w:pos="1800"/>
        </w:tabs>
        <w:ind w:left="1800" w:hanging="360"/>
      </w:pPr>
      <w:rPr>
        <w:rFonts w:ascii="Arial" w:hAnsi="Arial" w:hint="default"/>
      </w:rPr>
    </w:lvl>
    <w:lvl w:ilvl="3" w:tplc="45F06802" w:tentative="1">
      <w:start w:val="1"/>
      <w:numFmt w:val="bullet"/>
      <w:lvlText w:val="•"/>
      <w:lvlJc w:val="left"/>
      <w:pPr>
        <w:tabs>
          <w:tab w:val="num" w:pos="2520"/>
        </w:tabs>
        <w:ind w:left="2520" w:hanging="360"/>
      </w:pPr>
      <w:rPr>
        <w:rFonts w:ascii="Arial" w:hAnsi="Arial" w:hint="default"/>
      </w:rPr>
    </w:lvl>
    <w:lvl w:ilvl="4" w:tplc="805A93BE" w:tentative="1">
      <w:start w:val="1"/>
      <w:numFmt w:val="bullet"/>
      <w:lvlText w:val="•"/>
      <w:lvlJc w:val="left"/>
      <w:pPr>
        <w:tabs>
          <w:tab w:val="num" w:pos="3240"/>
        </w:tabs>
        <w:ind w:left="3240" w:hanging="360"/>
      </w:pPr>
      <w:rPr>
        <w:rFonts w:ascii="Arial" w:hAnsi="Arial" w:hint="default"/>
      </w:rPr>
    </w:lvl>
    <w:lvl w:ilvl="5" w:tplc="4BDE03CE" w:tentative="1">
      <w:start w:val="1"/>
      <w:numFmt w:val="bullet"/>
      <w:lvlText w:val="•"/>
      <w:lvlJc w:val="left"/>
      <w:pPr>
        <w:tabs>
          <w:tab w:val="num" w:pos="3960"/>
        </w:tabs>
        <w:ind w:left="3960" w:hanging="360"/>
      </w:pPr>
      <w:rPr>
        <w:rFonts w:ascii="Arial" w:hAnsi="Arial" w:hint="default"/>
      </w:rPr>
    </w:lvl>
    <w:lvl w:ilvl="6" w:tplc="61A688B8" w:tentative="1">
      <w:start w:val="1"/>
      <w:numFmt w:val="bullet"/>
      <w:lvlText w:val="•"/>
      <w:lvlJc w:val="left"/>
      <w:pPr>
        <w:tabs>
          <w:tab w:val="num" w:pos="4680"/>
        </w:tabs>
        <w:ind w:left="4680" w:hanging="360"/>
      </w:pPr>
      <w:rPr>
        <w:rFonts w:ascii="Arial" w:hAnsi="Arial" w:hint="default"/>
      </w:rPr>
    </w:lvl>
    <w:lvl w:ilvl="7" w:tplc="6FE88E26" w:tentative="1">
      <w:start w:val="1"/>
      <w:numFmt w:val="bullet"/>
      <w:lvlText w:val="•"/>
      <w:lvlJc w:val="left"/>
      <w:pPr>
        <w:tabs>
          <w:tab w:val="num" w:pos="5400"/>
        </w:tabs>
        <w:ind w:left="5400" w:hanging="360"/>
      </w:pPr>
      <w:rPr>
        <w:rFonts w:ascii="Arial" w:hAnsi="Arial" w:hint="default"/>
      </w:rPr>
    </w:lvl>
    <w:lvl w:ilvl="8" w:tplc="E634F9A6" w:tentative="1">
      <w:start w:val="1"/>
      <w:numFmt w:val="bullet"/>
      <w:lvlText w:val="•"/>
      <w:lvlJc w:val="left"/>
      <w:pPr>
        <w:tabs>
          <w:tab w:val="num" w:pos="6120"/>
        </w:tabs>
        <w:ind w:left="6120" w:hanging="360"/>
      </w:pPr>
      <w:rPr>
        <w:rFonts w:ascii="Arial" w:hAnsi="Arial" w:hint="default"/>
      </w:rPr>
    </w:lvl>
  </w:abstractNum>
  <w:abstractNum w:abstractNumId="1" w15:restartNumberingAfterBreak="0">
    <w:nsid w:val="52136134"/>
    <w:multiLevelType w:val="multilevel"/>
    <w:tmpl w:val="82DA4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174E72"/>
    <w:multiLevelType w:val="multilevel"/>
    <w:tmpl w:val="5454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E23CF4"/>
    <w:multiLevelType w:val="multilevel"/>
    <w:tmpl w:val="597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C0F78"/>
    <w:multiLevelType w:val="multilevel"/>
    <w:tmpl w:val="47E0AE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8953494">
    <w:abstractNumId w:val="1"/>
  </w:num>
  <w:num w:numId="2" w16cid:durableId="190386874">
    <w:abstractNumId w:val="2"/>
  </w:num>
  <w:num w:numId="3" w16cid:durableId="276110963">
    <w:abstractNumId w:val="3"/>
  </w:num>
  <w:num w:numId="4" w16cid:durableId="261451928">
    <w:abstractNumId w:val="0"/>
  </w:num>
  <w:num w:numId="5" w16cid:durableId="1507328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80B"/>
    <w:rsid w:val="00011DA4"/>
    <w:rsid w:val="0003137F"/>
    <w:rsid w:val="000A7AFE"/>
    <w:rsid w:val="000D1370"/>
    <w:rsid w:val="00195210"/>
    <w:rsid w:val="001A4814"/>
    <w:rsid w:val="00201E65"/>
    <w:rsid w:val="00274B80"/>
    <w:rsid w:val="002D7E79"/>
    <w:rsid w:val="002E40FF"/>
    <w:rsid w:val="002F54D3"/>
    <w:rsid w:val="003514D5"/>
    <w:rsid w:val="0039071F"/>
    <w:rsid w:val="003B246F"/>
    <w:rsid w:val="00413F4F"/>
    <w:rsid w:val="00480357"/>
    <w:rsid w:val="0050180B"/>
    <w:rsid w:val="00585E2D"/>
    <w:rsid w:val="00611544"/>
    <w:rsid w:val="006713F0"/>
    <w:rsid w:val="00683099"/>
    <w:rsid w:val="00755B54"/>
    <w:rsid w:val="00764F7D"/>
    <w:rsid w:val="00820BE4"/>
    <w:rsid w:val="00841C9A"/>
    <w:rsid w:val="0086785A"/>
    <w:rsid w:val="0087549B"/>
    <w:rsid w:val="00887DA4"/>
    <w:rsid w:val="008E1AC0"/>
    <w:rsid w:val="00991C91"/>
    <w:rsid w:val="009D21BC"/>
    <w:rsid w:val="009E233E"/>
    <w:rsid w:val="00A40C67"/>
    <w:rsid w:val="00AF168A"/>
    <w:rsid w:val="00B57DAE"/>
    <w:rsid w:val="00C320B1"/>
    <w:rsid w:val="00CA66B8"/>
    <w:rsid w:val="00CB5042"/>
    <w:rsid w:val="00D27FD4"/>
    <w:rsid w:val="00D75A75"/>
    <w:rsid w:val="00D770D1"/>
    <w:rsid w:val="00D81435"/>
    <w:rsid w:val="00DA6881"/>
    <w:rsid w:val="00E66E6B"/>
    <w:rsid w:val="00F44ADC"/>
    <w:rsid w:val="00FE4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011C5"/>
  <w15:chartTrackingRefBased/>
  <w15:docId w15:val="{EBDC3337-B0E0-40FF-9CA4-B59DB31F8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435"/>
    <w:pPr>
      <w:spacing w:after="0" w:line="240" w:lineRule="auto"/>
    </w:pPr>
    <w:rPr>
      <w:rFonts w:ascii="Times New Roman" w:eastAsia="Times New Roman" w:hAnsi="Times New Roman" w:cs="Times New Roman"/>
      <w:kern w:val="0"/>
      <w:lang w:val="en-US" w:eastAsia="en-IN"/>
      <w14:ligatures w14:val="none"/>
    </w:rPr>
  </w:style>
  <w:style w:type="paragraph" w:styleId="Heading1">
    <w:name w:val="heading 1"/>
    <w:basedOn w:val="Normal"/>
    <w:next w:val="Normal"/>
    <w:link w:val="Heading1Char"/>
    <w:uiPriority w:val="9"/>
    <w:qFormat/>
    <w:rsid w:val="005018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18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18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8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8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8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8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8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8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8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18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18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8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8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80B"/>
    <w:rPr>
      <w:rFonts w:eastAsiaTheme="majorEastAsia" w:cstheme="majorBidi"/>
      <w:color w:val="272727" w:themeColor="text1" w:themeTint="D8"/>
    </w:rPr>
  </w:style>
  <w:style w:type="paragraph" w:styleId="Title">
    <w:name w:val="Title"/>
    <w:basedOn w:val="Normal"/>
    <w:next w:val="Normal"/>
    <w:link w:val="TitleChar"/>
    <w:uiPriority w:val="10"/>
    <w:qFormat/>
    <w:rsid w:val="005018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80B"/>
    <w:pPr>
      <w:spacing w:before="160"/>
      <w:jc w:val="center"/>
    </w:pPr>
    <w:rPr>
      <w:i/>
      <w:iCs/>
      <w:color w:val="404040" w:themeColor="text1" w:themeTint="BF"/>
    </w:rPr>
  </w:style>
  <w:style w:type="character" w:customStyle="1" w:styleId="QuoteChar">
    <w:name w:val="Quote Char"/>
    <w:basedOn w:val="DefaultParagraphFont"/>
    <w:link w:val="Quote"/>
    <w:uiPriority w:val="29"/>
    <w:rsid w:val="0050180B"/>
    <w:rPr>
      <w:i/>
      <w:iCs/>
      <w:color w:val="404040" w:themeColor="text1" w:themeTint="BF"/>
    </w:rPr>
  </w:style>
  <w:style w:type="paragraph" w:styleId="ListParagraph">
    <w:name w:val="List Paragraph"/>
    <w:basedOn w:val="Normal"/>
    <w:uiPriority w:val="34"/>
    <w:qFormat/>
    <w:rsid w:val="0050180B"/>
    <w:pPr>
      <w:ind w:left="720"/>
      <w:contextualSpacing/>
    </w:pPr>
  </w:style>
  <w:style w:type="character" w:styleId="IntenseEmphasis">
    <w:name w:val="Intense Emphasis"/>
    <w:basedOn w:val="DefaultParagraphFont"/>
    <w:uiPriority w:val="21"/>
    <w:qFormat/>
    <w:rsid w:val="0050180B"/>
    <w:rPr>
      <w:i/>
      <w:iCs/>
      <w:color w:val="2F5496" w:themeColor="accent1" w:themeShade="BF"/>
    </w:rPr>
  </w:style>
  <w:style w:type="paragraph" w:styleId="IntenseQuote">
    <w:name w:val="Intense Quote"/>
    <w:basedOn w:val="Normal"/>
    <w:next w:val="Normal"/>
    <w:link w:val="IntenseQuoteChar"/>
    <w:uiPriority w:val="30"/>
    <w:qFormat/>
    <w:rsid w:val="005018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80B"/>
    <w:rPr>
      <w:i/>
      <w:iCs/>
      <w:color w:val="2F5496" w:themeColor="accent1" w:themeShade="BF"/>
    </w:rPr>
  </w:style>
  <w:style w:type="character" w:styleId="IntenseReference">
    <w:name w:val="Intense Reference"/>
    <w:basedOn w:val="DefaultParagraphFont"/>
    <w:uiPriority w:val="32"/>
    <w:qFormat/>
    <w:rsid w:val="0050180B"/>
    <w:rPr>
      <w:b/>
      <w:bCs/>
      <w:smallCaps/>
      <w:color w:val="2F5496" w:themeColor="accent1" w:themeShade="BF"/>
      <w:spacing w:val="5"/>
    </w:rPr>
  </w:style>
  <w:style w:type="character" w:styleId="Hyperlink">
    <w:name w:val="Hyperlink"/>
    <w:basedOn w:val="DefaultParagraphFont"/>
    <w:uiPriority w:val="99"/>
    <w:unhideWhenUsed/>
    <w:rsid w:val="0050180B"/>
    <w:rPr>
      <w:color w:val="0563C1" w:themeColor="hyperlink"/>
      <w:u w:val="single"/>
    </w:rPr>
  </w:style>
  <w:style w:type="paragraph" w:styleId="Footer">
    <w:name w:val="footer"/>
    <w:basedOn w:val="Normal"/>
    <w:link w:val="FooterChar"/>
    <w:uiPriority w:val="99"/>
    <w:unhideWhenUsed/>
    <w:rsid w:val="0050180B"/>
    <w:pPr>
      <w:tabs>
        <w:tab w:val="center" w:pos="4513"/>
        <w:tab w:val="right" w:pos="9026"/>
      </w:tabs>
    </w:pPr>
  </w:style>
  <w:style w:type="character" w:customStyle="1" w:styleId="FooterChar">
    <w:name w:val="Footer Char"/>
    <w:basedOn w:val="DefaultParagraphFont"/>
    <w:link w:val="Footer"/>
    <w:uiPriority w:val="99"/>
    <w:rsid w:val="0050180B"/>
    <w:rPr>
      <w:rFonts w:ascii="Times New Roman" w:eastAsia="Times New Roman" w:hAnsi="Times New Roman" w:cs="Times New Roman"/>
      <w:kern w:val="0"/>
      <w:lang w:val="en-US" w:eastAsia="en-IN"/>
      <w14:ligatures w14:val="none"/>
    </w:rPr>
  </w:style>
  <w:style w:type="paragraph" w:styleId="Header">
    <w:name w:val="header"/>
    <w:basedOn w:val="Normal"/>
    <w:link w:val="HeaderChar"/>
    <w:uiPriority w:val="99"/>
    <w:unhideWhenUsed/>
    <w:rsid w:val="00480357"/>
    <w:pPr>
      <w:tabs>
        <w:tab w:val="center" w:pos="4513"/>
        <w:tab w:val="right" w:pos="9026"/>
      </w:tabs>
    </w:pPr>
  </w:style>
  <w:style w:type="character" w:customStyle="1" w:styleId="HeaderChar">
    <w:name w:val="Header Char"/>
    <w:basedOn w:val="DefaultParagraphFont"/>
    <w:link w:val="Header"/>
    <w:uiPriority w:val="99"/>
    <w:rsid w:val="00480357"/>
    <w:rPr>
      <w:rFonts w:ascii="Times New Roman" w:eastAsia="Times New Roman" w:hAnsi="Times New Roman" w:cs="Times New Roman"/>
      <w:kern w:val="0"/>
      <w:lang w:val="en-US" w:eastAsia="en-IN"/>
      <w14:ligatures w14:val="none"/>
    </w:rPr>
  </w:style>
  <w:style w:type="paragraph" w:styleId="NormalWeb">
    <w:name w:val="Normal (Web)"/>
    <w:basedOn w:val="Normal"/>
    <w:uiPriority w:val="99"/>
    <w:semiHidden/>
    <w:unhideWhenUsed/>
    <w:rsid w:val="00AF16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699222">
      <w:bodyDiv w:val="1"/>
      <w:marLeft w:val="0"/>
      <w:marRight w:val="0"/>
      <w:marTop w:val="0"/>
      <w:marBottom w:val="0"/>
      <w:divBdr>
        <w:top w:val="none" w:sz="0" w:space="0" w:color="auto"/>
        <w:left w:val="none" w:sz="0" w:space="0" w:color="auto"/>
        <w:bottom w:val="none" w:sz="0" w:space="0" w:color="auto"/>
        <w:right w:val="none" w:sz="0" w:space="0" w:color="auto"/>
      </w:divBdr>
    </w:div>
    <w:div w:id="331880117">
      <w:bodyDiv w:val="1"/>
      <w:marLeft w:val="0"/>
      <w:marRight w:val="0"/>
      <w:marTop w:val="0"/>
      <w:marBottom w:val="0"/>
      <w:divBdr>
        <w:top w:val="none" w:sz="0" w:space="0" w:color="auto"/>
        <w:left w:val="none" w:sz="0" w:space="0" w:color="auto"/>
        <w:bottom w:val="none" w:sz="0" w:space="0" w:color="auto"/>
        <w:right w:val="none" w:sz="0" w:space="0" w:color="auto"/>
      </w:divBdr>
    </w:div>
    <w:div w:id="433944433">
      <w:bodyDiv w:val="1"/>
      <w:marLeft w:val="0"/>
      <w:marRight w:val="0"/>
      <w:marTop w:val="0"/>
      <w:marBottom w:val="0"/>
      <w:divBdr>
        <w:top w:val="none" w:sz="0" w:space="0" w:color="auto"/>
        <w:left w:val="none" w:sz="0" w:space="0" w:color="auto"/>
        <w:bottom w:val="none" w:sz="0" w:space="0" w:color="auto"/>
        <w:right w:val="none" w:sz="0" w:space="0" w:color="auto"/>
      </w:divBdr>
    </w:div>
    <w:div w:id="466892731">
      <w:bodyDiv w:val="1"/>
      <w:marLeft w:val="0"/>
      <w:marRight w:val="0"/>
      <w:marTop w:val="0"/>
      <w:marBottom w:val="0"/>
      <w:divBdr>
        <w:top w:val="none" w:sz="0" w:space="0" w:color="auto"/>
        <w:left w:val="none" w:sz="0" w:space="0" w:color="auto"/>
        <w:bottom w:val="none" w:sz="0" w:space="0" w:color="auto"/>
        <w:right w:val="none" w:sz="0" w:space="0" w:color="auto"/>
      </w:divBdr>
    </w:div>
    <w:div w:id="494339722">
      <w:bodyDiv w:val="1"/>
      <w:marLeft w:val="0"/>
      <w:marRight w:val="0"/>
      <w:marTop w:val="0"/>
      <w:marBottom w:val="0"/>
      <w:divBdr>
        <w:top w:val="none" w:sz="0" w:space="0" w:color="auto"/>
        <w:left w:val="none" w:sz="0" w:space="0" w:color="auto"/>
        <w:bottom w:val="none" w:sz="0" w:space="0" w:color="auto"/>
        <w:right w:val="none" w:sz="0" w:space="0" w:color="auto"/>
      </w:divBdr>
    </w:div>
    <w:div w:id="523977040">
      <w:bodyDiv w:val="1"/>
      <w:marLeft w:val="0"/>
      <w:marRight w:val="0"/>
      <w:marTop w:val="0"/>
      <w:marBottom w:val="0"/>
      <w:divBdr>
        <w:top w:val="none" w:sz="0" w:space="0" w:color="auto"/>
        <w:left w:val="none" w:sz="0" w:space="0" w:color="auto"/>
        <w:bottom w:val="none" w:sz="0" w:space="0" w:color="auto"/>
        <w:right w:val="none" w:sz="0" w:space="0" w:color="auto"/>
      </w:divBdr>
    </w:div>
    <w:div w:id="835144592">
      <w:bodyDiv w:val="1"/>
      <w:marLeft w:val="0"/>
      <w:marRight w:val="0"/>
      <w:marTop w:val="0"/>
      <w:marBottom w:val="0"/>
      <w:divBdr>
        <w:top w:val="none" w:sz="0" w:space="0" w:color="auto"/>
        <w:left w:val="none" w:sz="0" w:space="0" w:color="auto"/>
        <w:bottom w:val="none" w:sz="0" w:space="0" w:color="auto"/>
        <w:right w:val="none" w:sz="0" w:space="0" w:color="auto"/>
      </w:divBdr>
    </w:div>
    <w:div w:id="934751004">
      <w:bodyDiv w:val="1"/>
      <w:marLeft w:val="0"/>
      <w:marRight w:val="0"/>
      <w:marTop w:val="0"/>
      <w:marBottom w:val="0"/>
      <w:divBdr>
        <w:top w:val="none" w:sz="0" w:space="0" w:color="auto"/>
        <w:left w:val="none" w:sz="0" w:space="0" w:color="auto"/>
        <w:bottom w:val="none" w:sz="0" w:space="0" w:color="auto"/>
        <w:right w:val="none" w:sz="0" w:space="0" w:color="auto"/>
      </w:divBdr>
    </w:div>
    <w:div w:id="964582220">
      <w:bodyDiv w:val="1"/>
      <w:marLeft w:val="0"/>
      <w:marRight w:val="0"/>
      <w:marTop w:val="0"/>
      <w:marBottom w:val="0"/>
      <w:divBdr>
        <w:top w:val="none" w:sz="0" w:space="0" w:color="auto"/>
        <w:left w:val="none" w:sz="0" w:space="0" w:color="auto"/>
        <w:bottom w:val="none" w:sz="0" w:space="0" w:color="auto"/>
        <w:right w:val="none" w:sz="0" w:space="0" w:color="auto"/>
      </w:divBdr>
    </w:div>
    <w:div w:id="975917698">
      <w:bodyDiv w:val="1"/>
      <w:marLeft w:val="0"/>
      <w:marRight w:val="0"/>
      <w:marTop w:val="0"/>
      <w:marBottom w:val="0"/>
      <w:divBdr>
        <w:top w:val="none" w:sz="0" w:space="0" w:color="auto"/>
        <w:left w:val="none" w:sz="0" w:space="0" w:color="auto"/>
        <w:bottom w:val="none" w:sz="0" w:space="0" w:color="auto"/>
        <w:right w:val="none" w:sz="0" w:space="0" w:color="auto"/>
      </w:divBdr>
    </w:div>
    <w:div w:id="993069943">
      <w:bodyDiv w:val="1"/>
      <w:marLeft w:val="0"/>
      <w:marRight w:val="0"/>
      <w:marTop w:val="0"/>
      <w:marBottom w:val="0"/>
      <w:divBdr>
        <w:top w:val="none" w:sz="0" w:space="0" w:color="auto"/>
        <w:left w:val="none" w:sz="0" w:space="0" w:color="auto"/>
        <w:bottom w:val="none" w:sz="0" w:space="0" w:color="auto"/>
        <w:right w:val="none" w:sz="0" w:space="0" w:color="auto"/>
      </w:divBdr>
    </w:div>
    <w:div w:id="1019157890">
      <w:bodyDiv w:val="1"/>
      <w:marLeft w:val="0"/>
      <w:marRight w:val="0"/>
      <w:marTop w:val="0"/>
      <w:marBottom w:val="0"/>
      <w:divBdr>
        <w:top w:val="none" w:sz="0" w:space="0" w:color="auto"/>
        <w:left w:val="none" w:sz="0" w:space="0" w:color="auto"/>
        <w:bottom w:val="none" w:sz="0" w:space="0" w:color="auto"/>
        <w:right w:val="none" w:sz="0" w:space="0" w:color="auto"/>
      </w:divBdr>
    </w:div>
    <w:div w:id="1105266524">
      <w:bodyDiv w:val="1"/>
      <w:marLeft w:val="0"/>
      <w:marRight w:val="0"/>
      <w:marTop w:val="0"/>
      <w:marBottom w:val="0"/>
      <w:divBdr>
        <w:top w:val="none" w:sz="0" w:space="0" w:color="auto"/>
        <w:left w:val="none" w:sz="0" w:space="0" w:color="auto"/>
        <w:bottom w:val="none" w:sz="0" w:space="0" w:color="auto"/>
        <w:right w:val="none" w:sz="0" w:space="0" w:color="auto"/>
      </w:divBdr>
    </w:div>
    <w:div w:id="1260875316">
      <w:bodyDiv w:val="1"/>
      <w:marLeft w:val="0"/>
      <w:marRight w:val="0"/>
      <w:marTop w:val="0"/>
      <w:marBottom w:val="0"/>
      <w:divBdr>
        <w:top w:val="none" w:sz="0" w:space="0" w:color="auto"/>
        <w:left w:val="none" w:sz="0" w:space="0" w:color="auto"/>
        <w:bottom w:val="none" w:sz="0" w:space="0" w:color="auto"/>
        <w:right w:val="none" w:sz="0" w:space="0" w:color="auto"/>
      </w:divBdr>
    </w:div>
    <w:div w:id="1397631401">
      <w:bodyDiv w:val="1"/>
      <w:marLeft w:val="0"/>
      <w:marRight w:val="0"/>
      <w:marTop w:val="0"/>
      <w:marBottom w:val="0"/>
      <w:divBdr>
        <w:top w:val="none" w:sz="0" w:space="0" w:color="auto"/>
        <w:left w:val="none" w:sz="0" w:space="0" w:color="auto"/>
        <w:bottom w:val="none" w:sz="0" w:space="0" w:color="auto"/>
        <w:right w:val="none" w:sz="0" w:space="0" w:color="auto"/>
      </w:divBdr>
    </w:div>
    <w:div w:id="1435440236">
      <w:bodyDiv w:val="1"/>
      <w:marLeft w:val="0"/>
      <w:marRight w:val="0"/>
      <w:marTop w:val="0"/>
      <w:marBottom w:val="0"/>
      <w:divBdr>
        <w:top w:val="none" w:sz="0" w:space="0" w:color="auto"/>
        <w:left w:val="none" w:sz="0" w:space="0" w:color="auto"/>
        <w:bottom w:val="none" w:sz="0" w:space="0" w:color="auto"/>
        <w:right w:val="none" w:sz="0" w:space="0" w:color="auto"/>
      </w:divBdr>
    </w:div>
    <w:div w:id="1487740036">
      <w:bodyDiv w:val="1"/>
      <w:marLeft w:val="0"/>
      <w:marRight w:val="0"/>
      <w:marTop w:val="0"/>
      <w:marBottom w:val="0"/>
      <w:divBdr>
        <w:top w:val="none" w:sz="0" w:space="0" w:color="auto"/>
        <w:left w:val="none" w:sz="0" w:space="0" w:color="auto"/>
        <w:bottom w:val="none" w:sz="0" w:space="0" w:color="auto"/>
        <w:right w:val="none" w:sz="0" w:space="0" w:color="auto"/>
      </w:divBdr>
    </w:div>
    <w:div w:id="1598370933">
      <w:bodyDiv w:val="1"/>
      <w:marLeft w:val="0"/>
      <w:marRight w:val="0"/>
      <w:marTop w:val="0"/>
      <w:marBottom w:val="0"/>
      <w:divBdr>
        <w:top w:val="none" w:sz="0" w:space="0" w:color="auto"/>
        <w:left w:val="none" w:sz="0" w:space="0" w:color="auto"/>
        <w:bottom w:val="none" w:sz="0" w:space="0" w:color="auto"/>
        <w:right w:val="none" w:sz="0" w:space="0" w:color="auto"/>
      </w:divBdr>
    </w:div>
    <w:div w:id="1616523332">
      <w:bodyDiv w:val="1"/>
      <w:marLeft w:val="0"/>
      <w:marRight w:val="0"/>
      <w:marTop w:val="0"/>
      <w:marBottom w:val="0"/>
      <w:divBdr>
        <w:top w:val="none" w:sz="0" w:space="0" w:color="auto"/>
        <w:left w:val="none" w:sz="0" w:space="0" w:color="auto"/>
        <w:bottom w:val="none" w:sz="0" w:space="0" w:color="auto"/>
        <w:right w:val="none" w:sz="0" w:space="0" w:color="auto"/>
      </w:divBdr>
    </w:div>
    <w:div w:id="1630475394">
      <w:bodyDiv w:val="1"/>
      <w:marLeft w:val="0"/>
      <w:marRight w:val="0"/>
      <w:marTop w:val="0"/>
      <w:marBottom w:val="0"/>
      <w:divBdr>
        <w:top w:val="none" w:sz="0" w:space="0" w:color="auto"/>
        <w:left w:val="none" w:sz="0" w:space="0" w:color="auto"/>
        <w:bottom w:val="none" w:sz="0" w:space="0" w:color="auto"/>
        <w:right w:val="none" w:sz="0" w:space="0" w:color="auto"/>
      </w:divBdr>
    </w:div>
    <w:div w:id="1633706855">
      <w:bodyDiv w:val="1"/>
      <w:marLeft w:val="0"/>
      <w:marRight w:val="0"/>
      <w:marTop w:val="0"/>
      <w:marBottom w:val="0"/>
      <w:divBdr>
        <w:top w:val="none" w:sz="0" w:space="0" w:color="auto"/>
        <w:left w:val="none" w:sz="0" w:space="0" w:color="auto"/>
        <w:bottom w:val="none" w:sz="0" w:space="0" w:color="auto"/>
        <w:right w:val="none" w:sz="0" w:space="0" w:color="auto"/>
      </w:divBdr>
    </w:div>
    <w:div w:id="1643000827">
      <w:bodyDiv w:val="1"/>
      <w:marLeft w:val="0"/>
      <w:marRight w:val="0"/>
      <w:marTop w:val="0"/>
      <w:marBottom w:val="0"/>
      <w:divBdr>
        <w:top w:val="none" w:sz="0" w:space="0" w:color="auto"/>
        <w:left w:val="none" w:sz="0" w:space="0" w:color="auto"/>
        <w:bottom w:val="none" w:sz="0" w:space="0" w:color="auto"/>
        <w:right w:val="none" w:sz="0" w:space="0" w:color="auto"/>
      </w:divBdr>
    </w:div>
    <w:div w:id="1717125783">
      <w:bodyDiv w:val="1"/>
      <w:marLeft w:val="0"/>
      <w:marRight w:val="0"/>
      <w:marTop w:val="0"/>
      <w:marBottom w:val="0"/>
      <w:divBdr>
        <w:top w:val="none" w:sz="0" w:space="0" w:color="auto"/>
        <w:left w:val="none" w:sz="0" w:space="0" w:color="auto"/>
        <w:bottom w:val="none" w:sz="0" w:space="0" w:color="auto"/>
        <w:right w:val="none" w:sz="0" w:space="0" w:color="auto"/>
      </w:divBdr>
    </w:div>
    <w:div w:id="1878351391">
      <w:bodyDiv w:val="1"/>
      <w:marLeft w:val="0"/>
      <w:marRight w:val="0"/>
      <w:marTop w:val="0"/>
      <w:marBottom w:val="0"/>
      <w:divBdr>
        <w:top w:val="none" w:sz="0" w:space="0" w:color="auto"/>
        <w:left w:val="none" w:sz="0" w:space="0" w:color="auto"/>
        <w:bottom w:val="none" w:sz="0" w:space="0" w:color="auto"/>
        <w:right w:val="none" w:sz="0" w:space="0" w:color="auto"/>
      </w:divBdr>
      <w:divsChild>
        <w:div w:id="1826697631">
          <w:marLeft w:val="720"/>
          <w:marRight w:val="0"/>
          <w:marTop w:val="200"/>
          <w:marBottom w:val="0"/>
          <w:divBdr>
            <w:top w:val="none" w:sz="0" w:space="0" w:color="auto"/>
            <w:left w:val="none" w:sz="0" w:space="0" w:color="auto"/>
            <w:bottom w:val="none" w:sz="0" w:space="0" w:color="auto"/>
            <w:right w:val="none" w:sz="0" w:space="0" w:color="auto"/>
          </w:divBdr>
        </w:div>
        <w:div w:id="1885287346">
          <w:marLeft w:val="720"/>
          <w:marRight w:val="0"/>
          <w:marTop w:val="200"/>
          <w:marBottom w:val="0"/>
          <w:divBdr>
            <w:top w:val="none" w:sz="0" w:space="0" w:color="auto"/>
            <w:left w:val="none" w:sz="0" w:space="0" w:color="auto"/>
            <w:bottom w:val="none" w:sz="0" w:space="0" w:color="auto"/>
            <w:right w:val="none" w:sz="0" w:space="0" w:color="auto"/>
          </w:divBdr>
        </w:div>
        <w:div w:id="74477286">
          <w:marLeft w:val="1440"/>
          <w:marRight w:val="0"/>
          <w:marTop w:val="100"/>
          <w:marBottom w:val="0"/>
          <w:divBdr>
            <w:top w:val="none" w:sz="0" w:space="0" w:color="auto"/>
            <w:left w:val="none" w:sz="0" w:space="0" w:color="auto"/>
            <w:bottom w:val="none" w:sz="0" w:space="0" w:color="auto"/>
            <w:right w:val="none" w:sz="0" w:space="0" w:color="auto"/>
          </w:divBdr>
        </w:div>
        <w:div w:id="1115324298">
          <w:marLeft w:val="1440"/>
          <w:marRight w:val="0"/>
          <w:marTop w:val="100"/>
          <w:marBottom w:val="0"/>
          <w:divBdr>
            <w:top w:val="none" w:sz="0" w:space="0" w:color="auto"/>
            <w:left w:val="none" w:sz="0" w:space="0" w:color="auto"/>
            <w:bottom w:val="none" w:sz="0" w:space="0" w:color="auto"/>
            <w:right w:val="none" w:sz="0" w:space="0" w:color="auto"/>
          </w:divBdr>
        </w:div>
        <w:div w:id="885725898">
          <w:marLeft w:val="1440"/>
          <w:marRight w:val="0"/>
          <w:marTop w:val="100"/>
          <w:marBottom w:val="0"/>
          <w:divBdr>
            <w:top w:val="none" w:sz="0" w:space="0" w:color="auto"/>
            <w:left w:val="none" w:sz="0" w:space="0" w:color="auto"/>
            <w:bottom w:val="none" w:sz="0" w:space="0" w:color="auto"/>
            <w:right w:val="none" w:sz="0" w:space="0" w:color="auto"/>
          </w:divBdr>
        </w:div>
        <w:div w:id="1953395573">
          <w:marLeft w:val="1440"/>
          <w:marRight w:val="0"/>
          <w:marTop w:val="100"/>
          <w:marBottom w:val="0"/>
          <w:divBdr>
            <w:top w:val="none" w:sz="0" w:space="0" w:color="auto"/>
            <w:left w:val="none" w:sz="0" w:space="0" w:color="auto"/>
            <w:bottom w:val="none" w:sz="0" w:space="0" w:color="auto"/>
            <w:right w:val="none" w:sz="0" w:space="0" w:color="auto"/>
          </w:divBdr>
        </w:div>
      </w:divsChild>
    </w:div>
    <w:div w:id="2105683803">
      <w:bodyDiv w:val="1"/>
      <w:marLeft w:val="0"/>
      <w:marRight w:val="0"/>
      <w:marTop w:val="0"/>
      <w:marBottom w:val="0"/>
      <w:divBdr>
        <w:top w:val="none" w:sz="0" w:space="0" w:color="auto"/>
        <w:left w:val="none" w:sz="0" w:space="0" w:color="auto"/>
        <w:bottom w:val="none" w:sz="0" w:space="0" w:color="auto"/>
        <w:right w:val="none" w:sz="0" w:space="0" w:color="auto"/>
      </w:divBdr>
    </w:div>
    <w:div w:id="211435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4009</TotalTime>
  <Pages>6</Pages>
  <Words>3630</Words>
  <Characters>20693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Anika U</dc:creator>
  <cp:keywords/>
  <dc:description/>
  <cp:lastModifiedBy>Anika U</cp:lastModifiedBy>
  <cp:revision>40</cp:revision>
  <dcterms:created xsi:type="dcterms:W3CDTF">2025-06-29T16:04:00Z</dcterms:created>
  <dcterms:modified xsi:type="dcterms:W3CDTF">2025-07-02T11:10:00Z</dcterms:modified>
</cp:coreProperties>
</file>