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Plan Template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challenge you will focus 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the next week I will focus on: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will you practice/work on the challenge? Identify the next three steps and a target completion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will work on the challenge i have identified by: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will your approach to this challenge show that you are developing the Growth Mindset?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Growth Mindset - Online</w:t>
    </w:r>
  </w:p>
  <w:p w:rsidR="00000000" w:rsidDel="00000000" w:rsidP="00000000" w:rsidRDefault="00000000" w:rsidRPr="00000000" w14:paraId="0000002B">
    <w:pPr>
      <w:rPr>
        <w:i w:val="1"/>
      </w:rPr>
    </w:pPr>
    <w:r w:rsidDel="00000000" w:rsidR="00000000" w:rsidRPr="00000000">
      <w:rPr>
        <w:i w:val="1"/>
        <w:rtl w:val="0"/>
      </w:rPr>
      <w:t xml:space="preserve">Session 2: Growth Mindset and the Brain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