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ServiceNow-Based Laptop Request and Approval Management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https://www.servicenow.com/docs/r/it-service-management/request-management/c_RequestManagement.html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237215" cy="615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Table-1: Components &amp; Technologies</w:t>
      </w:r>
    </w:p>
    <w:tbl>
      <w:tblPr>
        <w:tblStyle w:val="Table2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000"/>
        <w:gridCol w:w="3830"/>
        <w:gridCol w:w="2945"/>
        <w:tblGridChange w:id="0">
          <w:tblGrid>
            <w:gridCol w:w="770"/>
            <w:gridCol w:w="2000"/>
            <w:gridCol w:w="3830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Employee laptop request and tracking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Employee Center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Creates and manages laptop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Service Catalog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Approval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Routes requests to managers for approval/rejection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Flow Designer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Business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Validates and updates request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Business Rules / Glide 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Stores employee and request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Tables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Asset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Maintains laptop asset and assignment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CMDB / Hardware Asset Management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Sends request, approval and fulfillment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Notifications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Monitors requests and fulfillment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Reports &amp; Dashboards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integration if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AI/ML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 required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Hosts and runs the complete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Cloud Platform</w:t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2320"/>
        </w:tabs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</w:t>
      </w:r>
    </w:p>
    <w:tbl>
      <w:tblPr>
        <w:tblStyle w:val="Table3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405"/>
        <w:gridCol w:w="4355"/>
        <w:gridCol w:w="2015"/>
        <w:tblGridChange w:id="0">
          <w:tblGrid>
            <w:gridCol w:w="770"/>
            <w:gridCol w:w="2405"/>
            <w:gridCol w:w="435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external framework is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Role-based access controls protect requests and 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ACL / Roles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Supports increasing employees and laptop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Cloud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Centralized cloud platform provides continuous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Automated workflows reduce manual processing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Flow Designer</w:t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5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https://www.servicenow.com/docs/r/it-service-management/request-management/request-management-architecture.html?utm_source=chatgpt.com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color w:val="3c78d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rtl w:val="0"/>
        </w:rPr>
        <w:t xml:space="preserve">https://www.servicenow.com/docs/r/it-service-management/request-management/c_RequestManagement.html?utm_source=chatgpt.com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color w:val="3c78d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rtl w:val="0"/>
        </w:rPr>
        <w:t xml:space="preserve">https://www.servicenow.com/content/dam/servicenow-assets/public/en-us/doc-type/success/reference-architecture/digital-business-models.pdf?utm_source=chatgpt.com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https://medium.com/the-internal-shttps://blogs.servicenow.com/content/dam/servicenow-assets/public/en-us/doc-type/resource-center/white-paper/wp-cmdb-design-guidance.pdf?utm_source=chatgpt.comtartup/how-to-draw-useful-technical-architecture-diagrams-2d20c9fda90d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rvicenow.com/docs/r/it-service-management/request-management/c_RequestManagement.html?utm_source=chatgpt.com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servicenow.com/docs/r/it-service-management/request-management/request-management-architectur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