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0"/>
        <w:rPr>
          <w:rFonts w:ascii="Times New Roman"/>
          <w:sz w:val="96"/>
        </w:rPr>
      </w:pPr>
    </w:p>
    <w:p>
      <w:pPr>
        <w:pStyle w:val="Title"/>
        <w:ind w:right="1"/>
      </w:pPr>
      <w:r>
        <w:rPr>
          <w:w w:val="60"/>
        </w:rPr>
        <w:t>The</w:t>
      </w:r>
      <w:r>
        <w:rPr>
          <w:spacing w:val="34"/>
        </w:rPr>
        <w:t> </w:t>
      </w:r>
      <w:r>
        <w:rPr>
          <w:w w:val="60"/>
        </w:rPr>
        <w:t>Citadel</w:t>
      </w:r>
      <w:r>
        <w:rPr>
          <w:spacing w:val="31"/>
        </w:rPr>
        <w:t> </w:t>
      </w:r>
      <w:r>
        <w:rPr>
          <w:spacing w:val="-2"/>
          <w:w w:val="60"/>
        </w:rPr>
        <w:t>System</w:t>
      </w:r>
    </w:p>
    <w:p>
      <w:pPr>
        <w:pStyle w:val="BodyText"/>
        <w:spacing w:before="102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2256154</wp:posOffset>
            </wp:positionH>
            <wp:positionV relativeFrom="paragraph">
              <wp:posOffset>228996</wp:posOffset>
            </wp:positionV>
            <wp:extent cx="3057210" cy="3235547"/>
            <wp:effectExtent l="0" t="0" r="0" b="0"/>
            <wp:wrapTopAndBottom/>
            <wp:docPr id="1" name="Image 1" descr="Icon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con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210" cy="323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before="736"/>
        <w:ind w:left="3"/>
      </w:pPr>
      <w:r>
        <w:rPr>
          <w:w w:val="60"/>
        </w:rPr>
        <w:t>Testing</w:t>
      </w:r>
      <w:r>
        <w:rPr>
          <w:spacing w:val="-22"/>
          <w:w w:val="150"/>
        </w:rPr>
        <w:t> </w:t>
      </w:r>
      <w:r>
        <w:rPr>
          <w:w w:val="60"/>
        </w:rPr>
        <w:t>Phase</w:t>
      </w:r>
      <w:r>
        <w:rPr>
          <w:spacing w:val="71"/>
        </w:rPr>
        <w:t> </w:t>
      </w:r>
      <w:r>
        <w:rPr>
          <w:spacing w:val="-10"/>
          <w:w w:val="60"/>
        </w:rPr>
        <w:t>2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6"/>
        <w:rPr>
          <w:rFonts w:ascii="Cambria"/>
        </w:rPr>
      </w:pPr>
    </w:p>
    <w:p>
      <w:pPr>
        <w:pStyle w:val="Heading1"/>
        <w:ind w:left="696"/>
        <w:rPr>
          <w:rFonts w:ascii="Cambria" w:hAnsi="Cambria"/>
          <w:u w:val="none"/>
        </w:rPr>
      </w:pPr>
      <w:r>
        <w:rPr>
          <w:rFonts w:ascii="Cambria" w:hAnsi="Cambria"/>
          <w:u w:val="none"/>
        </w:rPr>
        <w:t>Operating</w:t>
      </w:r>
      <w:r>
        <w:rPr>
          <w:rFonts w:ascii="Cambria" w:hAnsi="Cambria"/>
          <w:spacing w:val="-6"/>
          <w:u w:val="none"/>
        </w:rPr>
        <w:t> </w:t>
      </w:r>
      <w:r>
        <w:rPr>
          <w:rFonts w:ascii="Cambria" w:hAnsi="Cambria"/>
          <w:u w:val="none"/>
        </w:rPr>
        <w:t>Systems</w:t>
      </w:r>
      <w:r>
        <w:rPr>
          <w:rFonts w:ascii="Cambria" w:hAnsi="Cambria"/>
          <w:spacing w:val="2"/>
          <w:u w:val="none"/>
        </w:rPr>
        <w:t> </w:t>
      </w:r>
      <w:r>
        <w:rPr>
          <w:rFonts w:ascii="Cambria" w:hAnsi="Cambria"/>
          <w:u w:val="none"/>
        </w:rPr>
        <w:t>– Year</w:t>
      </w:r>
      <w:r>
        <w:rPr>
          <w:rFonts w:ascii="Cambria" w:hAnsi="Cambria"/>
          <w:spacing w:val="-6"/>
          <w:u w:val="none"/>
        </w:rPr>
        <w:t> </w:t>
      </w:r>
      <w:r>
        <w:rPr>
          <w:rFonts w:ascii="Cambria" w:hAnsi="Cambria"/>
          <w:u w:val="none"/>
        </w:rPr>
        <w:t>25/26</w:t>
      </w:r>
      <w:r>
        <w:rPr>
          <w:rFonts w:ascii="Cambria" w:hAnsi="Cambria"/>
          <w:spacing w:val="-2"/>
          <w:u w:val="none"/>
        </w:rPr>
        <w:t> </w:t>
      </w:r>
      <w:r>
        <w:rPr>
          <w:rFonts w:ascii="Cambria" w:hAnsi="Cambria"/>
          <w:u w:val="none"/>
        </w:rPr>
        <w:t>–</w:t>
      </w:r>
      <w:r>
        <w:rPr>
          <w:rFonts w:ascii="Cambria" w:hAnsi="Cambria"/>
          <w:spacing w:val="52"/>
          <w:u w:val="none"/>
        </w:rPr>
        <w:t> </w:t>
      </w:r>
      <w:r>
        <w:rPr>
          <w:rFonts w:ascii="Cambria" w:hAnsi="Cambria"/>
          <w:u w:val="none"/>
        </w:rPr>
        <w:t>The</w:t>
      </w:r>
      <w:r>
        <w:rPr>
          <w:rFonts w:ascii="Cambria" w:hAnsi="Cambria"/>
          <w:spacing w:val="-3"/>
          <w:u w:val="none"/>
        </w:rPr>
        <w:t> </w:t>
      </w:r>
      <w:r>
        <w:rPr>
          <w:rFonts w:ascii="Cambria" w:hAnsi="Cambria"/>
          <w:u w:val="none"/>
        </w:rPr>
        <w:t>Citadel</w:t>
      </w:r>
      <w:r>
        <w:rPr>
          <w:rFonts w:ascii="Cambria" w:hAnsi="Cambria"/>
          <w:spacing w:val="-4"/>
          <w:u w:val="none"/>
        </w:rPr>
        <w:t> </w:t>
      </w:r>
      <w:r>
        <w:rPr>
          <w:rFonts w:ascii="Cambria" w:hAnsi="Cambria"/>
          <w:u w:val="none"/>
        </w:rPr>
        <w:t>System</w:t>
      </w:r>
      <w:r>
        <w:rPr>
          <w:rFonts w:ascii="Cambria" w:hAnsi="Cambria"/>
          <w:spacing w:val="4"/>
          <w:u w:val="none"/>
        </w:rPr>
        <w:t> </w:t>
      </w:r>
      <w:r>
        <w:rPr>
          <w:rFonts w:ascii="Cambria" w:hAnsi="Cambria"/>
          <w:u w:val="none"/>
        </w:rPr>
        <w:t>–</w:t>
      </w:r>
      <w:r>
        <w:rPr>
          <w:rFonts w:ascii="Cambria" w:hAnsi="Cambria"/>
          <w:spacing w:val="-1"/>
          <w:u w:val="none"/>
        </w:rPr>
        <w:t> </w:t>
      </w:r>
      <w:r>
        <w:rPr>
          <w:rFonts w:ascii="Cambria" w:hAnsi="Cambria"/>
          <w:u w:val="none"/>
        </w:rPr>
        <w:t>Version </w:t>
      </w:r>
      <w:r>
        <w:rPr>
          <w:rFonts w:ascii="Cambria" w:hAnsi="Cambria"/>
          <w:spacing w:val="-5"/>
          <w:u w:val="none"/>
        </w:rPr>
        <w:t>1.0</w:t>
      </w:r>
    </w:p>
    <w:p>
      <w:pPr>
        <w:pStyle w:val="Heading1"/>
        <w:spacing w:after="0"/>
        <w:rPr>
          <w:rFonts w:ascii="Cambria" w:hAnsi="Cambria"/>
        </w:rPr>
        <w:sectPr>
          <w:type w:val="continuous"/>
          <w:pgSz w:w="11910" w:h="16840"/>
          <w:pgMar w:top="1940" w:bottom="280" w:left="1559" w:right="1559"/>
        </w:sectPr>
      </w:pPr>
    </w:p>
    <w:p>
      <w:pPr>
        <w:spacing w:before="415"/>
        <w:ind w:left="141" w:right="0" w:firstLine="0"/>
        <w:jc w:val="both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Phase</w:t>
      </w:r>
      <w:r>
        <w:rPr>
          <w:rFonts w:ascii="Calibri"/>
          <w:b/>
          <w:spacing w:val="-1"/>
          <w:sz w:val="40"/>
        </w:rPr>
        <w:t> </w:t>
      </w:r>
      <w:r>
        <w:rPr>
          <w:rFonts w:ascii="Calibri"/>
          <w:b/>
          <w:sz w:val="40"/>
        </w:rPr>
        <w:t>2:</w:t>
      </w:r>
      <w:r>
        <w:rPr>
          <w:rFonts w:ascii="Calibri"/>
          <w:b/>
          <w:spacing w:val="2"/>
          <w:sz w:val="40"/>
        </w:rPr>
        <w:t> </w:t>
      </w:r>
      <w:r>
        <w:rPr>
          <w:rFonts w:ascii="Calibri"/>
          <w:b/>
          <w:spacing w:val="-2"/>
          <w:sz w:val="40"/>
        </w:rPr>
        <w:t>Kingsroad</w:t>
      </w:r>
    </w:p>
    <w:p>
      <w:pPr>
        <w:pStyle w:val="BodyText"/>
        <w:spacing w:line="273" w:lineRule="auto" w:before="279"/>
        <w:ind w:left="141" w:right="130"/>
        <w:jc w:val="both"/>
      </w:pPr>
      <w:r>
        <w:rPr/>
        <w:t>This document includes a set of test cases to guide you in testing your project. These tests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exhaustive,</w:t>
      </w:r>
      <w:r>
        <w:rPr>
          <w:spacing w:val="-12"/>
        </w:rPr>
        <w:t> </w:t>
      </w:r>
      <w:r>
        <w:rPr/>
        <w:t>but</w:t>
      </w:r>
      <w:r>
        <w:rPr>
          <w:spacing w:val="-9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cover</w:t>
      </w:r>
      <w:r>
        <w:rPr>
          <w:spacing w:val="-7"/>
        </w:rPr>
        <w:t> </w:t>
      </w:r>
      <w:r>
        <w:rPr/>
        <w:t>most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scenarios described in the project statement.</w:t>
      </w:r>
    </w:p>
    <w:p>
      <w:pPr>
        <w:pStyle w:val="BodyText"/>
        <w:spacing w:line="276" w:lineRule="auto" w:before="129"/>
        <w:ind w:left="141" w:right="135"/>
        <w:jc w:val="both"/>
      </w:pPr>
      <w:r>
        <w:rPr/>
        <w:t>For the second phase of the project, you should implement the connections between the different Maester processes you create. These processes should be able to communicate with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 using the</w:t>
      </w:r>
      <w:r>
        <w:rPr>
          <w:spacing w:val="-1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protocol to</w:t>
      </w:r>
      <w:r>
        <w:rPr>
          <w:spacing w:val="-4"/>
        </w:rPr>
        <w:t> </w:t>
      </w:r>
      <w:r>
        <w:rPr/>
        <w:t>forge</w:t>
      </w:r>
      <w:r>
        <w:rPr>
          <w:spacing w:val="-1"/>
        </w:rPr>
        <w:t> </w:t>
      </w:r>
      <w:r>
        <w:rPr/>
        <w:t>alliances</w:t>
      </w:r>
      <w:r>
        <w:rPr>
          <w:spacing w:val="-1"/>
        </w:rPr>
        <w:t> </w:t>
      </w:r>
      <w:r>
        <w:rPr/>
        <w:t>and send</w:t>
      </w:r>
      <w:r>
        <w:rPr>
          <w:spacing w:val="-13"/>
        </w:rPr>
        <w:t> </w:t>
      </w:r>
      <w:r>
        <w:rPr/>
        <w:t>trade</w:t>
      </w:r>
      <w:r>
        <w:rPr>
          <w:spacing w:val="-8"/>
        </w:rPr>
        <w:t> </w:t>
      </w:r>
      <w:r>
        <w:rPr/>
        <w:t>offers.</w:t>
      </w:r>
      <w:r>
        <w:rPr>
          <w:spacing w:val="-13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note: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must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non-</w:t>
      </w:r>
      <w:r>
        <w:rPr>
          <w:spacing w:val="-2"/>
        </w:rPr>
        <w:t>blocking.</w:t>
      </w:r>
    </w:p>
    <w:p>
      <w:pPr>
        <w:pStyle w:val="Heading1"/>
        <w:spacing w:line="278" w:lineRule="auto" w:before="117"/>
        <w:ind w:right="147"/>
        <w:jc w:val="both"/>
        <w:rPr>
          <w:u w:val="none"/>
        </w:rPr>
      </w:pPr>
      <w:r>
        <w:rPr>
          <w:u w:val="single"/>
        </w:rPr>
        <w:t>Actions</w:t>
      </w:r>
      <w:r>
        <w:rPr>
          <w:spacing w:val="-2"/>
          <w:u w:val="single"/>
        </w:rPr>
        <w:t> </w:t>
      </w:r>
      <w:r>
        <w:rPr>
          <w:u w:val="single"/>
        </w:rPr>
        <w:t>should display relevant logs</w:t>
      </w:r>
      <w:r>
        <w:rPr>
          <w:spacing w:val="-2"/>
          <w:u w:val="single"/>
        </w:rPr>
        <w:t> </w:t>
      </w:r>
      <w:r>
        <w:rPr>
          <w:u w:val="single"/>
        </w:rPr>
        <w:t>in the</w:t>
      </w:r>
      <w:r>
        <w:rPr>
          <w:spacing w:val="-2"/>
          <w:u w:val="single"/>
        </w:rPr>
        <w:t> </w:t>
      </w:r>
      <w:r>
        <w:rPr>
          <w:u w:val="single"/>
        </w:rPr>
        <w:t>console</w:t>
      </w:r>
      <w:r>
        <w:rPr>
          <w:spacing w:val="-2"/>
          <w:u w:val="single"/>
        </w:rPr>
        <w:t> </w:t>
      </w:r>
      <w:r>
        <w:rPr>
          <w:u w:val="single"/>
        </w:rPr>
        <w:t>to indicate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execution status</w:t>
      </w:r>
      <w:r>
        <w:rPr>
          <w:spacing w:val="-2"/>
          <w:u w:val="single"/>
        </w:rPr>
        <w:t> </w:t>
      </w:r>
      <w:r>
        <w:rPr>
          <w:u w:val="single"/>
        </w:rPr>
        <w:t>to</w:t>
      </w:r>
      <w:r>
        <w:rPr>
          <w:u w:val="none"/>
        </w:rPr>
        <w:t> </w:t>
      </w:r>
      <w:r>
        <w:rPr>
          <w:u w:val="single"/>
        </w:rPr>
        <w:t>the user at all times. You have plenty of examples in the project statement.</w:t>
      </w:r>
    </w:p>
    <w:p>
      <w:pPr>
        <w:spacing w:before="118" w:after="50"/>
        <w:ind w:left="141" w:right="0" w:firstLine="0"/>
        <w:jc w:val="both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MAESTER</w:t>
      </w:r>
      <w:r>
        <w:rPr>
          <w:rFonts w:ascii="Calibri"/>
          <w:b/>
          <w:spacing w:val="2"/>
          <w:sz w:val="28"/>
          <w:u w:val="single"/>
        </w:rPr>
        <w:t> </w:t>
      </w:r>
      <w:r>
        <w:rPr>
          <w:rFonts w:ascii="Calibri"/>
          <w:b/>
          <w:spacing w:val="-2"/>
          <w:sz w:val="28"/>
          <w:u w:val="single"/>
        </w:rPr>
        <w:t>PROCESS:</w:t>
      </w:r>
    </w:p>
    <w:tbl>
      <w:tblPr>
        <w:tblW w:w="0" w:type="auto"/>
        <w:jc w:val="left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7"/>
      </w:tblGrid>
      <w:tr>
        <w:trPr>
          <w:trHeight w:val="540" w:hRule="atLeast"/>
        </w:trPr>
        <w:tc>
          <w:tcPr>
            <w:tcW w:w="4252" w:type="dxa"/>
          </w:tcPr>
          <w:p>
            <w:pPr>
              <w:pStyle w:val="TableParagraph"/>
              <w:spacing w:before="98"/>
              <w:ind w:left="10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ACTION</w:t>
            </w:r>
          </w:p>
        </w:tc>
        <w:tc>
          <w:tcPr>
            <w:tcW w:w="4257" w:type="dxa"/>
          </w:tcPr>
          <w:p>
            <w:pPr>
              <w:pStyle w:val="TableParagraph"/>
              <w:spacing w:before="9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RESULT</w:t>
            </w:r>
          </w:p>
        </w:tc>
      </w:tr>
      <w:tr>
        <w:trPr>
          <w:trHeight w:val="2920" w:hRule="atLeast"/>
        </w:trPr>
        <w:tc>
          <w:tcPr>
            <w:tcW w:w="4252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Sends a PLEDGE to a Realm (You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ORIGIN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Realm)</w:t>
            </w:r>
          </w:p>
        </w:tc>
        <w:tc>
          <w:tcPr>
            <w:tcW w:w="4257" w:type="dxa"/>
          </w:tcPr>
          <w:p>
            <w:pPr>
              <w:pStyle w:val="TableParagraph"/>
              <w:ind w:right="162"/>
              <w:rPr>
                <w:sz w:val="24"/>
              </w:rPr>
            </w:pPr>
            <w:r>
              <w:rPr>
                <w:sz w:val="24"/>
              </w:rPr>
              <w:t>Sends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(TYPE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0x01) to that Realm either directly or through a hop.</w:t>
            </w:r>
          </w:p>
          <w:p>
            <w:pPr>
              <w:pStyle w:val="TableParagraph"/>
              <w:spacing w:before="275"/>
              <w:rPr>
                <w:sz w:val="24"/>
              </w:rPr>
            </w:pPr>
            <w:r>
              <w:rPr>
                <w:sz w:val="24"/>
              </w:rPr>
              <w:t>After sending the PLEDGE message, you will start a 2 minute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timeout.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don’t receive a response in those</w:t>
            </w:r>
          </w:p>
          <w:p>
            <w:pPr>
              <w:pStyle w:val="TableParagraph"/>
              <w:spacing w:before="0"/>
              <w:ind w:right="16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minutes,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PLEDGE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will be discarded.</w:t>
            </w:r>
          </w:p>
        </w:tc>
      </w:tr>
      <w:tr>
        <w:trPr>
          <w:trHeight w:val="2921" w:hRule="atLeast"/>
        </w:trPr>
        <w:tc>
          <w:tcPr>
            <w:tcW w:w="4252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Receives a PLEDGE from another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Realm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(You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DESTINATION Realm)</w:t>
            </w:r>
          </w:p>
        </w:tc>
        <w:tc>
          <w:tcPr>
            <w:tcW w:w="4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checksum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correct, send an ACCEPT or REJECT message (TYPE 0x03) to the origin of the petition.</w:t>
            </w:r>
          </w:p>
          <w:p>
            <w:pPr>
              <w:pStyle w:val="TableParagraph"/>
              <w:spacing w:before="273"/>
              <w:ind w:right="92"/>
              <w:rPr>
                <w:sz w:val="24"/>
              </w:rPr>
            </w:pPr>
            <w:r>
              <w:rPr>
                <w:sz w:val="24"/>
              </w:rPr>
              <w:t>If you accept the pledge, you will be able to communicate with this Realm directly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(unless it becomes inactive).</w:t>
            </w:r>
          </w:p>
        </w:tc>
      </w:tr>
      <w:tr>
        <w:trPr>
          <w:trHeight w:val="1285" w:hRule="atLeast"/>
        </w:trPr>
        <w:tc>
          <w:tcPr>
            <w:tcW w:w="4252" w:type="dxa"/>
          </w:tcPr>
          <w:p>
            <w:pPr>
              <w:pStyle w:val="TableParagraph"/>
              <w:ind w:left="100" w:right="158"/>
              <w:rPr>
                <w:sz w:val="24"/>
              </w:rPr>
            </w:pPr>
            <w:r>
              <w:rPr>
                <w:sz w:val="24"/>
              </w:rPr>
              <w:t>Receives a PLEDGE from another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Realm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(you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  <w:u w:val="single"/>
              </w:rPr>
              <w:t>not</w:t>
            </w:r>
            <w:r>
              <w:rPr>
                <w:sz w:val="24"/>
              </w:rPr>
              <w:t> 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DESTINATION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ORIGIN</w:t>
            </w:r>
          </w:p>
          <w:p>
            <w:pPr>
              <w:pStyle w:val="TableParagraph"/>
              <w:spacing w:line="271" w:lineRule="exact" w:before="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Realm)</w:t>
            </w:r>
          </w:p>
        </w:tc>
        <w:tc>
          <w:tcPr>
            <w:tcW w:w="4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Reroutes the message to the DESTINATION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Realm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your routing table.</w:t>
            </w:r>
          </w:p>
        </w:tc>
      </w:tr>
      <w:tr>
        <w:trPr>
          <w:trHeight w:val="469" w:hRule="atLeast"/>
        </w:trPr>
        <w:tc>
          <w:tcPr>
            <w:tcW w:w="4252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Receives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4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doesn’t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> Realm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"/>
          <w:footerReference w:type="default" r:id="rId7"/>
          <w:pgSz w:w="11910" w:h="16840"/>
          <w:pgMar w:header="786" w:footer="1042" w:top="1940" w:bottom="1240" w:left="1559" w:right="1559"/>
          <w:pgNumType w:start="1"/>
        </w:sect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4257"/>
      </w:tblGrid>
      <w:tr>
        <w:trPr>
          <w:trHeight w:val="2376" w:hRule="atLeast"/>
        </w:trPr>
        <w:tc>
          <w:tcPr>
            <w:tcW w:w="4252" w:type="dxa"/>
          </w:tcPr>
          <w:p>
            <w:pPr>
              <w:pStyle w:val="TableParagraph"/>
              <w:spacing w:line="242" w:lineRule="auto"/>
              <w:ind w:left="100"/>
              <w:rPr>
                <w:sz w:val="24"/>
              </w:rPr>
            </w:pPr>
            <w:r>
              <w:rPr>
                <w:sz w:val="24"/>
              </w:rPr>
              <w:t>PLEDGE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petition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(you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ORIGIN Realm)</w:t>
            </w:r>
          </w:p>
        </w:tc>
        <w:tc>
          <w:tcPr>
            <w:tcW w:w="4257" w:type="dxa"/>
          </w:tcPr>
          <w:p>
            <w:pPr>
              <w:pStyle w:val="TableParagraph"/>
              <w:ind w:right="816"/>
              <w:jc w:val="both"/>
              <w:rPr>
                <w:sz w:val="24"/>
              </w:rPr>
            </w:pPr>
            <w:r>
              <w:rPr>
                <w:sz w:val="24"/>
              </w:rPr>
              <w:t>into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ally,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therefore keeping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Port </w:t>
            </w:r>
            <w:r>
              <w:rPr>
                <w:spacing w:val="-2"/>
                <w:sz w:val="24"/>
              </w:rPr>
              <w:t>unknown.</w:t>
            </w:r>
          </w:p>
          <w:p>
            <w:pPr>
              <w:pStyle w:val="TableParagraph"/>
              <w:spacing w:before="275"/>
              <w:ind w:right="162"/>
              <w:rPr>
                <w:sz w:val="24"/>
              </w:rPr>
            </w:pPr>
            <w:r>
              <w:rPr>
                <w:sz w:val="24"/>
              </w:rPr>
              <w:t>(If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PLEDGE 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Realm,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go through the necessary hops once again).</w:t>
            </w:r>
          </w:p>
        </w:tc>
      </w:tr>
      <w:tr>
        <w:trPr>
          <w:trHeight w:val="2375" w:hRule="atLeast"/>
        </w:trPr>
        <w:tc>
          <w:tcPr>
            <w:tcW w:w="4252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Receives an ACCEPT from a PLEDGE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petition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(You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ORIGIN Realm)</w:t>
            </w:r>
          </w:p>
        </w:tc>
        <w:tc>
          <w:tcPr>
            <w:tcW w:w="4257" w:type="dxa"/>
          </w:tcPr>
          <w:p>
            <w:pPr>
              <w:pStyle w:val="TableParagraph"/>
              <w:ind w:right="162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Realm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 ally, therefore saving its IP and Port.</w:t>
            </w:r>
          </w:p>
          <w:p>
            <w:pPr>
              <w:pStyle w:val="TableParagraph"/>
              <w:spacing w:before="275"/>
              <w:rPr>
                <w:sz w:val="24"/>
              </w:rPr>
            </w:pPr>
            <w:r>
              <w:rPr>
                <w:sz w:val="24"/>
              </w:rPr>
              <w:t>(When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offers you can now send them directly instead of with </w:t>
            </w:r>
            <w:r>
              <w:rPr>
                <w:spacing w:val="-2"/>
                <w:sz w:val="24"/>
              </w:rPr>
              <w:t>hops).</w:t>
            </w:r>
          </w:p>
        </w:tc>
      </w:tr>
      <w:tr>
        <w:trPr>
          <w:trHeight w:val="1015" w:hRule="atLeast"/>
        </w:trPr>
        <w:tc>
          <w:tcPr>
            <w:tcW w:w="4252" w:type="dxa"/>
          </w:tcPr>
          <w:p>
            <w:pPr>
              <w:pStyle w:val="TableParagraph"/>
              <w:spacing w:line="242" w:lineRule="auto"/>
              <w:ind w:left="100"/>
              <w:rPr>
                <w:sz w:val="24"/>
              </w:rPr>
            </w:pPr>
            <w:r>
              <w:rPr>
                <w:sz w:val="24"/>
              </w:rPr>
              <w:t>Receives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 incorrect checksum</w:t>
            </w:r>
          </w:p>
        </w:tc>
        <w:tc>
          <w:tcPr>
            <w:tcW w:w="4257" w:type="dxa"/>
          </w:tcPr>
          <w:p>
            <w:pPr>
              <w:pStyle w:val="TableParagraph"/>
              <w:ind w:right="99"/>
              <w:rPr>
                <w:sz w:val="24"/>
              </w:rPr>
            </w:pPr>
            <w:r>
              <w:rPr>
                <w:sz w:val="24"/>
              </w:rPr>
              <w:t>You send a NACK message (TYPE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0x69)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sender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 that frame.</w:t>
            </w:r>
          </w:p>
        </w:tc>
      </w:tr>
      <w:tr>
        <w:trPr>
          <w:trHeight w:val="745" w:hRule="atLeast"/>
        </w:trPr>
        <w:tc>
          <w:tcPr>
            <w:tcW w:w="4252" w:type="dxa"/>
          </w:tcPr>
          <w:p>
            <w:pPr>
              <w:pStyle w:val="TableParagraph"/>
              <w:spacing w:line="242" w:lineRule="auto"/>
              <w:ind w:left="100" w:right="158"/>
              <w:rPr>
                <w:sz w:val="24"/>
              </w:rPr>
            </w:pPr>
            <w:r>
              <w:rPr>
                <w:sz w:val="24"/>
              </w:rPr>
              <w:t>Receives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NACK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message (TYPE 0x69)</w:t>
            </w:r>
          </w:p>
        </w:tc>
        <w:tc>
          <w:tcPr>
            <w:tcW w:w="4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message.</w:t>
            </w:r>
          </w:p>
        </w:tc>
      </w:tr>
      <w:tr>
        <w:trPr>
          <w:trHeight w:val="1290" w:hRule="atLeast"/>
        </w:trPr>
        <w:tc>
          <w:tcPr>
            <w:tcW w:w="4252" w:type="dxa"/>
          </w:tcPr>
          <w:p>
            <w:pPr>
              <w:pStyle w:val="TableParagraph"/>
              <w:spacing w:line="242" w:lineRule="auto"/>
              <w:ind w:left="100"/>
              <w:rPr>
                <w:sz w:val="24"/>
              </w:rPr>
            </w:pPr>
            <w:r>
              <w:rPr>
                <w:sz w:val="24"/>
              </w:rPr>
              <w:t>Sends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request (You are the ORIGIN)</w:t>
            </w:r>
          </w:p>
        </w:tc>
        <w:tc>
          <w:tcPr>
            <w:tcW w:w="4257" w:type="dxa"/>
          </w:tcPr>
          <w:p>
            <w:pPr>
              <w:pStyle w:val="TableParagraph"/>
              <w:ind w:right="162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destination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Realm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 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message (TYPE 0x11) requesting for their products.</w:t>
            </w:r>
          </w:p>
        </w:tc>
      </w:tr>
      <w:tr>
        <w:trPr>
          <w:trHeight w:val="1015" w:hRule="atLeast"/>
        </w:trPr>
        <w:tc>
          <w:tcPr>
            <w:tcW w:w="4252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Receives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list request (You are the </w:t>
            </w:r>
            <w:r>
              <w:rPr>
                <w:spacing w:val="-2"/>
                <w:sz w:val="24"/>
              </w:rPr>
              <w:t>DESTINATION)</w:t>
            </w:r>
          </w:p>
        </w:tc>
        <w:tc>
          <w:tcPr>
            <w:tcW w:w="4257" w:type="dxa"/>
          </w:tcPr>
          <w:p>
            <w:pPr>
              <w:pStyle w:val="TableParagraph"/>
              <w:ind w:right="162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ORIGIN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ally, you send a message (TYPE </w:t>
            </w:r>
            <w:r>
              <w:rPr>
                <w:spacing w:val="-2"/>
                <w:sz w:val="24"/>
              </w:rPr>
              <w:t>0x12).</w:t>
            </w:r>
          </w:p>
        </w:tc>
      </w:tr>
      <w:tr>
        <w:trPr>
          <w:trHeight w:val="1014" w:hRule="atLeast"/>
        </w:trPr>
        <w:tc>
          <w:tcPr>
            <w:tcW w:w="4252" w:type="dxa"/>
          </w:tcPr>
          <w:p>
            <w:pPr>
              <w:pStyle w:val="TableParagraph"/>
              <w:ind w:left="100" w:right="158"/>
              <w:rPr>
                <w:sz w:val="24"/>
              </w:rPr>
            </w:pPr>
            <w:r>
              <w:rPr>
                <w:sz w:val="24"/>
              </w:rPr>
              <w:t>Finalizes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execution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(CTRL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6"/>
                <w:sz w:val="24"/>
              </w:rPr>
              <w:t>C)</w:t>
            </w:r>
          </w:p>
        </w:tc>
        <w:tc>
          <w:tcPr>
            <w:tcW w:w="4257" w:type="dxa"/>
          </w:tcPr>
          <w:p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allied Realms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(TYPE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0x27)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close 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sockets/free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memory.</w:t>
            </w:r>
          </w:p>
        </w:tc>
      </w:tr>
      <w:tr>
        <w:trPr>
          <w:trHeight w:val="1285" w:hRule="atLeast"/>
        </w:trPr>
        <w:tc>
          <w:tcPr>
            <w:tcW w:w="4252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Receives a message (TYPE 0x27)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allied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Realm</w:t>
            </w:r>
          </w:p>
        </w:tc>
        <w:tc>
          <w:tcPr>
            <w:tcW w:w="4257" w:type="dxa"/>
          </w:tcPr>
          <w:p>
            <w:pPr>
              <w:pStyle w:val="TableParagraph"/>
              <w:ind w:right="162"/>
              <w:rPr>
                <w:sz w:val="24"/>
              </w:rPr>
            </w:pPr>
            <w:r>
              <w:rPr>
                <w:sz w:val="24"/>
              </w:rPr>
              <w:t>You will only mark this Realm as inactive, not remove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allied </w:t>
            </w:r>
            <w:r>
              <w:rPr>
                <w:spacing w:val="-2"/>
                <w:sz w:val="24"/>
              </w:rPr>
              <w:t>list.</w:t>
            </w:r>
          </w:p>
        </w:tc>
      </w:tr>
    </w:tbl>
    <w:sectPr>
      <w:pgSz w:w="11910" w:h="16840"/>
      <w:pgMar w:header="786" w:footer="1042" w:top="1940" w:bottom="12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3697351</wp:posOffset>
              </wp:positionH>
              <wp:positionV relativeFrom="page">
                <wp:posOffset>9892231</wp:posOffset>
              </wp:positionV>
              <wp:extent cx="177800" cy="1955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78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Verdana"/>
                              <w:sz w:val="22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Verdan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30005pt;margin-top:778.915894pt;width:14pt;height:15.4pt;mso-position-horizontal-relative:page;mso-position-vertical-relative:page;z-index:-1581004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Verdana"/>
                        <w:sz w:val="22"/>
                      </w:rPr>
                    </w:pPr>
                    <w:r>
                      <w:rPr>
                        <w:rFonts w:ascii="Verdan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Verdan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Verdan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5408">
          <wp:simplePos x="0" y="0"/>
          <wp:positionH relativeFrom="page">
            <wp:posOffset>953135</wp:posOffset>
          </wp:positionH>
          <wp:positionV relativeFrom="page">
            <wp:posOffset>533400</wp:posOffset>
          </wp:positionV>
          <wp:extent cx="1792604" cy="6083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2604" cy="6083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4475479</wp:posOffset>
              </wp:positionH>
              <wp:positionV relativeFrom="page">
                <wp:posOffset>486155</wp:posOffset>
              </wp:positionV>
              <wp:extent cx="2019300" cy="5937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1930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OPERATING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SYSTEMS</w:t>
                          </w:r>
                        </w:p>
                        <w:p>
                          <w:pPr>
                            <w:spacing w:before="191"/>
                            <w:ind w:left="480" w:right="0" w:firstLine="0"/>
                            <w:jc w:val="lef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Project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year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2.399994pt;margin-top:38.279999pt;width:159pt;height:46.75pt;mso-position-horizontal-relative:page;mso-position-vertical-relative:page;z-index:-15810560" type="#_x0000_t202" id="docshape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OPERATING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SYSTEMS</w:t>
                    </w:r>
                  </w:p>
                  <w:p>
                    <w:pPr>
                      <w:spacing w:before="191"/>
                      <w:ind w:left="480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Project</w:t>
                    </w:r>
                    <w:r>
                      <w:rPr>
                        <w:rFonts w:ascii="Calibri"/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year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2025-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Cambria" w:hAnsi="Cambria" w:eastAsia="Cambria" w:cs="Cambria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05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2025-11-17T14:22:13Z</dcterms:created>
  <dcterms:modified xsi:type="dcterms:W3CDTF">2025-11-17T14:22:13Z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