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7F4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E7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887F4D" w:rsidRDefault="00DE40DF">
            <w:r>
              <w:rPr>
                <w:rFonts w:ascii="Calibri" w:eastAsia="Calibri" w:hAnsi="Calibri" w:cs="Calibri"/>
                <w:b/>
                <w:bCs/>
                <w:color w:val="BFD7ED"/>
                <w:sz w:val="18"/>
                <w:szCs w:val="18"/>
              </w:rPr>
              <w:t>EXPERIMENT NO. 4</w:t>
            </w:r>
          </w:p>
          <w:p w:rsidR="00887F4D" w:rsidRDefault="00DE40DF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 xml:space="preserve">Information Gathering using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theHarvester</w:t>
            </w:r>
            <w:proofErr w:type="spellEnd"/>
          </w:p>
        </w:tc>
      </w:tr>
    </w:tbl>
    <w:p w:rsidR="00887F4D" w:rsidRDefault="00887F4D">
      <w:pPr>
        <w:spacing w:after="2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87F4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Tool Used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theHarvester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4.2.0</w:t>
            </w:r>
          </w:p>
        </w:tc>
      </w:tr>
    </w:tbl>
    <w:p w:rsidR="00887F4D" w:rsidRDefault="00887F4D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87F4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Platform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Kali Linux</w:t>
            </w:r>
          </w:p>
        </w:tc>
      </w:tr>
    </w:tbl>
    <w:p w:rsidR="00887F4D" w:rsidRDefault="00887F4D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87F4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Target Domain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www.zoho.com</w:t>
            </w:r>
          </w:p>
        </w:tc>
      </w:tr>
    </w:tbl>
    <w:p w:rsidR="00887F4D" w:rsidRDefault="00DE40DF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AIM</w:t>
      </w:r>
    </w:p>
    <w:p w:rsidR="00887F4D" w:rsidRDefault="00DE40DF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To gather open-source intelligence (OSINT) about a target domain — such as subdomains, IP addresses, ASNs, and interesting URLs — using </w:t>
      </w:r>
      <w:proofErr w:type="spellStart"/>
      <w:r>
        <w:rPr>
          <w:rFonts w:ascii="Calibri" w:eastAsia="Calibri" w:hAnsi="Calibri" w:cs="Calibri"/>
          <w:sz w:val="22"/>
          <w:szCs w:val="22"/>
        </w:rPr>
        <w:t>theHarvester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tool in Kali Linux.</w:t>
      </w:r>
    </w:p>
    <w:p w:rsidR="00887F4D" w:rsidRDefault="00DE40DF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TOOLS REQUIRED</w:t>
      </w:r>
    </w:p>
    <w:p w:rsidR="00887F4D" w:rsidRDefault="00DE40DF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 xml:space="preserve">Kali Linux (with </w:t>
      </w:r>
      <w:proofErr w:type="spellStart"/>
      <w:r>
        <w:rPr>
          <w:rFonts w:ascii="Calibri" w:eastAsia="Calibri" w:hAnsi="Calibri" w:cs="Calibri"/>
          <w:sz w:val="22"/>
          <w:szCs w:val="22"/>
        </w:rPr>
        <w:t>theHarvester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pre-installed)</w:t>
      </w:r>
    </w:p>
    <w:p w:rsidR="00887F4D" w:rsidRDefault="00DE40DF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>Internet connectivity to query public search engines and OSINT sources</w:t>
      </w:r>
    </w:p>
    <w:p w:rsidR="00887F4D" w:rsidRDefault="00DE40DF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>Terminal access</w:t>
      </w:r>
    </w:p>
    <w:p w:rsidR="00887F4D" w:rsidRDefault="00DE40DF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THEORY</w:t>
      </w:r>
    </w:p>
    <w:p w:rsidR="00887F4D" w:rsidRDefault="00DE40DF">
      <w:pPr>
        <w:spacing w:after="120" w:line="300" w:lineRule="auto"/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theHarvester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is a reconnaissance tool used to gather information about a target domain from publicly available sources such as search engines, PGP key servers, an</w:t>
      </w:r>
      <w:r>
        <w:rPr>
          <w:rFonts w:ascii="Calibri" w:eastAsia="Calibri" w:hAnsi="Calibri" w:cs="Calibri"/>
          <w:sz w:val="22"/>
          <w:szCs w:val="22"/>
        </w:rPr>
        <w:t>d OSINT platforms. It helps a penetration tester build a profile of the target's external attack surface by collecting subdomains, email addresses, IP addresses, ASNs, and employee names without directly interacting with the target's infrastructure.</w:t>
      </w:r>
    </w:p>
    <w:p w:rsidR="00887F4D" w:rsidRDefault="00DE40DF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PROCED</w:t>
      </w: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URE</w:t>
      </w:r>
    </w:p>
    <w:p w:rsidR="00887F4D" w:rsidRDefault="00DE40DF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1:  </w:t>
      </w:r>
      <w:r>
        <w:rPr>
          <w:rFonts w:ascii="Calibri" w:eastAsia="Calibri" w:hAnsi="Calibri" w:cs="Calibri"/>
          <w:sz w:val="22"/>
          <w:szCs w:val="22"/>
        </w:rPr>
        <w:t>Open a terminal window in Kali Linux.</w:t>
      </w:r>
    </w:p>
    <w:p w:rsidR="00887F4D" w:rsidRDefault="00DE40DF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2:  </w:t>
      </w:r>
      <w:r>
        <w:rPr>
          <w:rFonts w:ascii="Calibri" w:eastAsia="Calibri" w:hAnsi="Calibri" w:cs="Calibri"/>
          <w:sz w:val="22"/>
          <w:szCs w:val="22"/>
        </w:rPr>
        <w:t xml:space="preserve">Run </w:t>
      </w:r>
      <w:proofErr w:type="spellStart"/>
      <w:r>
        <w:rPr>
          <w:rFonts w:ascii="Calibri" w:eastAsia="Calibri" w:hAnsi="Calibri" w:cs="Calibri"/>
          <w:sz w:val="22"/>
          <w:szCs w:val="22"/>
        </w:rPr>
        <w:t>theHarvester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with the required flags: -d to specify the target domain, -l to limit the number of results, and -b to specify the search engine/source (use "all"</w:t>
      </w:r>
      <w:r>
        <w:rPr>
          <w:rFonts w:ascii="Calibri" w:eastAsia="Calibri" w:hAnsi="Calibri" w:cs="Calibri"/>
          <w:sz w:val="22"/>
          <w:szCs w:val="22"/>
        </w:rPr>
        <w:t xml:space="preserve"> to query every available source).</w:t>
      </w:r>
    </w:p>
    <w:p w:rsidR="00887F4D" w:rsidRDefault="00DE40DF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3:  </w:t>
      </w:r>
      <w:r>
        <w:rPr>
          <w:rFonts w:ascii="Calibri" w:eastAsia="Calibri" w:hAnsi="Calibri" w:cs="Calibri"/>
          <w:sz w:val="22"/>
          <w:szCs w:val="22"/>
        </w:rPr>
        <w:t>Optionally use -f to save the gathered results to a report file.</w:t>
      </w:r>
    </w:p>
    <w:p w:rsidR="00887F4D" w:rsidRDefault="00DE40DF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COMMAND FLAGS</w:t>
      </w:r>
    </w:p>
    <w:tbl>
      <w:tblPr>
        <w:tblW w:w="94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00"/>
        <w:gridCol w:w="3400"/>
      </w:tblGrid>
      <w:tr w:rsidR="00887F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Flag</w:t>
            </w:r>
          </w:p>
        </w:tc>
        <w:tc>
          <w:tcPr>
            <w:tcW w:w="4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Use</w:t>
            </w:r>
          </w:p>
        </w:tc>
        <w:tc>
          <w:tcPr>
            <w:tcW w:w="3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887F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-d</w:t>
            </w:r>
          </w:p>
        </w:tc>
        <w:tc>
          <w:tcPr>
            <w:tcW w:w="44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Domain / remote site to fetch information from</w:t>
            </w:r>
          </w:p>
        </w:tc>
        <w:tc>
          <w:tcPr>
            <w:tcW w:w="34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theHarvester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-d www.zoho.com</w:t>
            </w:r>
          </w:p>
        </w:tc>
      </w:tr>
      <w:tr w:rsidR="00887F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-l</w:t>
            </w:r>
          </w:p>
        </w:tc>
        <w:tc>
          <w:tcPr>
            <w:tcW w:w="44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Limit the number of search results</w:t>
            </w:r>
          </w:p>
        </w:tc>
        <w:tc>
          <w:tcPr>
            <w:tcW w:w="34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theHarvester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-l 300</w:t>
            </w:r>
          </w:p>
        </w:tc>
      </w:tr>
      <w:tr w:rsidR="00887F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lastRenderedPageBreak/>
              <w:t>-b</w:t>
            </w:r>
          </w:p>
        </w:tc>
        <w:tc>
          <w:tcPr>
            <w:tcW w:w="44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Specify the data source / search engine to use</w:t>
            </w:r>
          </w:p>
        </w:tc>
        <w:tc>
          <w:tcPr>
            <w:tcW w:w="34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theHarvester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-b all</w:t>
            </w:r>
          </w:p>
        </w:tc>
      </w:tr>
      <w:tr w:rsidR="00887F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-f</w:t>
            </w:r>
          </w:p>
        </w:tc>
        <w:tc>
          <w:tcPr>
            <w:tcW w:w="44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Save the output report to a file (html/xml)</w:t>
            </w:r>
          </w:p>
        </w:tc>
        <w:tc>
          <w:tcPr>
            <w:tcW w:w="34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887F4D" w:rsidRDefault="00DE40DF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theHarvester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-f test</w:t>
            </w:r>
          </w:p>
        </w:tc>
      </w:tr>
    </w:tbl>
    <w:p w:rsidR="00887F4D" w:rsidRDefault="00887F4D">
      <w:pPr>
        <w:spacing w:after="100"/>
      </w:pPr>
    </w:p>
    <w:p w:rsidR="00887F4D" w:rsidRDefault="00DE40DF">
      <w:pPr>
        <w:spacing w:after="12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Command used: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theHarvester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-d www.zoho.com -l 300 -b all</w:t>
      </w:r>
    </w:p>
    <w:p w:rsidR="00887F4D" w:rsidRDefault="00DE40DF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OUTPUT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2"/>
      </w:tblGrid>
      <w:tr w:rsidR="00887F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9FB4C7"/>
              <w:left w:val="dashed" w:sz="6" w:space="0" w:color="9FB4C7"/>
              <w:bottom w:val="dashed" w:sz="6" w:space="0" w:color="9FB4C7"/>
              <w:right w:val="dashed" w:sz="6" w:space="0" w:color="9FB4C7"/>
            </w:tcBorders>
            <w:shd w:val="clear" w:color="auto" w:fill="F5F7FA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887F4D" w:rsidRDefault="00DE40DF" w:rsidP="00DE40DF">
            <w:pPr>
              <w:spacing w:after="60"/>
              <w:jc w:val="center"/>
            </w:pPr>
            <w:r w:rsidRPr="00DE40DF">
              <w:rPr>
                <w:noProof/>
              </w:rPr>
              <w:drawing>
                <wp:inline distT="0" distB="0" distL="0" distR="0">
                  <wp:extent cx="6059170" cy="3930949"/>
                  <wp:effectExtent l="0" t="0" r="0" b="0"/>
                  <wp:docPr id="1" name="Picture 1" descr="C:\Users\HOME\Desktop\Ongoing Courses\Slot-D Ethical Hacking\Lab Experiements\photos\4.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OME\Desktop\Ongoing Courses\Slot-D Ethical Hacking\Lab Experiements\photos\4.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1175" cy="3938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F4D" w:rsidRDefault="00887F4D">
      <w:pPr>
        <w:spacing w:after="220"/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7F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9FB4C7"/>
              <w:left w:val="dashed" w:sz="6" w:space="0" w:color="9FB4C7"/>
              <w:bottom w:val="dashed" w:sz="6" w:space="0" w:color="9FB4C7"/>
              <w:right w:val="dashed" w:sz="6" w:space="0" w:color="9FB4C7"/>
            </w:tcBorders>
            <w:shd w:val="clear" w:color="auto" w:fill="F5F7FA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887F4D" w:rsidRDefault="00DE40DF" w:rsidP="00DE40DF">
            <w:pPr>
              <w:spacing w:after="60"/>
              <w:jc w:val="center"/>
            </w:pPr>
            <w:bookmarkStart w:id="0" w:name="_GoBack"/>
            <w:bookmarkEnd w:id="0"/>
            <w:r w:rsidRPr="00DE40DF">
              <w:rPr>
                <w:noProof/>
              </w:rPr>
              <w:lastRenderedPageBreak/>
              <w:drawing>
                <wp:inline distT="0" distB="0" distL="0" distR="0">
                  <wp:extent cx="4739640" cy="6606540"/>
                  <wp:effectExtent l="0" t="0" r="3810" b="3810"/>
                  <wp:docPr id="2" name="Picture 2" descr="C:\Users\HOME\Desktop\Ongoing Courses\Slot-D Ethical Hacking\Lab Experiements\photos\4.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OME\Desktop\Ongoing Courses\Slot-D Ethical Hacking\Lab Experiements\photos\4.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9640" cy="660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F4D" w:rsidRDefault="00887F4D">
      <w:pPr>
        <w:spacing w:after="220"/>
      </w:pPr>
    </w:p>
    <w:p w:rsidR="00887F4D" w:rsidRDefault="00887F4D">
      <w:pPr>
        <w:spacing w:after="220"/>
      </w:pPr>
    </w:p>
    <w:p w:rsidR="00887F4D" w:rsidRDefault="00DE40DF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RESULT</w:t>
      </w:r>
    </w:p>
    <w:p w:rsidR="00887F4D" w:rsidRDefault="00DE40DF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Thus, open-source information about the target domain www.zoho.com — including ASNs, interesting URLs, and IP addresses — was successfully gathered using </w:t>
      </w:r>
      <w:proofErr w:type="spellStart"/>
      <w:r>
        <w:rPr>
          <w:rFonts w:ascii="Calibri" w:eastAsia="Calibri" w:hAnsi="Calibri" w:cs="Calibri"/>
          <w:sz w:val="22"/>
          <w:szCs w:val="22"/>
        </w:rPr>
        <w:t>theHarvester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tool.</w:t>
      </w:r>
    </w:p>
    <w:sectPr w:rsidR="00887F4D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54E32"/>
    <w:multiLevelType w:val="hybridMultilevel"/>
    <w:tmpl w:val="2BAA6B5E"/>
    <w:lvl w:ilvl="0" w:tplc="540CCC82">
      <w:start w:val="1"/>
      <w:numFmt w:val="bullet"/>
      <w:lvlText w:val="•"/>
      <w:lvlJc w:val="left"/>
      <w:pPr>
        <w:ind w:left="540" w:hanging="270"/>
      </w:pPr>
    </w:lvl>
    <w:lvl w:ilvl="1" w:tplc="37ECE09A">
      <w:numFmt w:val="decimal"/>
      <w:lvlText w:val=""/>
      <w:lvlJc w:val="left"/>
    </w:lvl>
    <w:lvl w:ilvl="2" w:tplc="20721648">
      <w:numFmt w:val="decimal"/>
      <w:lvlText w:val=""/>
      <w:lvlJc w:val="left"/>
    </w:lvl>
    <w:lvl w:ilvl="3" w:tplc="0CFED6C4">
      <w:numFmt w:val="decimal"/>
      <w:lvlText w:val=""/>
      <w:lvlJc w:val="left"/>
    </w:lvl>
    <w:lvl w:ilvl="4" w:tplc="B97E9C9E">
      <w:numFmt w:val="decimal"/>
      <w:lvlText w:val=""/>
      <w:lvlJc w:val="left"/>
    </w:lvl>
    <w:lvl w:ilvl="5" w:tplc="C34CCDCA">
      <w:numFmt w:val="decimal"/>
      <w:lvlText w:val=""/>
      <w:lvlJc w:val="left"/>
    </w:lvl>
    <w:lvl w:ilvl="6" w:tplc="7E30679A">
      <w:numFmt w:val="decimal"/>
      <w:lvlText w:val=""/>
      <w:lvlJc w:val="left"/>
    </w:lvl>
    <w:lvl w:ilvl="7" w:tplc="17E038EA">
      <w:numFmt w:val="decimal"/>
      <w:lvlText w:val=""/>
      <w:lvlJc w:val="left"/>
    </w:lvl>
    <w:lvl w:ilvl="8" w:tplc="BD34007A">
      <w:numFmt w:val="decimal"/>
      <w:lvlText w:val=""/>
      <w:lvlJc w:val="left"/>
    </w:lvl>
  </w:abstractNum>
  <w:abstractNum w:abstractNumId="1">
    <w:nsid w:val="19A763C2"/>
    <w:multiLevelType w:val="hybridMultilevel"/>
    <w:tmpl w:val="A0822B0C"/>
    <w:lvl w:ilvl="0" w:tplc="D578E80C">
      <w:start w:val="1"/>
      <w:numFmt w:val="bullet"/>
      <w:lvlText w:val="●"/>
      <w:lvlJc w:val="left"/>
      <w:pPr>
        <w:ind w:left="720" w:hanging="360"/>
      </w:pPr>
    </w:lvl>
    <w:lvl w:ilvl="1" w:tplc="B352FA5A">
      <w:start w:val="1"/>
      <w:numFmt w:val="bullet"/>
      <w:lvlText w:val="○"/>
      <w:lvlJc w:val="left"/>
      <w:pPr>
        <w:ind w:left="1440" w:hanging="360"/>
      </w:pPr>
    </w:lvl>
    <w:lvl w:ilvl="2" w:tplc="D7BE514E">
      <w:start w:val="1"/>
      <w:numFmt w:val="bullet"/>
      <w:lvlText w:val="■"/>
      <w:lvlJc w:val="left"/>
      <w:pPr>
        <w:ind w:left="2160" w:hanging="360"/>
      </w:pPr>
    </w:lvl>
    <w:lvl w:ilvl="3" w:tplc="913413C6">
      <w:start w:val="1"/>
      <w:numFmt w:val="bullet"/>
      <w:lvlText w:val="●"/>
      <w:lvlJc w:val="left"/>
      <w:pPr>
        <w:ind w:left="2880" w:hanging="360"/>
      </w:pPr>
    </w:lvl>
    <w:lvl w:ilvl="4" w:tplc="D1066C52">
      <w:start w:val="1"/>
      <w:numFmt w:val="bullet"/>
      <w:lvlText w:val="○"/>
      <w:lvlJc w:val="left"/>
      <w:pPr>
        <w:ind w:left="3600" w:hanging="360"/>
      </w:pPr>
    </w:lvl>
    <w:lvl w:ilvl="5" w:tplc="0422E2AC">
      <w:start w:val="1"/>
      <w:numFmt w:val="bullet"/>
      <w:lvlText w:val="■"/>
      <w:lvlJc w:val="left"/>
      <w:pPr>
        <w:ind w:left="4320" w:hanging="360"/>
      </w:pPr>
    </w:lvl>
    <w:lvl w:ilvl="6" w:tplc="920A2F6E">
      <w:start w:val="1"/>
      <w:numFmt w:val="bullet"/>
      <w:lvlText w:val="●"/>
      <w:lvlJc w:val="left"/>
      <w:pPr>
        <w:ind w:left="5040" w:hanging="360"/>
      </w:pPr>
    </w:lvl>
    <w:lvl w:ilvl="7" w:tplc="FF8426C2">
      <w:start w:val="1"/>
      <w:numFmt w:val="bullet"/>
      <w:lvlText w:val="●"/>
      <w:lvlJc w:val="left"/>
      <w:pPr>
        <w:ind w:left="5760" w:hanging="360"/>
      </w:pPr>
    </w:lvl>
    <w:lvl w:ilvl="8" w:tplc="302213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F4D"/>
    <w:rsid w:val="00887F4D"/>
    <w:rsid w:val="00DE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4AFA65-2D82-4B99-983C-99DEB022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2026-10-10T08:27:00Z</dcterms:created>
  <dcterms:modified xsi:type="dcterms:W3CDTF">2026-10-10T08:32:00Z</dcterms:modified>
</cp:coreProperties>
</file>