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F4C38" w:val="clear"/>
        <w:spacing w:after="0" w:before="0"/>
        <w:ind w:left="240" w:right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The Mirror — Your Guide</w:t>
      </w:r>
    </w:p>
    <w:p>
      <w:pPr>
        <w:shd w:fill="1F6F5C" w:val="clear"/>
        <w:spacing w:after="280" w:before="0"/>
        <w:ind w:left="240" w:right="240"/>
      </w:pPr>
      <w:r>
        <w:rPr>
          <w:rFonts w:ascii="Arial" w:cs="Arial" w:eastAsia="Arial" w:hAnsi="Arial"/>
          <w:color w:val="A7C9C0"/>
          <w:sz w:val="22"/>
          <w:szCs w:val="22"/>
        </w:rPr>
        <w:t xml:space="preserve">Not a test. Not a verdict. Just a mirror.</w:t>
      </w:r>
    </w:p>
    <w:p>
      <w:pPr>
        <w:pBdr>
          <w:bottom w:val="single" w:color="D8EBE4" w:sz="4"/>
        </w:pBdr>
        <w:spacing w:after="140" w:before="280"/>
      </w:pPr>
      <w:r>
        <w:rPr>
          <w:rFonts w:ascii="Arial" w:cs="Arial" w:eastAsia="Arial" w:hAnsi="Arial"/>
          <w:b/>
          <w:bCs/>
          <w:color w:val="1F6F5C"/>
          <w:spacing w:val="60"/>
          <w:sz w:val="18"/>
          <w:szCs w:val="18"/>
        </w:rPr>
        <w:t xml:space="preserve">WHAT IT ACTUALLY IS</w:t>
      </w:r>
    </w:p>
    <w:p>
      <w:pPr>
        <w:pBdr>
          <w:left w:val="single" w:color="1F6F5C" w:sz="14" w:space="14"/>
        </w:pBdr>
        <w:spacing w:after="160" w:before="0"/>
        <w:ind w:left="400"/>
      </w:pPr>
      <w:r>
        <w:rPr>
          <w:rFonts w:ascii="Arial" w:cs="Arial" w:eastAsia="Arial" w:hAnsi="Arial"/>
          <w:color w:val="1F6F5C"/>
          <w:sz w:val="23"/>
          <w:szCs w:val="23"/>
        </w:rPr>
        <w:t xml:space="preserve">"It's not about figuring out what to do with your life. It's just about noticing what you're already drawn to — and letting that picture build up over time."</w:t>
      </w:r>
    </w:p>
    <w:p>
      <w:pPr>
        <w:spacing w:after="240" w:before="0"/>
      </w:pPr>
      <w:r>
        <w:rPr>
          <w:rFonts w:ascii="Arial" w:cs="Arial" w:eastAsia="Arial" w:hAnsi="Arial"/>
          <w:color w:val="27332F"/>
          <w:sz w:val="22"/>
          <w:szCs w:val="22"/>
        </w:rPr>
        <w:t xml:space="preserve">The Mirror asks you one question a day. Your answer goes to an AI that spots patterns in what pulls your attention — not to label you, but to show you things you might not have noticed yourself. Over weeks, a picture builds. You own it. You edit it. You decide what’s true.</w:t>
      </w:r>
    </w:p>
    <w:p>
      <w:pPr>
        <w:pBdr>
          <w:bottom w:val="single" w:color="D8EBE4" w:sz="4"/>
        </w:pBdr>
        <w:spacing w:after="140" w:before="280"/>
      </w:pPr>
      <w:r>
        <w:rPr>
          <w:rFonts w:ascii="Arial" w:cs="Arial" w:eastAsia="Arial" w:hAnsi="Arial"/>
          <w:b/>
          <w:bCs/>
          <w:color w:val="1F6F5C"/>
          <w:spacing w:val="60"/>
          <w:sz w:val="18"/>
          <w:szCs w:val="18"/>
        </w:rPr>
        <w:t xml:space="preserve">HOW IT WORKS, DAY TO DAY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7332F"/>
          <w:sz w:val="22"/>
          <w:szCs w:val="22"/>
        </w:rPr>
        <w:t xml:space="preserve">Open the app once a day. One question appears — what pulled you today, what you chose to do when no one was watching, what made you curious.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7332F"/>
          <w:sz w:val="22"/>
          <w:szCs w:val="22"/>
        </w:rPr>
        <w:t xml:space="preserve">Answer in a line or two — or speak it out loud. Short, honest, unpolished. That’s exactly what the app needs.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7332F"/>
          <w:sz w:val="22"/>
          <w:szCs w:val="22"/>
        </w:rPr>
        <w:t xml:space="preserve">Done. 30 seconds. Come back tomorrow.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7332F"/>
          <w:sz w:val="22"/>
          <w:szCs w:val="22"/>
        </w:rPr>
        <w:t xml:space="preserve">Once a week, the app shows you 2–3 gentle observations. Tap yes, sort of, or not really — and edit anything that feels off. </w:t>
      </w:r>
      <w:r>
        <w:rPr>
          <w:rFonts w:ascii="Arial" w:cs="Arial" w:eastAsia="Arial" w:hAnsi="Arial"/>
          <w:b/>
          <w:bCs/>
          <w:color w:val="27332F"/>
          <w:sz w:val="22"/>
          <w:szCs w:val="22"/>
        </w:rPr>
        <w:t xml:space="preserve">Your edit is what stays.</w:t>
      </w:r>
    </w:p>
    <w:p>
      <w:pPr>
        <w:pStyle w:val="ListParagraph"/>
        <w:numPr>
          <w:ilvl w:val="0"/>
          <w:numId w:val="2"/>
        </w:numPr>
        <w:spacing w:after="240" w:before="60"/>
      </w:pPr>
      <w:r>
        <w:rPr>
          <w:rFonts w:ascii="Arial" w:cs="Arial" w:eastAsia="Arial" w:hAnsi="Arial"/>
          <w:color w:val="27332F"/>
          <w:sz w:val="22"/>
          <w:szCs w:val="22"/>
        </w:rPr>
        <w:t xml:space="preserve">Over time, your Pulls tab fills up — interests the app has seen you return to, with a sense of whether they’re just sprouting or genuinely taking root.</w:t>
      </w:r>
    </w:p>
    <w:p>
      <w:pPr>
        <w:pBdr>
          <w:bottom w:val="single" w:color="D8EBE4" w:sz="4"/>
        </w:pBdr>
        <w:spacing w:after="140" w:before="280"/>
      </w:pPr>
      <w:r>
        <w:rPr>
          <w:rFonts w:ascii="Arial" w:cs="Arial" w:eastAsia="Arial" w:hAnsi="Arial"/>
          <w:b/>
          <w:bCs/>
          <w:color w:val="1F6F5C"/>
          <w:spacing w:val="60"/>
          <w:sz w:val="18"/>
          <w:szCs w:val="18"/>
        </w:rPr>
        <w:t xml:space="preserve">DO'S AND DON'TS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966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DON'T</w:t>
            </w:r>
          </w:p>
        </w:tc>
      </w:tr>
      <w:tr>
        <w:tc>
          <w:tcPr>
            <w:tcW w:type="dxa" w:w="4500"/>
            <w:tcBorders>
              <w:top w:val="single" w:color="E5E7EB" w:sz="4"/>
              <w:left w:val="none" w:color="FFFFFF" w:sz="0"/>
              <w:bottom w:val="single" w:color="E5E7EB" w:sz="4"/>
              <w:right w:val="single" w:color="E5E7EB" w:sz="4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66534"/>
                <w:sz w:val="21"/>
                <w:szCs w:val="21"/>
              </w:rPr>
              <w:t xml:space="preserve">✓  Answer honestly, even if it feels small. "I spent two hours watching restoration videos" is useful. "I studied hard" is not.</w:t>
            </w:r>
          </w:p>
        </w:tc>
        <w:tc>
          <w:tcPr>
            <w:tcW w:type="dxa" w:w="4500"/>
            <w:tcBorders>
              <w:top w:val="single" w:color="E5E7EB" w:sz="4"/>
              <w:left w:val="none" w:color="FFFFFF" w:sz="0"/>
              <w:bottom w:val="single" w:color="E5E7EB" w:sz="4"/>
              <w:right w:val="single" w:color="E5E7EB" w:sz="4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91B1B"/>
                <w:sz w:val="21"/>
                <w:szCs w:val="21"/>
              </w:rPr>
              <w:t xml:space="preserve">✕  Write what sounds impressive or what you think a parent wants to see. It only works on real answers.</w:t>
            </w:r>
          </w:p>
        </w:tc>
      </w:tr>
      <w:tr>
        <w:tc>
          <w:tcPr>
            <w:tcW w:type="dxa" w:w="4500"/>
            <w:tcBorders>
              <w:top w:val="single" w:color="E5E7EB" w:sz="4"/>
              <w:left w:val="none" w:color="FFFFFF" w:sz="0"/>
              <w:bottom w:val="single" w:color="E5E7EB" w:sz="4"/>
              <w:right w:val="single" w:color="E5E7EB" w:sz="4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66534"/>
                <w:sz w:val="21"/>
                <w:szCs w:val="21"/>
              </w:rPr>
              <w:t xml:space="preserve">✓  Keep it short. Two sentences is plenty. The app doesn't need essays.</w:t>
            </w:r>
          </w:p>
        </w:tc>
        <w:tc>
          <w:tcPr>
            <w:tcW w:type="dxa" w:w="4500"/>
            <w:tcBorders>
              <w:top w:val="single" w:color="E5E7EB" w:sz="4"/>
              <w:left w:val="none" w:color="FFFFFF" w:sz="0"/>
              <w:bottom w:val="single" w:color="E5E7EB" w:sz="4"/>
              <w:right w:val="single" w:color="E5E7EB" w:sz="4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91B1B"/>
                <w:sz w:val="21"/>
                <w:szCs w:val="21"/>
              </w:rPr>
              <w:t xml:space="preserve">✕  Stress about being consistent. Even 3 days a week builds a meaningful picture.</w:t>
            </w:r>
          </w:p>
        </w:tc>
      </w:tr>
      <w:tr>
        <w:tc>
          <w:tcPr>
            <w:tcW w:type="dxa" w:w="4500"/>
            <w:tcBorders>
              <w:top w:val="single" w:color="E5E7EB" w:sz="4"/>
              <w:left w:val="none" w:color="FFFFFF" w:sz="0"/>
              <w:bottom w:val="single" w:color="E5E7EB" w:sz="4"/>
              <w:right w:val="single" w:color="E5E7EB" w:sz="4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66534"/>
                <w:sz w:val="21"/>
                <w:szCs w:val="21"/>
              </w:rPr>
              <w:t xml:space="preserve">✓  Edit or delete any entry that doesn't feel right. Everything here is yours to change.</w:t>
            </w:r>
          </w:p>
        </w:tc>
        <w:tc>
          <w:tcPr>
            <w:tcW w:type="dxa" w:w="4500"/>
            <w:tcBorders>
              <w:top w:val="single" w:color="E5E7EB" w:sz="4"/>
              <w:left w:val="none" w:color="FFFFFF" w:sz="0"/>
              <w:bottom w:val="single" w:color="E5E7EB" w:sz="4"/>
              <w:right w:val="single" w:color="E5E7EB" w:sz="4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91B1B"/>
                <w:sz w:val="21"/>
                <w:szCs w:val="21"/>
              </w:rPr>
              <w:t xml:space="preserve">✕  Treat the weekly reflection as a verdict. It's a question, not a label.</w:t>
            </w:r>
          </w:p>
        </w:tc>
      </w:tr>
      <w:tr>
        <w:tc>
          <w:tcPr>
            <w:tcW w:type="dxa" w:w="4500"/>
            <w:tcBorders>
              <w:top w:val="single" w:color="E5E7EB" w:sz="4"/>
              <w:left w:val="none" w:color="FFFFFF" w:sz="0"/>
              <w:bottom w:val="single" w:color="E5E7EB" w:sz="4"/>
              <w:right w:val="single" w:color="E5E7EB" w:sz="4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66534"/>
                <w:sz w:val="21"/>
                <w:szCs w:val="21"/>
              </w:rPr>
              <w:t xml:space="preserve">✓  Disagree with the mirror when it gets it wrong. Your "not really" is the most useful thing it can receive.</w:t>
            </w:r>
          </w:p>
        </w:tc>
        <w:tc>
          <w:tcPr>
            <w:tcW w:type="dxa" w:w="4500"/>
            <w:tcBorders>
              <w:top w:val="single" w:color="E5E7EB" w:sz="4"/>
              <w:left w:val="none" w:color="FFFFFF" w:sz="0"/>
              <w:bottom w:val="single" w:color="E5E7EB" w:sz="4"/>
              <w:right w:val="single" w:color="E5E7EB" w:sz="4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91B1B"/>
                <w:sz w:val="21"/>
                <w:szCs w:val="21"/>
              </w:rPr>
              <w:t xml:space="preserve">✕  Show your entries to a parent — they can't see them unless you choose to share.</w:t>
            </w:r>
          </w:p>
        </w:tc>
      </w:tr>
      <w:tr>
        <w:tc>
          <w:tcPr>
            <w:tcW w:type="dxa" w:w="4500"/>
            <w:tcBorders>
              <w:top w:val="single" w:color="E5E7EB" w:sz="4"/>
              <w:left w:val="none" w:color="FFFFFF" w:sz="0"/>
              <w:bottom w:val="single" w:color="E5E7EB" w:sz="4"/>
              <w:right w:val="single" w:color="E5E7EB" w:sz="4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66534"/>
                <w:sz w:val="21"/>
                <w:szCs w:val="21"/>
              </w:rPr>
              <w:t xml:space="preserve">✓  Skip days. There’s no punishment. The streak resets; the picture doesn’t disappear.</w:t>
            </w:r>
          </w:p>
        </w:tc>
        <w:tc>
          <w:tcPr>
            <w:tcW w:type="dxa" w:w="4500"/>
            <w:tcBorders>
              <w:top w:val="single" w:color="E5E7EB" w:sz="4"/>
              <w:left w:val="none" w:color="FFFFFF" w:sz="0"/>
              <w:bottom w:val="single" w:color="E5E7EB" w:sz="4"/>
              <w:right w:val="single" w:color="E5E7EB" w:sz="4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91B1B"/>
                <w:sz w:val="21"/>
                <w:szCs w:val="21"/>
              </w:rPr>
              <w:t xml:space="preserve">✕  Expect instant answers. The interesting stuff shows up in weeks 3–6.</w:t>
            </w:r>
          </w:p>
        </w:tc>
      </w:tr>
    </w:tbl>
    <w:p>
      <w:pPr>
        <w:spacing w:after="0" w:before="200"/>
      </w:pPr>
    </w:p>
    <w:p>
      <w:pPr>
        <w:pBdr>
          <w:bottom w:val="single" w:color="D8EBE4" w:sz="4"/>
        </w:pBdr>
        <w:spacing w:after="140" w:before="280"/>
      </w:pPr>
      <w:r>
        <w:rPr>
          <w:rFonts w:ascii="Arial" w:cs="Arial" w:eastAsia="Arial" w:hAnsi="Arial"/>
          <w:b/>
          <w:bCs/>
          <w:color w:val="1F6F5C"/>
          <w:spacing w:val="60"/>
          <w:sz w:val="18"/>
          <w:szCs w:val="18"/>
        </w:rPr>
        <w:t xml:space="preserve">YOUR PRIVACY</w:t>
      </w:r>
    </w:p>
    <w:p>
      <w:pPr>
        <w:pBdr>
          <w:left w:val="single" w:color="FDE68A" w:sz="14" w:space="12"/>
        </w:pBdr>
        <w:shd w:fill="FFFBEB" w:val="clear"/>
        <w:spacing w:after="240" w:before="0"/>
        <w:ind w:left="200" w:right="200"/>
      </w:pPr>
      <w:r>
        <w:rPr>
          <w:rFonts w:ascii="Arial" w:cs="Arial" w:eastAsia="Arial" w:hAnsi="Arial"/>
          <w:color w:val="92400E"/>
          <w:sz w:val="22"/>
          <w:szCs w:val="22"/>
        </w:rPr>
        <w:t xml:space="preserve">Your entries live only on your phone. An AI reads each one to find patterns — it isn’t stored on any server. Your parent can’t see what you write unless you decide to show them. You can delete everything with one tap, any time.</w:t>
      </w:r>
    </w:p>
    <w:p>
      <w:pPr>
        <w:pBdr>
          <w:bottom w:val="single" w:color="D8EBE4" w:sz="4"/>
        </w:pBdr>
        <w:spacing w:after="140" w:before="280"/>
      </w:pPr>
      <w:r>
        <w:rPr>
          <w:rFonts w:ascii="Arial" w:cs="Arial" w:eastAsia="Arial" w:hAnsi="Arial"/>
          <w:b/>
          <w:bCs/>
          <w:color w:val="1F6F5C"/>
          <w:spacing w:val="60"/>
          <w:sz w:val="18"/>
          <w:szCs w:val="18"/>
        </w:rPr>
        <w:t xml:space="preserve">THE ONE THING TO REMEMBER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1F6F5C"/>
          <w:sz w:val="26"/>
          <w:szCs w:val="26"/>
        </w:rPr>
        <w:t xml:space="preserve">This isn’t about figuring out the “right” stream. It’s about building a clearer picture of what genuinely pulls you — so whatever decision comes, it feels like yours.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300"/>
      </w:pPr>
      <w:rPr>
        <w:rFonts w:ascii="Arial" w:cs="Arial" w:eastAsia="Arial" w:hAnsi="Arial"/>
        <w:color w:val="1F6F5C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7332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2026-06-05T12:25:22.517Z</dcterms:created>
  <dcterms:modified xsi:type="dcterms:W3CDTF">2026-06-05T12:25:22.517Z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