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7FC0" w:rsidRDefault="007766E8">
      <w:pPr>
        <w:tabs>
          <w:tab w:val="left" w:pos="9540"/>
        </w:tabs>
        <w:spacing w:line="276" w:lineRule="auto"/>
        <w:ind w:right="-144"/>
        <w:jc w:val="center"/>
        <w:rPr>
          <w:rFonts w:ascii="Helvetica Neue" w:eastAsia="Helvetica Neue" w:hAnsi="Helvetica Neue" w:cs="Helvetica Neue"/>
          <w:color w:val="4BACC6"/>
          <w:sz w:val="40"/>
          <w:szCs w:val="40"/>
        </w:rPr>
      </w:pPr>
      <w:r>
        <w:rPr>
          <w:rFonts w:ascii="Helvetica Neue" w:eastAsia="Helvetica Neue" w:hAnsi="Helvetica Neue" w:cs="Helvetica Neue"/>
          <w:color w:val="4BACC6"/>
          <w:sz w:val="40"/>
          <w:szCs w:val="40"/>
        </w:rPr>
        <w:t>ARITRA BHATTACHARYA</w:t>
      </w:r>
    </w:p>
    <w:p w:rsidR="00093203" w:rsidRDefault="00093203" w:rsidP="00093203">
      <w:pPr>
        <w:tabs>
          <w:tab w:val="left" w:pos="9540"/>
        </w:tabs>
        <w:spacing w:line="360" w:lineRule="auto"/>
        <w:ind w:right="-144"/>
        <w:jc w:val="center"/>
        <w:rPr>
          <w:rFonts w:ascii="Helvetica Neue" w:eastAsia="Helvetica Neue" w:hAnsi="Helvetica Neue" w:cs="Helvetica Neue"/>
          <w:color w:val="4BACC6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808080"/>
        </w:rPr>
        <w:t>INDUSTRY EXPERT AND THOUGH</w:t>
      </w:r>
      <w:r w:rsidR="0085386C">
        <w:rPr>
          <w:rFonts w:ascii="Helvetica Neue" w:eastAsia="Helvetica Neue" w:hAnsi="Helvetica Neue" w:cs="Helvetica Neue"/>
          <w:b/>
          <w:color w:val="808080"/>
        </w:rPr>
        <w:t>T</w:t>
      </w:r>
      <w:r>
        <w:rPr>
          <w:rFonts w:ascii="Helvetica Neue" w:eastAsia="Helvetica Neue" w:hAnsi="Helvetica Neue" w:cs="Helvetica Neue"/>
          <w:b/>
          <w:color w:val="808080"/>
        </w:rPr>
        <w:t xml:space="preserve"> LEADER</w:t>
      </w:r>
    </w:p>
    <w:p w:rsidR="00093203" w:rsidRDefault="00571BC0" w:rsidP="00093203">
      <w:pPr>
        <w:tabs>
          <w:tab w:val="left" w:pos="9540"/>
        </w:tabs>
        <w:spacing w:line="360" w:lineRule="auto"/>
        <w:ind w:right="-144"/>
        <w:jc w:val="center"/>
        <w:rPr>
          <w:rFonts w:ascii="Helvetica Neue" w:eastAsia="Helvetica Neue" w:hAnsi="Helvetica Neue" w:cs="Helvetica Neue"/>
          <w:color w:val="4BACC6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 xml:space="preserve"> </w:t>
      </w:r>
      <w:proofErr w:type="gramStart"/>
      <w:r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Telecom</w:t>
      </w:r>
      <w:r w:rsidR="00093203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 xml:space="preserve">  –</w:t>
      </w:r>
      <w:proofErr w:type="gramEnd"/>
      <w:r w:rsidR="00093203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 xml:space="preserve">  Sales &amp; Marketing – </w:t>
      </w:r>
      <w:r w:rsidR="008A7BBB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(B2B/B2C/Pre/Post/Enterprise (Tata/</w:t>
      </w:r>
      <w:proofErr w:type="spellStart"/>
      <w:r w:rsidR="008A7BBB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Airtel</w:t>
      </w:r>
      <w:proofErr w:type="spellEnd"/>
      <w:r w:rsidR="008A7BBB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/Saudi Telecom</w:t>
      </w:r>
      <w:r w:rsidR="008C433F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)</w:t>
      </w:r>
    </w:p>
    <w:p w:rsidR="00093203" w:rsidRDefault="00093203">
      <w:pPr>
        <w:tabs>
          <w:tab w:val="left" w:pos="9540"/>
        </w:tabs>
        <w:spacing w:line="276" w:lineRule="auto"/>
        <w:ind w:right="-144"/>
        <w:jc w:val="center"/>
        <w:rPr>
          <w:rFonts w:ascii="Helvetica Neue" w:eastAsia="Helvetica Neue" w:hAnsi="Helvetica Neue" w:cs="Helvetica Neue"/>
          <w:color w:val="4BACC6"/>
          <w:sz w:val="40"/>
          <w:szCs w:val="40"/>
        </w:rPr>
      </w:pPr>
    </w:p>
    <w:p w:rsidR="00227FC0" w:rsidRDefault="003B5850">
      <w:pPr>
        <w:tabs>
          <w:tab w:val="left" w:pos="9540"/>
        </w:tabs>
        <w:spacing w:line="360" w:lineRule="auto"/>
        <w:ind w:right="-144"/>
        <w:jc w:val="center"/>
      </w:pPr>
      <w:r>
        <w:rPr>
          <w:rFonts w:ascii="Helvetica Neue" w:eastAsia="Helvetica Neue" w:hAnsi="Helvetica Neue" w:cs="Helvetica Neue"/>
          <w:color w:val="808080"/>
          <w:sz w:val="20"/>
          <w:szCs w:val="20"/>
        </w:rPr>
        <w:t>Mobile: +91-9831876692</w:t>
      </w:r>
      <w:proofErr w:type="gramStart"/>
      <w:r>
        <w:rPr>
          <w:rFonts w:ascii="Helvetica Neue" w:eastAsia="Helvetica Neue" w:hAnsi="Helvetica Neue" w:cs="Helvetica Neue"/>
          <w:color w:val="808080"/>
          <w:sz w:val="20"/>
          <w:szCs w:val="20"/>
        </w:rPr>
        <w:t>,</w:t>
      </w:r>
      <w:r w:rsidR="007766E8">
        <w:rPr>
          <w:rFonts w:ascii="Helvetica Neue" w:eastAsia="Helvetica Neue" w:hAnsi="Helvetica Neue" w:cs="Helvetica Neue"/>
          <w:color w:val="808080"/>
          <w:sz w:val="20"/>
          <w:szCs w:val="20"/>
        </w:rPr>
        <w:t>,</w:t>
      </w:r>
      <w:proofErr w:type="gramEnd"/>
      <w:r w:rsidR="007766E8">
        <w:rPr>
          <w:rFonts w:ascii="Helvetica Neue" w:eastAsia="Helvetica Neue" w:hAnsi="Helvetica Neue" w:cs="Helvetica Neue"/>
          <w:color w:val="808080"/>
          <w:sz w:val="20"/>
          <w:szCs w:val="20"/>
        </w:rPr>
        <w:t xml:space="preserve"> +91-9831215692</w:t>
      </w:r>
      <w:r>
        <w:rPr>
          <w:rFonts w:ascii="Helvetica Neue" w:eastAsia="Helvetica Neue" w:hAnsi="Helvetica Neue" w:cs="Helvetica Neue"/>
          <w:color w:val="808080"/>
          <w:sz w:val="20"/>
          <w:szCs w:val="20"/>
        </w:rPr>
        <w:t>,</w:t>
      </w:r>
      <w:r w:rsidR="005D5C27">
        <w:rPr>
          <w:rFonts w:ascii="Helvetica Neue" w:eastAsia="Helvetica Neue" w:hAnsi="Helvetica Neue" w:cs="Helvetica Neue"/>
          <w:color w:val="808080"/>
          <w:sz w:val="20"/>
          <w:szCs w:val="20"/>
        </w:rPr>
        <w:t xml:space="preserve">       </w:t>
      </w:r>
      <w:proofErr w:type="spellStart"/>
      <w:r w:rsidR="005D5C27">
        <w:rPr>
          <w:rFonts w:ascii="Helvetica Neue" w:eastAsia="Helvetica Neue" w:hAnsi="Helvetica Neue" w:cs="Helvetica Neue"/>
          <w:color w:val="808080"/>
          <w:sz w:val="20"/>
          <w:szCs w:val="20"/>
        </w:rPr>
        <w:t>Whatsapp</w:t>
      </w:r>
      <w:proofErr w:type="spellEnd"/>
      <w:r w:rsidR="005D5C27">
        <w:rPr>
          <w:rFonts w:ascii="Helvetica Neue" w:eastAsia="Helvetica Neue" w:hAnsi="Helvetica Neue" w:cs="Helvetica Neue"/>
          <w:color w:val="808080"/>
          <w:sz w:val="20"/>
          <w:szCs w:val="20"/>
        </w:rPr>
        <w:t>: +91-9831876692</w:t>
      </w:r>
      <w:r w:rsidR="007766E8">
        <w:rPr>
          <w:rFonts w:ascii="Helvetica Neue" w:eastAsia="Helvetica Neue" w:hAnsi="Helvetica Neue" w:cs="Helvetica Neue"/>
          <w:color w:val="808080"/>
          <w:sz w:val="20"/>
          <w:szCs w:val="20"/>
        </w:rPr>
        <w:t xml:space="preserve">      </w:t>
      </w:r>
      <w:hyperlink r:id="rId5">
        <w:r w:rsidR="007766E8"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aritrab@yahoo.com</w:t>
        </w:r>
      </w:hyperlink>
    </w:p>
    <w:p w:rsidR="007766E8" w:rsidRDefault="005D5C27">
      <w:pPr>
        <w:tabs>
          <w:tab w:val="left" w:pos="9540"/>
        </w:tabs>
        <w:spacing w:line="360" w:lineRule="auto"/>
        <w:ind w:right="-144"/>
        <w:jc w:val="center"/>
        <w:rPr>
          <w:rFonts w:ascii="Helvetica Neue" w:eastAsia="Helvetica Neue" w:hAnsi="Helvetica Neue" w:cs="Helvetica Neue"/>
          <w:color w:val="4BACC6"/>
          <w:sz w:val="40"/>
          <w:szCs w:val="40"/>
        </w:rPr>
      </w:pPr>
      <w:r>
        <w:t xml:space="preserve">India </w:t>
      </w:r>
    </w:p>
    <w:p w:rsidR="00227FC0" w:rsidRDefault="007766E8">
      <w:pPr>
        <w:spacing w:line="276" w:lineRule="auto"/>
        <w:jc w:val="center"/>
        <w:rPr>
          <w:rFonts w:ascii="Helvetica Neue" w:eastAsia="Helvetica Neue" w:hAnsi="Helvetica Neue" w:cs="Helvetica Neue"/>
          <w:color w:val="808080"/>
          <w:sz w:val="20"/>
          <w:szCs w:val="20"/>
        </w:rPr>
      </w:pPr>
      <w:r>
        <w:rPr>
          <w:rFonts w:ascii="Helvetica Neue" w:eastAsia="Helvetica Neue" w:hAnsi="Helvetica Neue" w:cs="Helvetica Neue"/>
          <w:color w:val="808080"/>
          <w:sz w:val="20"/>
          <w:szCs w:val="20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152063</wp:posOffset>
              </wp:positionV>
              <wp:extent cx="1714500" cy="0"/>
              <wp:effectExtent b="25400" l="0" r="12700" t="0"/>
              <wp:wrapNone/>
              <wp:docPr id="10" name=""/>
              <a:graphic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714500" cy="0"/>
                      </a:xfrm>
                      <a:prstGeom prst="line">
                        <a:avLst/>
                      </a:prstGeom>
                      <a:ln cmpd="sng" w="3175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152063</wp:posOffset>
                </wp:positionV>
                <wp:extent cx="1727200" cy="2540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1943100</wp:posOffset>
              </wp:positionH>
              <wp:positionV relativeFrom="paragraph">
                <wp:posOffset>152063</wp:posOffset>
              </wp:positionV>
              <wp:extent cx="4686300" cy="0"/>
              <wp:effectExtent b="25400" l="0" r="12700" t="0"/>
              <wp:wrapNone/>
              <wp:docPr id="11" name=""/>
              <a:graphic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ln cmpd="sng" w="3175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152063</wp:posOffset>
                </wp:positionV>
                <wp:extent cx="4699000" cy="254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"/>
        <w:tblW w:w="10486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176"/>
        <w:gridCol w:w="7310"/>
      </w:tblGrid>
      <w:tr w:rsidR="00227FC0" w:rsidTr="00791741">
        <w:tc>
          <w:tcPr>
            <w:tcW w:w="3176" w:type="dxa"/>
          </w:tcPr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  <w:t>EDUCATION</w:t>
            </w: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808080"/>
                <w:sz w:val="20"/>
                <w:szCs w:val="20"/>
              </w:rPr>
              <w:t xml:space="preserve">Master of Business Management (Marketing), </w:t>
            </w: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 xml:space="preserve">School of Management, Indian Institute of Technology, </w:t>
            </w:r>
            <w:proofErr w:type="spellStart"/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Kharagpur</w:t>
            </w:r>
            <w:proofErr w:type="spellEnd"/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, India</w:t>
            </w: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0"/>
                <w:szCs w:val="20"/>
              </w:rPr>
              <w:t>1994-1996</w:t>
            </w: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4BACC6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808080"/>
                <w:sz w:val="20"/>
                <w:szCs w:val="20"/>
              </w:rPr>
              <w:t>B.Pharma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Birla Institute of Technology, Ranchi, India</w:t>
            </w: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br/>
            </w:r>
            <w:r>
              <w:rPr>
                <w:rFonts w:ascii="Helvetica Neue" w:eastAsia="Helvetica Neue" w:hAnsi="Helvetica Neue" w:cs="Helvetica Neue"/>
                <w:color w:val="4BACC6"/>
                <w:sz w:val="20"/>
                <w:szCs w:val="20"/>
              </w:rPr>
              <w:t>1987-1991</w:t>
            </w:r>
          </w:p>
          <w:p w:rsidR="00227FC0" w:rsidRDefault="00227FC0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4BACC6"/>
                <w:sz w:val="20"/>
                <w:szCs w:val="20"/>
              </w:rPr>
            </w:pP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  <w:t>PERSONAL VITAE</w:t>
            </w:r>
          </w:p>
          <w:p w:rsidR="00227FC0" w:rsidRDefault="002B36AF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 xml:space="preserve">Place: </w:t>
            </w:r>
            <w:r w:rsidR="007766E8"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India</w:t>
            </w: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Date of Birth:</w:t>
            </w: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12</w:t>
            </w: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 xml:space="preserve"> March, 1969</w:t>
            </w: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Marital Status: Married</w:t>
            </w:r>
          </w:p>
          <w:p w:rsidR="00227FC0" w:rsidRDefault="007766E8">
            <w:pPr>
              <w:spacing w:before="120" w:line="276" w:lineRule="auto"/>
              <w:ind w:left="-83" w:right="259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Languages:</w:t>
            </w:r>
          </w:p>
          <w:p w:rsidR="00227FC0" w:rsidRDefault="007766E8">
            <w:pPr>
              <w:spacing w:before="120" w:line="276" w:lineRule="auto"/>
              <w:ind w:left="-83" w:right="259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English, Hindi, Bengali</w:t>
            </w:r>
          </w:p>
          <w:p w:rsidR="00227FC0" w:rsidRDefault="00227FC0">
            <w:pPr>
              <w:spacing w:before="120" w:line="276" w:lineRule="auto"/>
              <w:ind w:left="-83" w:right="259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</w:p>
          <w:p w:rsidR="00227FC0" w:rsidRDefault="007766E8">
            <w:pPr>
              <w:spacing w:before="120" w:line="276" w:lineRule="auto"/>
              <w:ind w:left="-83"/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  <w:t>AREAS OF EXPERTISE</w:t>
            </w:r>
          </w:p>
          <w:p w:rsidR="00227FC0" w:rsidRDefault="007766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-83" w:right="259"/>
              <w:rPr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Executive leadership</w:t>
            </w:r>
          </w:p>
          <w:p w:rsidR="00227FC0" w:rsidRDefault="007766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-83" w:right="259"/>
              <w:rPr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 xml:space="preserve">Optimal resource allocation </w:t>
            </w:r>
          </w:p>
          <w:p w:rsidR="00227FC0" w:rsidRDefault="007766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-83" w:right="259"/>
              <w:rPr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Faster go-to market strategy</w:t>
            </w:r>
          </w:p>
          <w:p w:rsidR="00227FC0" w:rsidRDefault="007766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-83" w:right="259"/>
              <w:rPr>
                <w:color w:val="80808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  <w:t>Multi industry exposure</w:t>
            </w:r>
          </w:p>
          <w:p w:rsidR="00227FC0" w:rsidRDefault="00227FC0">
            <w:pPr>
              <w:spacing w:before="120" w:line="276" w:lineRule="auto"/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</w:pPr>
          </w:p>
          <w:p w:rsidR="00227FC0" w:rsidRDefault="007766E8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  <w:t xml:space="preserve">ACADEMIC PROJECTS </w:t>
            </w:r>
          </w:p>
          <w:p w:rsidR="00227FC0" w:rsidRDefault="007766E8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Title  :</w:t>
            </w:r>
            <w:proofErr w:type="gram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Role of corporate Advertising in Marketing – under Prof. Guy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Baniville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, Dean Creighton University. </w:t>
            </w:r>
          </w:p>
          <w:p w:rsidR="00227FC0" w:rsidRDefault="007766E8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lastRenderedPageBreak/>
              <w:t>Title :</w:t>
            </w:r>
            <w:proofErr w:type="gram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Repositioning of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Harpic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– A Household Cleaner – at Reckitt Coleman, a Brand positioning exercise. </w:t>
            </w:r>
          </w:p>
          <w:p w:rsidR="00227FC0" w:rsidRDefault="00227FC0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</w:pPr>
          </w:p>
          <w:p w:rsidR="00227FC0" w:rsidRDefault="00227FC0">
            <w:pPr>
              <w:spacing w:before="120" w:line="276" w:lineRule="auto"/>
              <w:ind w:left="-83" w:right="72"/>
              <w:rPr>
                <w:rFonts w:ascii="Helvetica Neue" w:eastAsia="Helvetica Neue" w:hAnsi="Helvetica Neue" w:cs="Helvetica Neue"/>
                <w:color w:val="808080"/>
                <w:sz w:val="20"/>
                <w:szCs w:val="20"/>
              </w:rPr>
            </w:pPr>
          </w:p>
          <w:p w:rsidR="004819D9" w:rsidRDefault="004819D9" w:rsidP="004819D9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  <w:t>OTHER APPOINTMENTS</w:t>
            </w:r>
          </w:p>
          <w:p w:rsidR="004819D9" w:rsidRDefault="004819D9" w:rsidP="004819D9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Field Sales Manager - Core Healthcare (1992 – 1994</w:t>
            </w:r>
            <w:r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</w:rPr>
              <w:t>)</w:t>
            </w:r>
          </w:p>
          <w:p w:rsidR="004819D9" w:rsidRDefault="004819D9" w:rsidP="004819D9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Product Executive -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Glaxo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, Mumbai (1996 – 1997)</w:t>
            </w:r>
          </w:p>
          <w:p w:rsidR="004819D9" w:rsidRDefault="004819D9" w:rsidP="004819D9">
            <w:pPr>
              <w:spacing w:before="120" w:line="276" w:lineRule="auto"/>
              <w:ind w:left="-90"/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</w:rPr>
            </w:pPr>
          </w:p>
          <w:p w:rsidR="00227FC0" w:rsidRDefault="00227FC0">
            <w:pPr>
              <w:spacing w:before="120"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</w:tcPr>
          <w:p w:rsidR="00227FC0" w:rsidRPr="005B4C67" w:rsidRDefault="007766E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0080"/>
              </w:tabs>
              <w:spacing w:before="120" w:line="276" w:lineRule="auto"/>
              <w:ind w:left="0" w:right="-256"/>
              <w:rPr>
                <w:color w:val="4BACC6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  <w:lastRenderedPageBreak/>
              <w:t>PROFILE</w:t>
            </w:r>
          </w:p>
          <w:p w:rsidR="005B4C67" w:rsidRPr="00BA396F" w:rsidRDefault="005B4C67" w:rsidP="005B4C67">
            <w:pP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</w:pPr>
            <w:r w:rsidRPr="0022211C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25 years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+</w:t>
            </w:r>
            <w:r w:rsidRPr="000406D7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of 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industry expert in Retail,</w:t>
            </w:r>
            <w:r w:rsidRPr="000406D7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Consumer product goods,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Telecom</w:t>
            </w:r>
            <w:r w:rsidRPr="000406D7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driving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</w:t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transformation, business development, new markets creation, demand generation, strategic business architecture, value-chain innovation and R&amp;D, business growth (organic, M&amp;A), ,and digital transformation</w:t>
            </w:r>
          </w:p>
          <w:p w:rsidR="005B4C67" w:rsidRPr="00BA396F" w:rsidRDefault="005B4C67" w:rsidP="005B4C67">
            <w:pP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</w:pPr>
          </w:p>
          <w:p w:rsidR="005B4C67" w:rsidRDefault="005B4C67" w:rsidP="005B4C67">
            <w:pP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</w:pP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C-suite "range" with a tr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ack record of </w:t>
            </w:r>
            <w:proofErr w:type="gram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generating </w:t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financial</w:t>
            </w:r>
            <w:proofErr w:type="gramEnd"/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results and business outcomes.</w:t>
            </w:r>
          </w:p>
          <w:p w:rsidR="005B4C67" w:rsidRDefault="005B4C67" w:rsidP="005B4C67">
            <w:pP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</w:pPr>
            <w:r w:rsidRPr="0022211C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.</w:t>
            </w:r>
          </w:p>
          <w:p w:rsidR="005B4C67" w:rsidRPr="00BA396F" w:rsidRDefault="005B4C67" w:rsidP="005B4C67">
            <w:pP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</w:pP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Like other professionals in the digital commerce field, I am constantly generating new ideas for engaging and building the loyalty of customers in today’s turbulent marketplace.</w:t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br/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br/>
              <w:t xml:space="preserve">What distinguishes me is expertise in bringing together all the key elements – Industry transformation understanding, multi-geo exposure, B2B B2C marketing, technology platforms and digital services – into a complete solution that gives customers a seamless and outstanding experience in the </w:t>
            </w:r>
            <w:proofErr w:type="spellStart"/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omni</w:t>
            </w:r>
            <w:proofErr w:type="spellEnd"/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-channel environment.</w:t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br/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br/>
            </w:r>
            <w:r w:rsidRPr="00571BC0"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  <w:lang w:val="en-IN"/>
              </w:rPr>
              <w:t>Add to that a go-to-market strategy that enables these systems to adapt quickly to changes, and you have the formula for capturing loyal customers, market share, and share of wallet.</w:t>
            </w:r>
            <w:r w:rsidR="00571BC0" w:rsidRPr="00571BC0"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  <w:lang w:val="en-IN"/>
              </w:rPr>
              <w:t xml:space="preserve"> Have handled pre paid/post paid/enterprise/B2B/B2C/ Revenue yearly 600 Million AED/ 100 team members.</w:t>
            </w:r>
            <w:r w:rsidRPr="00571BC0"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  <w:lang w:val="en-IN"/>
              </w:rPr>
              <w:br/>
            </w:r>
            <w:r w:rsidRPr="00571BC0">
              <w:rPr>
                <w:rFonts w:ascii="Helvetica Neue" w:eastAsia="Helvetica Neue" w:hAnsi="Helvetica Neue" w:cs="Helvetica Neue"/>
                <w:b/>
                <w:color w:val="7F7F7F"/>
                <w:sz w:val="20"/>
                <w:szCs w:val="20"/>
                <w:lang w:val="en-IN"/>
              </w:rPr>
              <w:br/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This is what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I have done for companies</w:t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, where my efforts have guided companies in the retail, Telecom and consumer package goods industries to nurture customers.</w:t>
            </w:r>
          </w:p>
          <w:p w:rsidR="005B4C67" w:rsidRPr="00BA396F" w:rsidRDefault="005B4C67" w:rsidP="00E22371">
            <w:pP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</w:pP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br/>
              <w:t>My work and leadership have helped some of the world’s leading brands to accelerate their growth by mastering the complex world of custo</w:t>
            </w:r>
            <w:r w:rsidR="00E22371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mer engagement.</w:t>
            </w:r>
            <w:r w:rsidR="00E22371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br/>
            </w:r>
            <w:r w:rsidR="00E22371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br/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. This </w:t>
            </w:r>
            <w:r w:rsidR="00E22371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knowledge enables me to  </w:t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develop the strategies tha</w:t>
            </w:r>
            <w:r w:rsidR="00E22371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t spur transactions and </w:t>
            </w:r>
            <w:r w:rsidR="00D97A2C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customer </w:t>
            </w:r>
            <w:r w:rsidR="00E22371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>loyalty.</w:t>
            </w:r>
            <w:r w:rsidRPr="00BA396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  <w:lang w:val="en-IN"/>
              </w:rPr>
              <w:t xml:space="preserve"> </w:t>
            </w:r>
          </w:p>
          <w:p w:rsidR="005B4C67" w:rsidRDefault="005B4C6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0080"/>
              </w:tabs>
              <w:spacing w:before="120" w:line="276" w:lineRule="auto"/>
              <w:ind w:left="0" w:right="-256"/>
              <w:rPr>
                <w:color w:val="4BACC6"/>
                <w:sz w:val="28"/>
                <w:szCs w:val="28"/>
              </w:rPr>
            </w:pP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4BACC6"/>
                <w:sz w:val="28"/>
                <w:szCs w:val="28"/>
              </w:rPr>
              <w:t>PROFESSIONAL EXPERIENCE</w:t>
            </w:r>
          </w:p>
          <w:p w:rsidR="00227FC0" w:rsidRDefault="00387C6A">
            <w:pPr>
              <w:spacing w:before="120" w:line="276" w:lineRule="auto"/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</w:t>
            </w:r>
            <w:r w:rsidR="007766E8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General Manager Sales &amp; Distribution, India Domestic &amp; International - </w:t>
            </w:r>
            <w:proofErr w:type="spellStart"/>
            <w:r w:rsidR="007766E8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Fogla</w:t>
            </w:r>
            <w:proofErr w:type="spellEnd"/>
            <w:r w:rsidR="007766E8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Corp (Packaging &amp; Chemicals)</w:t>
            </w:r>
            <w:r w:rsidR="002B36AF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,India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Aug 2019- Nov 2020.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Aug 2018 – July 2019</w:t>
            </w:r>
          </w:p>
          <w:p w:rsidR="00227FC0" w:rsidRDefault="00CF2C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(German Mirror Oil )</w:t>
            </w:r>
            <w:r w:rsidR="007766E8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Consultative roles with various companies in India, Dubai &amp; Bahrain. (Lubricants, Telecom, Services)</w:t>
            </w:r>
          </w:p>
          <w:p w:rsidR="00227FC0" w:rsidRDefault="00E247D6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July</w:t>
            </w:r>
            <w:r w:rsidR="007766E8"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2016 – Aug 2018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lastRenderedPageBreak/>
              <w:t>MULTICOM ENTERPRISE (TOTAL LUBRICANTS</w:t>
            </w:r>
            <w:r w:rsidR="00A15147"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,Battery</w:t>
            </w: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), BAHRAIN (Country Head Sales &amp; Operations)</w:t>
            </w:r>
          </w:p>
          <w:p w:rsidR="00227FC0" w:rsidRDefault="007766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Handling group sales of annual turnover $13 million - lubricants, building materials, </w:t>
            </w:r>
            <w:proofErr w:type="gram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Sanitary</w:t>
            </w:r>
            <w:proofErr w:type="gram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ware&amp;automotive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. (Brands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eg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Total, Formula One)</w:t>
            </w:r>
          </w:p>
          <w:p w:rsidR="00227FC0" w:rsidRDefault="007766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Sales channel Development and Distribution. </w:t>
            </w:r>
          </w:p>
          <w:p w:rsidR="00227FC0" w:rsidRDefault="007766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Retail Management, Key Account and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ModernTrade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Management. </w:t>
            </w:r>
          </w:p>
          <w:p w:rsidR="00227FC0" w:rsidRDefault="007766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Leadership, Training and Coaching. </w:t>
            </w:r>
          </w:p>
          <w:p w:rsidR="00227FC0" w:rsidRDefault="007766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Budget, P&amp;L, Supply Chain and Procurement.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 xml:space="preserve">Feb 2014 – Feb 2016 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VIVA STC TELECOM, BAHRAIN (Country Sales Head - Assistant General Manager)</w:t>
            </w:r>
          </w:p>
          <w:p w:rsidR="00227FC0" w:rsidRDefault="007766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In charge of Viva Telecom sales &amp; distribution for entire Bahrain through a team of 60 personnel &amp; 3500 retailers. Pre Pay, Post Pay, 4G Sale through multi branded outlets and Modern Trade. Annual turnover of $160 Million. Highest Sales turnover</w:t>
            </w:r>
            <w:r w:rsidR="00D841D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during my tenure. </w:t>
            </w:r>
          </w:p>
          <w:p w:rsidR="00227FC0" w:rsidRDefault="007766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I</w:t>
            </w:r>
            <w:r w:rsidR="00CE474E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ntroduced Sales Analytics</w:t>
            </w: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to increase process productivity. </w:t>
            </w:r>
          </w:p>
          <w:p w:rsidR="00227FC0" w:rsidRDefault="0008161D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June 2005 – Jan 2014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TATA TELESERVICES LIMITED</w:t>
            </w:r>
            <w:r w:rsidR="0008161D"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/TCS</w:t>
            </w: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 xml:space="preserve"> (Sales Head - Deputy General Manager) </w:t>
            </w:r>
          </w:p>
          <w:p w:rsidR="00227FC0" w:rsidRPr="00791741" w:rsidRDefault="007766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Sales in Mass Market &amp; Branded Retail of Data / Handsets / Recharge Vouchers. Grew over a period of two years from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Zonal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Head to Circle Sales Head and with progressively larger responsibilities and head a 100 member team and managed businesses over Rs.140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crores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with 120 distributors. Responsible for P&amp;L, EBIDTA, Distribution Coverage and Channel Management. Accomplished width of distribution in 15,000 outlets. </w:t>
            </w:r>
          </w:p>
          <w:p w:rsidR="00791741" w:rsidRPr="00321BF0" w:rsidRDefault="007917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TCS – CPG consultative role in Trade Promotion Management ,Trade Spend Management</w:t>
            </w:r>
            <w:r w:rsidR="00D841D0"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(TPM/TPO)</w:t>
            </w:r>
            <w:r w:rsidR="00DE18CE"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</w:t>
            </w:r>
            <w:r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,Sales Operations ,Sales Analytics</w:t>
            </w:r>
            <w:r w:rsidR="00DE18CE"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</w:t>
            </w:r>
            <w:r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,Digital innovation ,Customer Business Planning , Retail execution ,Performance &amp; post event analytics.</w:t>
            </w:r>
          </w:p>
          <w:p w:rsidR="00D33EC0" w:rsidRPr="00321BF0" w:rsidRDefault="00D33EC0" w:rsidP="00B429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Worked with </w:t>
            </w:r>
            <w:proofErr w:type="spellStart"/>
            <w:r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Mckinsey</w:t>
            </w:r>
            <w:proofErr w:type="spellEnd"/>
            <w:r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&amp; co. on a national distribution </w:t>
            </w:r>
            <w:r w:rsidR="00B429E8" w:rsidRPr="00321BF0"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role on optimising sales operations productivity across end to end value chain.</w:t>
            </w:r>
          </w:p>
          <w:p w:rsidR="00791741" w:rsidRPr="005C62DF" w:rsidRDefault="007917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b/>
                <w:color w:val="7F7F7F"/>
                <w:sz w:val="20"/>
                <w:szCs w:val="20"/>
              </w:rPr>
            </w:pP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July 2004 – May 2005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AIRTEL (Senior Manager)</w:t>
            </w:r>
          </w:p>
          <w:p w:rsidR="00227FC0" w:rsidRDefault="007766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Played a key role in New account acquisition of SME accounts and retail </w:t>
            </w:r>
            <w:proofErr w:type="gram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customers .</w:t>
            </w:r>
            <w:proofErr w:type="gram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</w:t>
            </w:r>
          </w:p>
          <w:p w:rsidR="00227FC0" w:rsidRDefault="007766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Awarded certificate of excellence after successfully handling a turnover of Rs.50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crores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with a team of 7 employees and </w:t>
            </w:r>
            <w:proofErr w:type="gram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a channel</w:t>
            </w:r>
            <w:proofErr w:type="gram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strength of 90 personnel. </w:t>
            </w:r>
          </w:p>
          <w:p w:rsidR="00227FC0" w:rsidRDefault="004819D9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April 2001–June2004</w:t>
            </w:r>
          </w:p>
          <w:p w:rsidR="004819D9" w:rsidRPr="004819D9" w:rsidRDefault="004819D9">
            <w:pPr>
              <w:spacing w:before="120" w:line="276" w:lineRule="auto"/>
              <w:rPr>
                <w:rFonts w:ascii="Helvetica Neue" w:eastAsia="Helvetica Neue" w:hAnsi="Helvetica Neue" w:cs="Helvetica Neue"/>
                <w:color w:val="969696"/>
                <w:sz w:val="20"/>
                <w:szCs w:val="20"/>
              </w:rPr>
            </w:pPr>
            <w:r w:rsidRPr="004819D9">
              <w:rPr>
                <w:rFonts w:ascii="Helvetica Neue" w:eastAsia="Helvetica Neue" w:hAnsi="Helvetica Neue" w:cs="Helvetica Neue"/>
                <w:color w:val="969696"/>
                <w:sz w:val="20"/>
                <w:szCs w:val="20"/>
              </w:rPr>
              <w:t>Life/Health insurance HDFCSLIC FHPL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Feb 1998-Mar 2001</w:t>
            </w:r>
          </w:p>
          <w:p w:rsidR="00227FC0" w:rsidRDefault="007766E8">
            <w:pPr>
              <w:spacing w:before="120" w:line="276" w:lineRule="auto"/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4BACC6"/>
                <w:sz w:val="20"/>
                <w:szCs w:val="20"/>
              </w:rPr>
              <w:t>RECKITT PIRAMAL FMCG/OTC/Consumer HealthCare (Area Sales Manager)</w:t>
            </w:r>
          </w:p>
          <w:p w:rsidR="00227FC0" w:rsidRDefault="007766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lastRenderedPageBreak/>
              <w:t xml:space="preserve">Spearheaded operations involving C &amp; F, Inventory Management, Accounts and distribution network of 100 Dealers ultimately catering to a retail base of 7000 Retail Outlets India &amp; Nepal. </w:t>
            </w:r>
          </w:p>
          <w:p w:rsidR="00227FC0" w:rsidRDefault="007766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The brands handled were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Dettol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Dettol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Shaving Cream, Lacto Calamine,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Burnol</w:t>
            </w:r>
            <w:proofErr w:type="spellEnd"/>
            <w:proofErr w:type="gram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&amp; OTC Brands like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Saridon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etc. </w:t>
            </w:r>
          </w:p>
          <w:p w:rsidR="00227FC0" w:rsidRDefault="007766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Accomplished growth of nearly 30% in sales with an increase of a distribution strength of about 100%. </w:t>
            </w:r>
          </w:p>
          <w:p w:rsidR="00227FC0" w:rsidRDefault="007766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Awarded the MD’s Letter of Appreciation for excellent contribution to the Joint Venture. </w:t>
            </w:r>
          </w:p>
          <w:p w:rsidR="00227FC0" w:rsidRDefault="007766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288" w:hanging="288"/>
              <w:rPr>
                <w:color w:val="7F7F7F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Productively handled annual turnover of over Rs.20 </w:t>
            </w:r>
            <w:proofErr w:type="spellStart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>Crores</w:t>
            </w:r>
            <w:proofErr w:type="spellEnd"/>
            <w:r>
              <w:rPr>
                <w:rFonts w:ascii="Helvetica Neue" w:eastAsia="Helvetica Neue" w:hAnsi="Helvetica Neue" w:cs="Helvetica Neue"/>
                <w:color w:val="7F7F7F"/>
                <w:sz w:val="20"/>
                <w:szCs w:val="20"/>
              </w:rPr>
              <w:t xml:space="preserve"> and team size of employees of 12.</w:t>
            </w:r>
          </w:p>
          <w:p w:rsidR="00227FC0" w:rsidRDefault="00227FC0">
            <w:pPr>
              <w:spacing w:before="120"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</w:tbl>
    <w:p w:rsidR="00227FC0" w:rsidRDefault="00227FC0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sectPr w:rsidR="00227FC0" w:rsidSect="00227FC0">
      <w:pgSz w:w="12240" w:h="15840"/>
      <w:pgMar w:top="540" w:right="994" w:bottom="1152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1315"/>
    <w:multiLevelType w:val="multilevel"/>
    <w:tmpl w:val="A2483544"/>
    <w:lvl w:ilvl="0">
      <w:start w:val="2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A713C6"/>
    <w:multiLevelType w:val="multilevel"/>
    <w:tmpl w:val="7A6CEF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8B093C"/>
    <w:multiLevelType w:val="multilevel"/>
    <w:tmpl w:val="08C6E8A4"/>
    <w:lvl w:ilvl="0">
      <w:start w:val="2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284C96"/>
    <w:multiLevelType w:val="multilevel"/>
    <w:tmpl w:val="B992BD74"/>
    <w:lvl w:ilvl="0">
      <w:start w:val="2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6C0E94"/>
    <w:multiLevelType w:val="multilevel"/>
    <w:tmpl w:val="FE1E6DB6"/>
    <w:lvl w:ilvl="0">
      <w:start w:val="2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29406FB"/>
    <w:multiLevelType w:val="multilevel"/>
    <w:tmpl w:val="E522D376"/>
    <w:lvl w:ilvl="0">
      <w:start w:val="2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E4F42F4"/>
    <w:multiLevelType w:val="multilevel"/>
    <w:tmpl w:val="982C6626"/>
    <w:lvl w:ilvl="0">
      <w:start w:val="2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8B50150"/>
    <w:multiLevelType w:val="multilevel"/>
    <w:tmpl w:val="1F5A367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FBD5449"/>
    <w:multiLevelType w:val="multilevel"/>
    <w:tmpl w:val="7DA46236"/>
    <w:lvl w:ilvl="0">
      <w:start w:val="2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27FC0"/>
    <w:rsid w:val="0001126E"/>
    <w:rsid w:val="0002018C"/>
    <w:rsid w:val="00063D62"/>
    <w:rsid w:val="0008161D"/>
    <w:rsid w:val="00085FD7"/>
    <w:rsid w:val="00093203"/>
    <w:rsid w:val="000A3DC6"/>
    <w:rsid w:val="000D7739"/>
    <w:rsid w:val="0012277E"/>
    <w:rsid w:val="00134E53"/>
    <w:rsid w:val="00150181"/>
    <w:rsid w:val="001E601E"/>
    <w:rsid w:val="0022211C"/>
    <w:rsid w:val="00227FC0"/>
    <w:rsid w:val="002B36AF"/>
    <w:rsid w:val="002D391E"/>
    <w:rsid w:val="00310BB7"/>
    <w:rsid w:val="00321BF0"/>
    <w:rsid w:val="00387C6A"/>
    <w:rsid w:val="003B5850"/>
    <w:rsid w:val="003F039A"/>
    <w:rsid w:val="004819D9"/>
    <w:rsid w:val="004909E9"/>
    <w:rsid w:val="004F395A"/>
    <w:rsid w:val="00571BC0"/>
    <w:rsid w:val="005B4C67"/>
    <w:rsid w:val="005C62DF"/>
    <w:rsid w:val="005D5C27"/>
    <w:rsid w:val="00644A3B"/>
    <w:rsid w:val="00687780"/>
    <w:rsid w:val="007766E8"/>
    <w:rsid w:val="00791741"/>
    <w:rsid w:val="0085386C"/>
    <w:rsid w:val="0087056A"/>
    <w:rsid w:val="008A7BBB"/>
    <w:rsid w:val="008B6A69"/>
    <w:rsid w:val="008C433F"/>
    <w:rsid w:val="00925F45"/>
    <w:rsid w:val="00986F3B"/>
    <w:rsid w:val="00A15147"/>
    <w:rsid w:val="00A22BCF"/>
    <w:rsid w:val="00A544C0"/>
    <w:rsid w:val="00AB1D98"/>
    <w:rsid w:val="00B429E8"/>
    <w:rsid w:val="00B7178F"/>
    <w:rsid w:val="00BC25D5"/>
    <w:rsid w:val="00CB1182"/>
    <w:rsid w:val="00CE474E"/>
    <w:rsid w:val="00CE4F47"/>
    <w:rsid w:val="00CF2CD3"/>
    <w:rsid w:val="00D202AB"/>
    <w:rsid w:val="00D33EC0"/>
    <w:rsid w:val="00D408D4"/>
    <w:rsid w:val="00D77330"/>
    <w:rsid w:val="00D841D0"/>
    <w:rsid w:val="00D97A2C"/>
    <w:rsid w:val="00DE18CE"/>
    <w:rsid w:val="00E22371"/>
    <w:rsid w:val="00E247D6"/>
    <w:rsid w:val="00E3530C"/>
    <w:rsid w:val="00E761DA"/>
    <w:rsid w:val="00E96D62"/>
    <w:rsid w:val="00EB71FC"/>
    <w:rsid w:val="00F12332"/>
    <w:rsid w:val="00FD0612"/>
    <w:rsid w:val="00FE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062"/>
  </w:style>
  <w:style w:type="paragraph" w:styleId="Heading1">
    <w:name w:val="heading 1"/>
    <w:basedOn w:val="normal0"/>
    <w:next w:val="normal0"/>
    <w:rsid w:val="00227F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27F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E01062"/>
    <w:pPr>
      <w:keepNext/>
      <w:outlineLvl w:val="2"/>
    </w:pPr>
    <w:rPr>
      <w:rFonts w:ascii="Trebuchet MS" w:hAnsi="Trebuchet MS"/>
      <w:i/>
      <w:sz w:val="19"/>
      <w:szCs w:val="20"/>
      <w:u w:val="single"/>
    </w:rPr>
  </w:style>
  <w:style w:type="paragraph" w:styleId="Heading4">
    <w:name w:val="heading 4"/>
    <w:basedOn w:val="normal0"/>
    <w:next w:val="normal0"/>
    <w:rsid w:val="00227FC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227FC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27F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7FC0"/>
  </w:style>
  <w:style w:type="paragraph" w:styleId="Title">
    <w:name w:val="Title"/>
    <w:basedOn w:val="normal0"/>
    <w:next w:val="normal0"/>
    <w:rsid w:val="00227FC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semiHidden/>
    <w:rsid w:val="00E01062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01062"/>
    <w:pPr>
      <w:spacing w:after="120"/>
    </w:pPr>
    <w:rPr>
      <w:rFonts w:ascii="Verdana" w:hAnsi="Verdana"/>
      <w:sz w:val="20"/>
      <w:szCs w:val="20"/>
    </w:rPr>
  </w:style>
  <w:style w:type="paragraph" w:customStyle="1" w:styleId="companyname">
    <w:name w:val="companyname"/>
    <w:basedOn w:val="Normal"/>
    <w:rsid w:val="00E01062"/>
    <w:pPr>
      <w:spacing w:before="100" w:beforeAutospacing="1" w:after="100" w:afterAutospacing="1"/>
    </w:pPr>
    <w:rPr>
      <w:lang w:val="de-CH" w:eastAsia="de-CH"/>
    </w:rPr>
  </w:style>
  <w:style w:type="character" w:customStyle="1" w:styleId="network-degree">
    <w:name w:val="network-degree"/>
    <w:basedOn w:val="DefaultParagraphFont"/>
    <w:rsid w:val="004C210C"/>
  </w:style>
  <w:style w:type="character" w:customStyle="1" w:styleId="full-name">
    <w:name w:val="full-name"/>
    <w:basedOn w:val="DefaultParagraphFont"/>
    <w:rsid w:val="004C210C"/>
  </w:style>
  <w:style w:type="character" w:customStyle="1" w:styleId="apple-style-span">
    <w:name w:val="apple-style-span"/>
    <w:basedOn w:val="DefaultParagraphFont"/>
    <w:rsid w:val="00F93295"/>
  </w:style>
  <w:style w:type="character" w:customStyle="1" w:styleId="apple-converted-space">
    <w:name w:val="apple-converted-space"/>
    <w:basedOn w:val="DefaultParagraphFont"/>
    <w:rsid w:val="00F93295"/>
  </w:style>
  <w:style w:type="paragraph" w:styleId="Header">
    <w:name w:val="header"/>
    <w:basedOn w:val="Normal"/>
    <w:link w:val="HeaderChar"/>
    <w:uiPriority w:val="99"/>
    <w:unhideWhenUsed/>
    <w:rsid w:val="006313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3A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13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3A6"/>
    <w:rPr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A403A4"/>
    <w:rPr>
      <w:rFonts w:ascii="Verdana" w:hAnsi="Verdana"/>
      <w:lang w:val="en-GB"/>
    </w:rPr>
  </w:style>
  <w:style w:type="table" w:styleId="TableGrid">
    <w:name w:val="Table Grid"/>
    <w:basedOn w:val="TableNormal"/>
    <w:uiPriority w:val="59"/>
    <w:rsid w:val="00A40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6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360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F1"/>
    <w:rPr>
      <w:rFonts w:ascii="Lucida Grande" w:hAnsi="Lucida Grande" w:cs="Lucida Grande"/>
      <w:sz w:val="18"/>
      <w:szCs w:val="18"/>
      <w:lang w:val="en-GB"/>
    </w:rPr>
  </w:style>
  <w:style w:type="paragraph" w:styleId="Subtitle">
    <w:name w:val="Subtitle"/>
    <w:basedOn w:val="Normal"/>
    <w:next w:val="Normal"/>
    <w:rsid w:val="00227F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7F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ritrab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</dc:creator>
  <cp:lastModifiedBy>ORKO</cp:lastModifiedBy>
  <cp:revision>3</cp:revision>
  <dcterms:created xsi:type="dcterms:W3CDTF">2022-01-26T13:49:00Z</dcterms:created>
  <dcterms:modified xsi:type="dcterms:W3CDTF">2022-01-26T13:49:00Z</dcterms:modified>
</cp:coreProperties>
</file>