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E8501A"/>
          <w:sz w:val="18"/>
          <w:szCs w:val="18"/>
        </w:rPr>
        <w:t xml:space="preserve">ALIBABA CLOUD · REAL-TIME ANALYTICS</w:t>
      </w:r>
    </w:p>
    <w:p>
      <w:pPr>
        <w:spacing w:before="0" w:after="200"/>
      </w:pPr>
      <w:r>
        <w:rPr>
          <w:rFonts w:ascii="Arial" w:cs="Arial" w:eastAsia="Arial" w:hAnsi="Arial"/>
          <w:b/>
          <w:bCs/>
          <w:color w:val="1A1A2E"/>
          <w:sz w:val="48"/>
          <w:szCs w:val="48"/>
        </w:rPr>
        <w:t xml:space="preserve">Real-Time Analytics with Hologres + Flink</w:t>
      </w:r>
    </w:p>
    <w:p>
      <w:pPr>
        <w:spacing w:before="0" w:after="120"/>
      </w:pPr>
      <w:r>
        <w:rPr>
          <w:rFonts w:ascii="Arial" w:cs="Arial" w:eastAsia="Arial" w:hAnsi="Arial"/>
          <w:i/>
          <w:iCs/>
          <w:color w:val="444444"/>
          <w:sz w:val="24"/>
          <w:szCs w:val="24"/>
        </w:rPr>
        <w:t xml:space="preserve">Process millions of events per second and query them instantly — the modern HTAP architecture on Alibaba Cloud.</w:t>
      </w:r>
    </w:p>
    <w:p>
      <w:pPr>
        <w:spacing w:before="0" w:after="40"/>
      </w:pPr>
      <w:r>
        <w:rPr>
          <w:rFonts w:ascii="Arial" w:cs="Arial" w:eastAsia="Arial" w:hAnsi="Arial"/>
          <w:b/>
          <w:bCs/>
          <w:color w:val="555555"/>
          <w:sz w:val="20"/>
          <w:szCs w:val="20"/>
        </w:rPr>
        <w:t xml:space="preserve">Difficulty: </w:t>
      </w:r>
      <w:r>
        <w:rPr>
          <w:rFonts w:ascii="Arial" w:cs="Arial" w:eastAsia="Arial" w:hAnsi="Arial"/>
          <w:color w:val="555555"/>
          <w:sz w:val="20"/>
          <w:szCs w:val="20"/>
        </w:rPr>
        <w:t xml:space="preserve">Intermediate  </w:t>
      </w:r>
      <w:r>
        <w:rPr>
          <w:rFonts w:ascii="Arial" w:cs="Arial" w:eastAsia="Arial" w:hAnsi="Arial"/>
          <w:color w:val="555555"/>
          <w:sz w:val="20"/>
          <w:szCs w:val="20"/>
        </w:rPr>
        <w:t xml:space="preserve">  |  Read time: ~18 min  </w:t>
      </w:r>
      <w:r>
        <w:rPr>
          <w:rFonts w:ascii="Arial" w:cs="Arial" w:eastAsia="Arial" w:hAnsi="Arial"/>
          <w:color w:val="555555"/>
          <w:sz w:val="20"/>
          <w:szCs w:val="20"/>
        </w:rPr>
        <w:t xml:space="preserve">  |  Services: Hologres, Realtime Compute for Apache Flink, ApsaraMQ for Kafka</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Your nightly batch job finished at 3 AM. A fraud pattern emerged at 2:47 AM. By the time your analysts opened their dashboards, the damage was done.</w:t>
      </w:r>
      <w:r>
        <w:rPr>
          <w:rFonts w:ascii="Arial" w:cs="Arial" w:eastAsia="Arial" w:hAnsi="Arial"/>
          <w:sz w:val="22"/>
          <w:szCs w:val="22"/>
        </w:rPr>
        <w:t xml:space="preserve"> This is the hidden cost of batch-only analytics — and it's a problem that has a modern solution on Alibaba Cloud.</w:t>
      </w:r>
    </w:p>
    <w:p>
      <w:pPr>
        <w:spacing w:before="80" w:after="100"/>
      </w:pPr>
      <w:r>
        <w:rPr>
          <w:rFonts w:ascii="Arial" w:cs="Arial" w:eastAsia="Arial" w:hAnsi="Arial"/>
          <w:sz w:val="22"/>
          <w:szCs w:val="22"/>
        </w:rPr>
        <w:t xml:space="preserve">This guide walks you through building a production-grade real-time analytics pipeline using Alibaba Cloud's Realtime Compute for Apache Flink and Hologres. You'll go from raw events in Kafka to a sub-second dashboard query — with full code, architecture diagrams, and production tips.</w:t>
      </w:r>
    </w:p>
    <w:p>
      <w:pPr>
        <w:spacing w:before="60" w:after="60"/>
      </w:pPr>
      <w:r>
        <w:t xml:space="preserve"/>
      </w:r>
    </w:p>
    <w:p>
      <w:pPr>
        <w:pStyle w:val="Heading2"/>
        <w:spacing w:before="280" w:after="120"/>
      </w:pPr>
      <w:r>
        <w:rPr>
          <w:rFonts w:ascii="Arial" w:cs="Arial" w:eastAsia="Arial" w:hAnsi="Arial"/>
          <w:b/>
          <w:bCs/>
          <w:color w:val="2C3E7A"/>
          <w:sz w:val="26"/>
          <w:szCs w:val="26"/>
        </w:rPr>
        <w:t xml:space="preserve">1. HTAP Explained: Why Batch Alone Isn't Enough</w:t>
      </w:r>
    </w:p>
    <w:p>
      <w:pPr>
        <w:spacing w:before="80" w:after="100"/>
      </w:pPr>
      <w:r>
        <w:rPr>
          <w:rFonts w:ascii="Arial" w:cs="Arial" w:eastAsia="Arial" w:hAnsi="Arial"/>
          <w:sz w:val="22"/>
          <w:szCs w:val="22"/>
        </w:rPr>
        <w:t xml:space="preserve">HTAP stands for Hybrid Transactional/Analytical Processing. It's the architectural pattern that collapses the traditional divide between your operational database (OLTP) and your analytics warehouse (OLAP) — enabling you to run complex analytical queries on data that arrived seconds ago.</w:t>
      </w:r>
    </w:p>
    <w:p>
      <w:pPr>
        <w:pStyle w:val="Heading3"/>
        <w:spacing w:before="200" w:after="80"/>
      </w:pPr>
      <w:r>
        <w:rPr>
          <w:rFonts w:ascii="Arial" w:cs="Arial" w:eastAsia="Arial" w:hAnsi="Arial"/>
          <w:b/>
          <w:bCs/>
          <w:color w:val="E8501A"/>
          <w:sz w:val="22"/>
          <w:szCs w:val="22"/>
        </w:rPr>
        <w:t xml:space="preserve">The Batch Problem</w:t>
      </w:r>
    </w:p>
    <w:p>
      <w:pPr>
        <w:spacing w:before="80" w:after="100"/>
      </w:pPr>
      <w:r>
        <w:rPr>
          <w:rFonts w:ascii="Arial" w:cs="Arial" w:eastAsia="Arial" w:hAnsi="Arial"/>
          <w:sz w:val="22"/>
          <w:szCs w:val="22"/>
        </w:rPr>
        <w:t xml:space="preserve">Traditional data warehouses follow a simple pattern: ETL runs on a schedule, data lands in the warehouse, and analysts query it. This works — until your business demands freshness that batch simply can't deliver.</w:t>
      </w:r>
    </w:p>
    <w:p>
      <w:pPr>
        <w:pStyle w:val="ListParagraph"/>
        <w:numPr>
          <w:ilvl w:val="0"/>
          <w:numId w:val="2"/>
        </w:numPr>
        <w:spacing w:before="40" w:after="40"/>
      </w:pPr>
      <w:r>
        <w:rPr>
          <w:rFonts w:ascii="Arial" w:cs="Arial" w:eastAsia="Arial" w:hAnsi="Arial"/>
          <w:sz w:val="22"/>
          <w:szCs w:val="22"/>
        </w:rPr>
        <w:t xml:space="preserve">A ride-hailing app needs surge pricing decisions every 30 seconds, not every hour</w:t>
      </w:r>
    </w:p>
    <w:p>
      <w:pPr>
        <w:pStyle w:val="ListParagraph"/>
        <w:numPr>
          <w:ilvl w:val="0"/>
          <w:numId w:val="2"/>
        </w:numPr>
        <w:spacing w:before="40" w:after="40"/>
      </w:pPr>
      <w:r>
        <w:rPr>
          <w:rFonts w:ascii="Arial" w:cs="Arial" w:eastAsia="Arial" w:hAnsi="Arial"/>
          <w:sz w:val="22"/>
          <w:szCs w:val="22"/>
        </w:rPr>
        <w:t xml:space="preserve">A fraud detection system must flag suspicious transactions before they clear</w:t>
      </w:r>
    </w:p>
    <w:p>
      <w:pPr>
        <w:pStyle w:val="ListParagraph"/>
        <w:numPr>
          <w:ilvl w:val="0"/>
          <w:numId w:val="2"/>
        </w:numPr>
        <w:spacing w:before="40" w:after="40"/>
      </w:pPr>
      <w:r>
        <w:rPr>
          <w:rFonts w:ascii="Arial" w:cs="Arial" w:eastAsia="Arial" w:hAnsi="Arial"/>
          <w:sz w:val="22"/>
          <w:szCs w:val="22"/>
        </w:rPr>
        <w:t xml:space="preserve">An e-commerce platform needs live inventory counts during a flash sale</w:t>
      </w:r>
    </w:p>
    <w:p>
      <w:pPr>
        <w:spacing w:before="60" w:after="60"/>
      </w:pPr>
      <w:r>
        <w:t xml:space="preserve"/>
      </w:r>
    </w:p>
    <w:p>
      <w:pPr>
        <w:spacing w:before="80" w:after="100"/>
      </w:pPr>
      <w:r>
        <w:rPr>
          <w:rFonts w:ascii="Arial" w:cs="Arial" w:eastAsia="Arial" w:hAnsi="Arial"/>
          <w:sz w:val="22"/>
          <w:szCs w:val="22"/>
        </w:rPr>
        <w:t xml:space="preserve">With a nightly batch job, you're always looking at </w:t>
      </w:r>
      <w:r>
        <w:rPr>
          <w:rFonts w:ascii="Arial" w:cs="Arial" w:eastAsia="Arial" w:hAnsi="Arial"/>
          <w:b/>
          <w:bCs/>
          <w:sz w:val="22"/>
          <w:szCs w:val="22"/>
        </w:rPr>
        <w:t xml:space="preserve">yesterday's data</w:t>
      </w:r>
      <w:r>
        <w:rPr>
          <w:rFonts w:ascii="Arial" w:cs="Arial" w:eastAsia="Arial" w:hAnsi="Arial"/>
          <w:sz w:val="22"/>
          <w:szCs w:val="22"/>
        </w:rPr>
        <w:t xml:space="preserve">. With an hourly job, you're looking at data that's </w:t>
      </w:r>
      <w:r>
        <w:rPr>
          <w:rFonts w:ascii="Arial" w:cs="Arial" w:eastAsia="Arial" w:hAnsi="Arial"/>
          <w:b/>
          <w:bCs/>
          <w:sz w:val="22"/>
          <w:szCs w:val="22"/>
        </w:rPr>
        <w:t xml:space="preserve">at least 60 minutes stale</w:t>
      </w:r>
      <w:r>
        <w:rPr>
          <w:rFonts w:ascii="Arial" w:cs="Arial" w:eastAsia="Arial" w:hAnsi="Arial"/>
          <w:sz w:val="22"/>
          <w:szCs w:val="22"/>
        </w:rPr>
        <w:t xml:space="preserve">. HTAP changes the game — Hologres is designed from the ground up to serve both high-throughput writes and low-latency analytical reads simultaneously.</w:t>
      </w:r>
    </w:p>
    <w:p>
      <w:pPr>
        <w:pStyle w:val="Heading3"/>
        <w:spacing w:before="200" w:after="80"/>
      </w:pPr>
      <w:r>
        <w:rPr>
          <w:rFonts w:ascii="Arial" w:cs="Arial" w:eastAsia="Arial" w:hAnsi="Arial"/>
          <w:b/>
          <w:bCs/>
          <w:color w:val="E8501A"/>
          <w:sz w:val="22"/>
          <w:szCs w:val="22"/>
        </w:rPr>
        <w:t xml:space="preserve">Why Hologres Is Different</w:t>
      </w:r>
    </w:p>
    <w:p>
      <w:pPr>
        <w:spacing w:before="80" w:after="100"/>
      </w:pPr>
      <w:r>
        <w:rPr>
          <w:rFonts w:ascii="Arial" w:cs="Arial" w:eastAsia="Arial" w:hAnsi="Arial"/>
          <w:sz w:val="22"/>
          <w:szCs w:val="22"/>
        </w:rPr>
        <w:t xml:space="preserve">Hologres is Alibaba Cloud's real-time interactive analytics service. Unlike traditional OLAP databases that are optimized purely for reads, Hologres uses a hybrid row-column storage engine that supports:</w:t>
      </w:r>
    </w:p>
    <w:p>
      <w:pPr>
        <w:pStyle w:val="ListParagraph"/>
        <w:numPr>
          <w:ilvl w:val="0"/>
          <w:numId w:val="2"/>
        </w:numPr>
        <w:spacing w:before="40" w:after="40"/>
      </w:pPr>
      <w:r>
        <w:rPr>
          <w:rFonts w:ascii="Arial" w:cs="Arial" w:eastAsia="Arial" w:hAnsi="Arial"/>
          <w:sz w:val="22"/>
          <w:szCs w:val="22"/>
        </w:rPr>
        <w:t xml:space="preserve">High-throughput writes directly from Flink at millions of rows per second</w:t>
      </w:r>
    </w:p>
    <w:p>
      <w:pPr>
        <w:pStyle w:val="ListParagraph"/>
        <w:numPr>
          <w:ilvl w:val="0"/>
          <w:numId w:val="2"/>
        </w:numPr>
        <w:spacing w:before="40" w:after="40"/>
      </w:pPr>
      <w:r>
        <w:rPr>
          <w:rFonts w:ascii="Arial" w:cs="Arial" w:eastAsia="Arial" w:hAnsi="Arial"/>
          <w:sz w:val="22"/>
          <w:szCs w:val="22"/>
        </w:rPr>
        <w:t xml:space="preserve">Sub-second OLAP queries using column-oriented storage</w:t>
      </w:r>
    </w:p>
    <w:p>
      <w:pPr>
        <w:pStyle w:val="ListParagraph"/>
        <w:numPr>
          <w:ilvl w:val="0"/>
          <w:numId w:val="2"/>
        </w:numPr>
        <w:spacing w:before="40" w:after="40"/>
      </w:pPr>
      <w:r>
        <w:rPr>
          <w:rFonts w:ascii="Arial" w:cs="Arial" w:eastAsia="Arial" w:hAnsi="Arial"/>
          <w:sz w:val="22"/>
          <w:szCs w:val="22"/>
        </w:rPr>
        <w:t xml:space="preserve">Strong resource isolation — writes never starve reads</w:t>
      </w:r>
    </w:p>
    <w:p>
      <w:pPr>
        <w:pStyle w:val="ListParagraph"/>
        <w:numPr>
          <w:ilvl w:val="0"/>
          <w:numId w:val="2"/>
        </w:numPr>
        <w:spacing w:before="40" w:after="40"/>
      </w:pPr>
      <w:r>
        <w:rPr>
          <w:rFonts w:ascii="Arial" w:cs="Arial" w:eastAsia="Arial" w:hAnsi="Arial"/>
          <w:sz w:val="22"/>
          <w:szCs w:val="22"/>
        </w:rPr>
        <w:t xml:space="preserve">PostgreSQL compatibility — connect any BI tool that supports Postgres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before="0" w:after="60"/>
            </w:pPr>
            <w:r>
              <w:rPr>
                <w:rFonts w:ascii="Arial" w:cs="Arial" w:eastAsia="Arial" w:hAnsi="Arial"/>
                <w:b/>
                <w:bCs/>
                <w:color w:val="2C3E7A"/>
                <w:sz w:val="20"/>
                <w:szCs w:val="20"/>
              </w:rPr>
              <w:t xml:space="preserve">Key Insight</w:t>
            </w:r>
          </w:p>
          <w:p>
            <w:pPr>
              <w:spacing w:before="0" w:after="0"/>
            </w:pPr>
            <w:r>
              <w:rPr>
                <w:rFonts w:ascii="Arial" w:cs="Arial" w:eastAsia="Arial" w:hAnsi="Arial"/>
                <w:color w:val="333333"/>
                <w:sz w:val="20"/>
                <w:szCs w:val="20"/>
              </w:rPr>
              <w:t xml:space="preserve">Hologres separates compute and storage. You scale them independently. A spike in write throughput from Flink won't degrade your dashboard query response time — a critical property in production.</w:t>
            </w:r>
          </w:p>
        </w:tc>
      </w:tr>
    </w:tbl>
    <w:p>
      <w:pPr>
        <w:spacing w:before="60" w:after="60"/>
      </w:pPr>
      <w:r>
        <w:t xml:space="preserve"/>
      </w:r>
    </w:p>
    <w:p>
      <w:pPr>
        <w:pStyle w:val="Heading2"/>
        <w:spacing w:before="280" w:after="120"/>
      </w:pPr>
      <w:r>
        <w:rPr>
          <w:rFonts w:ascii="Arial" w:cs="Arial" w:eastAsia="Arial" w:hAnsi="Arial"/>
          <w:b/>
          <w:bCs/>
          <w:color w:val="2C3E7A"/>
          <w:sz w:val="26"/>
          <w:szCs w:val="26"/>
        </w:rPr>
        <w:t xml:space="preserve">2. Architecture: Kafka → Flink → Hologres</w:t>
      </w:r>
    </w:p>
    <w:p>
      <w:pPr>
        <w:spacing w:before="80" w:after="100"/>
      </w:pPr>
      <w:r>
        <w:rPr>
          <w:rFonts w:ascii="Arial" w:cs="Arial" w:eastAsia="Arial" w:hAnsi="Arial"/>
          <w:sz w:val="22"/>
          <w:szCs w:val="22"/>
        </w:rPr>
        <w:t xml:space="preserve">Here's the full pipeline architecture we'll build in this guide: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A1A2E" w:val="clear"/>
            <w:tcMar>
              <w:top w:type="dxa" w:w="160"/>
              <w:left w:type="dxa" w:w="240"/>
              <w:bottom w:type="dxa" w:w="160"/>
              <w:right w:type="dxa" w:w="240"/>
            </w:tcMar>
          </w:tcPr>
          <w:p>
            <w:r>
              <w:rPr>
                <w:rFonts w:ascii="Courier New" w:cs="Courier New" w:eastAsia="Courier New" w:hAnsi="Courier New"/>
                <w:color w:val="A8FF78"/>
                <w:sz w:val="20"/>
                <w:szCs w:val="20"/>
              </w:rPr>
              <w:t xml:space="preserve">  [Producers]  →  ApsaraMQ for Kafka  →  Realtime Compute (Flink)  →  Hologres  →  BI / DataV</w:t>
            </w:r>
          </w:p>
          <w:p>
            <w:r>
              <w:rPr>
                <w:rFonts w:ascii="Courier New" w:cs="Courier New" w:eastAsia="Courier New" w:hAnsi="Courier New"/>
                <w:color w:val="888888"/>
                <w:sz w:val="18"/>
                <w:szCs w:val="18"/>
              </w:rPr>
              <w:t xml:space="preserve">  (App servers,     (Message buffer,     (Stream processing,        (HTAP store,        (Grafana,</w:t>
            </w:r>
          </w:p>
          <w:p>
            <w:r>
              <w:rPr>
                <w:rFonts w:ascii="Courier New" w:cs="Courier New" w:eastAsia="Courier New" w:hAnsi="Courier New"/>
                <w:color w:val="888888"/>
                <w:sz w:val="18"/>
                <w:szCs w:val="18"/>
              </w:rPr>
              <w:t xml:space="preserve">   IoT devices,      durable, scalable)   enrichment, windows,       sub-second query)   Quick BI,</w:t>
            </w:r>
          </w:p>
          <w:p>
            <w:r>
              <w:rPr>
                <w:rFonts w:ascii="Courier New" w:cs="Courier New" w:eastAsia="Courier New" w:hAnsi="Courier New"/>
                <w:color w:val="888888"/>
                <w:sz w:val="18"/>
                <w:szCs w:val="18"/>
              </w:rPr>
              <w:t xml:space="preserve">   microservices)                          aggregations)                                  custom apps)</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Component Roles</w:t>
      </w:r>
    </w:p>
    <w:p>
      <w:pPr>
        <w:spacing w:before="80" w:after="100"/>
      </w:pPr>
      <w:r>
        <w:rPr>
          <w:rFonts w:ascii="Arial" w:cs="Arial" w:eastAsia="Arial" w:hAnsi="Arial"/>
          <w:b/>
          <w:bCs/>
          <w:sz w:val="22"/>
          <w:szCs w:val="22"/>
        </w:rPr>
        <w:t xml:space="preserve">ApsaraMQ for Kafka</w:t>
      </w:r>
      <w:r>
        <w:rPr>
          <w:rFonts w:ascii="Arial" w:cs="Arial" w:eastAsia="Arial" w:hAnsi="Arial"/>
          <w:sz w:val="22"/>
          <w:szCs w:val="22"/>
        </w:rPr>
        <w:t xml:space="preserve"> acts as the durable message buffer between your producers and Flink. It decouples event generation from processing, handles backpressure, and gives you replay capability if a Flink job fails.</w:t>
      </w:r>
    </w:p>
    <w:p>
      <w:pPr>
        <w:spacing w:before="80" w:after="100"/>
      </w:pPr>
      <w:r>
        <w:rPr>
          <w:rFonts w:ascii="Arial" w:cs="Arial" w:eastAsia="Arial" w:hAnsi="Arial"/>
          <w:b/>
          <w:bCs/>
          <w:sz w:val="22"/>
          <w:szCs w:val="22"/>
        </w:rPr>
        <w:t xml:space="preserve">Realtime Compute for Apache Flink</w:t>
      </w:r>
      <w:r>
        <w:rPr>
          <w:rFonts w:ascii="Arial" w:cs="Arial" w:eastAsia="Arial" w:hAnsi="Arial"/>
          <w:sz w:val="22"/>
          <w:szCs w:val="22"/>
        </w:rPr>
        <w:t xml:space="preserve"> is Alibaba Cloud's managed Flink service built on Ververica Runtime (VVR). It handles stream processing, windowed aggregations, joins across streams, and writes to sinks. The latest version (VVR 11.1, based on Apache Flink 1.20.1) includes architectural improvements to the Hologres connector specifically.</w:t>
      </w:r>
    </w:p>
    <w:p>
      <w:pPr>
        <w:spacing w:before="80" w:after="100"/>
      </w:pPr>
      <w:r>
        <w:rPr>
          <w:rFonts w:ascii="Arial" w:cs="Arial" w:eastAsia="Arial" w:hAnsi="Arial"/>
          <w:b/>
          <w:bCs/>
          <w:sz w:val="22"/>
          <w:szCs w:val="22"/>
        </w:rPr>
        <w:t xml:space="preserve">Hologres</w:t>
      </w:r>
      <w:r>
        <w:rPr>
          <w:rFonts w:ascii="Arial" w:cs="Arial" w:eastAsia="Arial" w:hAnsi="Arial"/>
          <w:sz w:val="22"/>
          <w:szCs w:val="22"/>
        </w:rPr>
        <w:t xml:space="preserve"> serves as both the real-time sink and the analytics serving layer. Data written by Flink is immediately queryable. No separate indexing step, no batch materialisation window.</w:t>
      </w:r>
    </w:p>
    <w:p>
      <w:pPr>
        <w:pStyle w:val="Heading3"/>
        <w:spacing w:before="200" w:after="80"/>
      </w:pPr>
      <w:r>
        <w:rPr>
          <w:rFonts w:ascii="Arial" w:cs="Arial" w:eastAsia="Arial" w:hAnsi="Arial"/>
          <w:b/>
          <w:bCs/>
          <w:color w:val="E8501A"/>
          <w:sz w:val="22"/>
          <w:szCs w:val="22"/>
        </w:rPr>
        <w:t xml:space="preserve">Data Flow Layers</w:t>
      </w:r>
    </w:p>
    <w:p>
      <w:pPr>
        <w:spacing w:before="80" w:after="100"/>
      </w:pPr>
      <w:r>
        <w:rPr>
          <w:rFonts w:ascii="Arial" w:cs="Arial" w:eastAsia="Arial" w:hAnsi="Arial"/>
          <w:sz w:val="22"/>
          <w:szCs w:val="22"/>
        </w:rPr>
        <w:t xml:space="preserve">We follow the standard data warehouse layering pattern, fully in real-time:</w:t>
      </w:r>
    </w:p>
    <w:p>
      <w:pPr>
        <w:pStyle w:val="ListParagraph"/>
        <w:numPr>
          <w:ilvl w:val="0"/>
          <w:numId w:val="2"/>
        </w:numPr>
        <w:spacing w:before="40" w:after="40"/>
      </w:pPr>
      <w:r>
        <w:rPr>
          <w:rFonts w:ascii="Arial" w:cs="Arial" w:eastAsia="Arial" w:hAnsi="Arial"/>
          <w:sz w:val="22"/>
          <w:szCs w:val="22"/>
        </w:rPr>
        <w:t xml:space="preserve">ODS (Operational Data Store) — raw events land here directly from Kafka via Flink CDC</w:t>
      </w:r>
    </w:p>
    <w:p>
      <w:pPr>
        <w:pStyle w:val="ListParagraph"/>
        <w:numPr>
          <w:ilvl w:val="0"/>
          <w:numId w:val="2"/>
        </w:numPr>
        <w:spacing w:before="40" w:after="40"/>
      </w:pPr>
      <w:r>
        <w:rPr>
          <w:rFonts w:ascii="Arial" w:cs="Arial" w:eastAsia="Arial" w:hAnsi="Arial"/>
          <w:sz w:val="22"/>
          <w:szCs w:val="22"/>
        </w:rPr>
        <w:t xml:space="preserve">DWD (Data Warehouse Detail) — Flink joins and enriches ODS tables into a clean, denormalised detail layer</w:t>
      </w:r>
    </w:p>
    <w:p>
      <w:pPr>
        <w:pStyle w:val="ListParagraph"/>
        <w:numPr>
          <w:ilvl w:val="0"/>
          <w:numId w:val="2"/>
        </w:numPr>
        <w:spacing w:before="40" w:after="40"/>
      </w:pPr>
      <w:r>
        <w:rPr>
          <w:rFonts w:ascii="Arial" w:cs="Arial" w:eastAsia="Arial" w:hAnsi="Arial"/>
          <w:sz w:val="22"/>
          <w:szCs w:val="22"/>
        </w:rPr>
        <w:t xml:space="preserve">DWS (Data Warehouse Summary) — Flink windowed aggregations produce pre-aggregated metrics for dashboards</w:t>
      </w:r>
    </w:p>
    <w:p>
      <w:pPr>
        <w:spacing w:before="60" w:after="60"/>
      </w:pPr>
      <w:r>
        <w:t xml:space="preserve"/>
      </w:r>
    </w:p>
    <w:p>
      <w:pPr>
        <w:pStyle w:val="Heading2"/>
        <w:spacing w:before="280" w:after="120"/>
      </w:pPr>
      <w:r>
        <w:rPr>
          <w:rFonts w:ascii="Arial" w:cs="Arial" w:eastAsia="Arial" w:hAnsi="Arial"/>
          <w:b/>
          <w:bCs/>
          <w:color w:val="2C3E7A"/>
          <w:sz w:val="26"/>
          <w:szCs w:val="26"/>
        </w:rPr>
        <w:t xml:space="preserve">3. Setting Up a Flink Job for Stream Processing</w:t>
      </w:r>
    </w:p>
    <w:p>
      <w:pPr>
        <w:pStyle w:val="Heading3"/>
        <w:spacing w:before="200" w:after="80"/>
      </w:pPr>
      <w:r>
        <w:rPr>
          <w:rFonts w:ascii="Arial" w:cs="Arial" w:eastAsia="Arial" w:hAnsi="Arial"/>
          <w:b/>
          <w:bCs/>
          <w:color w:val="E8501A"/>
          <w:sz w:val="22"/>
          <w:szCs w:val="22"/>
        </w:rPr>
        <w:t xml:space="preserve">Prerequisites</w:t>
      </w:r>
    </w:p>
    <w:p>
      <w:pPr>
        <w:pStyle w:val="ListParagraph"/>
        <w:numPr>
          <w:ilvl w:val="0"/>
          <w:numId w:val="2"/>
        </w:numPr>
        <w:spacing w:before="40" w:after="40"/>
      </w:pPr>
      <w:r>
        <w:rPr>
          <w:rFonts w:ascii="Arial" w:cs="Arial" w:eastAsia="Arial" w:hAnsi="Arial"/>
          <w:sz w:val="22"/>
          <w:szCs w:val="22"/>
        </w:rPr>
        <w:t xml:space="preserve">An Alibaba Cloud account with Realtime Compute for Apache Flink activated</w:t>
      </w:r>
    </w:p>
    <w:p>
      <w:pPr>
        <w:pStyle w:val="ListParagraph"/>
        <w:numPr>
          <w:ilvl w:val="0"/>
          <w:numId w:val="2"/>
        </w:numPr>
        <w:spacing w:before="40" w:after="40"/>
      </w:pPr>
      <w:r>
        <w:rPr>
          <w:rFonts w:ascii="Arial" w:cs="Arial" w:eastAsia="Arial" w:hAnsi="Arial"/>
          <w:sz w:val="22"/>
          <w:szCs w:val="22"/>
        </w:rPr>
        <w:t xml:space="preserve">An ApsaraMQ for Kafka instance (in the same VPC as your Flink workspace)</w:t>
      </w:r>
    </w:p>
    <w:p>
      <w:pPr>
        <w:pStyle w:val="ListParagraph"/>
        <w:numPr>
          <w:ilvl w:val="0"/>
          <w:numId w:val="2"/>
        </w:numPr>
        <w:spacing w:before="40" w:after="40"/>
      </w:pPr>
      <w:r>
        <w:rPr>
          <w:rFonts w:ascii="Arial" w:cs="Arial" w:eastAsia="Arial" w:hAnsi="Arial"/>
          <w:sz w:val="22"/>
          <w:szCs w:val="22"/>
        </w:rPr>
        <w:t xml:space="preserve">A Hologres instance (same region and VPC as Flink)</w:t>
      </w:r>
    </w:p>
    <w:p>
      <w:pPr>
        <w:pStyle w:val="ListParagraph"/>
        <w:numPr>
          <w:ilvl w:val="0"/>
          <w:numId w:val="2"/>
        </w:numPr>
        <w:spacing w:before="40" w:after="40"/>
      </w:pPr>
      <w:r>
        <w:rPr>
          <w:rFonts w:ascii="Arial" w:cs="Arial" w:eastAsia="Arial" w:hAnsi="Arial"/>
          <w:sz w:val="22"/>
          <w:szCs w:val="22"/>
        </w:rPr>
        <w:t xml:space="preserve">Flink workspace and Kafka/Hologres instances sharing the same vSwitch CIDR block in each other's IP whitelists</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Step 1: Create Your Kafka Source Table</w:t>
      </w:r>
    </w:p>
    <w:p>
      <w:pPr>
        <w:spacing w:before="80" w:after="100"/>
      </w:pPr>
      <w:r>
        <w:rPr>
          <w:rFonts w:ascii="Arial" w:cs="Arial" w:eastAsia="Arial" w:hAnsi="Arial"/>
          <w:sz w:val="22"/>
          <w:szCs w:val="22"/>
        </w:rPr>
        <w:t xml:space="preserve">In the Flink development console, navigate to Development &gt; Scripts and create a new SQL draft. Define your Kafka source:</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Kafka source: e-commerce order events</w:t>
      </w:r>
    </w:p>
    <w:p>
      <w:pPr>
        <w:shd w:fill="1E1E2E" w:val="clear"/>
        <w:spacing w:before="60" w:after="60"/>
      </w:pPr>
      <w:r>
        <w:rPr>
          <w:rFonts w:ascii="Courier New" w:cs="Courier New" w:eastAsia="Courier New" w:hAnsi="Courier New"/>
          <w:color w:val="A8FF78"/>
          <w:sz w:val="18"/>
          <w:szCs w:val="18"/>
        </w:rPr>
        <w:t xml:space="preserve">CREATE TEMPORARY TABLE kafka_orders (</w:t>
      </w:r>
    </w:p>
    <w:p>
      <w:pPr>
        <w:shd w:fill="1E1E2E" w:val="clear"/>
        <w:spacing w:before="60" w:after="60"/>
      </w:pPr>
      <w:r>
        <w:rPr>
          <w:rFonts w:ascii="Courier New" w:cs="Courier New" w:eastAsia="Courier New" w:hAnsi="Courier New"/>
          <w:color w:val="A8FF78"/>
          <w:sz w:val="18"/>
          <w:szCs w:val="18"/>
        </w:rPr>
        <w:t xml:space="preserve">    order_id        BIGINT,</w:t>
      </w:r>
    </w:p>
    <w:p>
      <w:pPr>
        <w:shd w:fill="1E1E2E" w:val="clear"/>
        <w:spacing w:before="60" w:after="60"/>
      </w:pPr>
      <w:r>
        <w:rPr>
          <w:rFonts w:ascii="Courier New" w:cs="Courier New" w:eastAsia="Courier New" w:hAnsi="Courier New"/>
          <w:color w:val="A8FF78"/>
          <w:sz w:val="18"/>
          <w:szCs w:val="18"/>
        </w:rPr>
        <w:t xml:space="preserve">    user_id         BIGINT,</w:t>
      </w:r>
    </w:p>
    <w:p>
      <w:pPr>
        <w:shd w:fill="1E1E2E" w:val="clear"/>
        <w:spacing w:before="60" w:after="60"/>
      </w:pPr>
      <w:r>
        <w:rPr>
          <w:rFonts w:ascii="Courier New" w:cs="Courier New" w:eastAsia="Courier New" w:hAnsi="Courier New"/>
          <w:color w:val="A8FF78"/>
          <w:sz w:val="18"/>
          <w:szCs w:val="18"/>
        </w:rPr>
        <w:t xml:space="preserve">    product_id      BIGINT,</w:t>
      </w:r>
    </w:p>
    <w:p>
      <w:pPr>
        <w:shd w:fill="1E1E2E" w:val="clear"/>
        <w:spacing w:before="60" w:after="60"/>
      </w:pPr>
      <w:r>
        <w:rPr>
          <w:rFonts w:ascii="Courier New" w:cs="Courier New" w:eastAsia="Courier New" w:hAnsi="Courier New"/>
          <w:color w:val="A8FF78"/>
          <w:sz w:val="18"/>
          <w:szCs w:val="18"/>
        </w:rPr>
        <w:t xml:space="preserve">    product_name    VARCHAR,</w:t>
      </w:r>
    </w:p>
    <w:p>
      <w:pPr>
        <w:shd w:fill="1E1E2E" w:val="clear"/>
        <w:spacing w:before="60" w:after="60"/>
      </w:pPr>
      <w:r>
        <w:rPr>
          <w:rFonts w:ascii="Courier New" w:cs="Courier New" w:eastAsia="Courier New" w:hAnsi="Courier New"/>
          <w:color w:val="A8FF78"/>
          <w:sz w:val="18"/>
          <w:szCs w:val="18"/>
        </w:rPr>
        <w:t xml:space="preserve">    category        VARCHAR,</w:t>
      </w:r>
    </w:p>
    <w:p>
      <w:pPr>
        <w:shd w:fill="1E1E2E" w:val="clear"/>
        <w:spacing w:before="60" w:after="60"/>
      </w:pPr>
      <w:r>
        <w:rPr>
          <w:rFonts w:ascii="Courier New" w:cs="Courier New" w:eastAsia="Courier New" w:hAnsi="Courier New"/>
          <w:color w:val="A8FF78"/>
          <w:sz w:val="18"/>
          <w:szCs w:val="18"/>
        </w:rPr>
        <w:t xml:space="preserve">    quantity        INT,</w:t>
      </w:r>
    </w:p>
    <w:p>
      <w:pPr>
        <w:shd w:fill="1E1E2E" w:val="clear"/>
        <w:spacing w:before="60" w:after="60"/>
      </w:pPr>
      <w:r>
        <w:rPr>
          <w:rFonts w:ascii="Courier New" w:cs="Courier New" w:eastAsia="Courier New" w:hAnsi="Courier New"/>
          <w:color w:val="A8FF78"/>
          <w:sz w:val="18"/>
          <w:szCs w:val="18"/>
        </w:rPr>
        <w:t xml:space="preserve">    unit_price      DECIMAL(10, 2),</w:t>
      </w:r>
    </w:p>
    <w:p>
      <w:pPr>
        <w:shd w:fill="1E1E2E" w:val="clear"/>
        <w:spacing w:before="60" w:after="60"/>
      </w:pPr>
      <w:r>
        <w:rPr>
          <w:rFonts w:ascii="Courier New" w:cs="Courier New" w:eastAsia="Courier New" w:hAnsi="Courier New"/>
          <w:color w:val="A8FF78"/>
          <w:sz w:val="18"/>
          <w:szCs w:val="18"/>
        </w:rPr>
        <w:t xml:space="preserve">    order_status    VARCHAR,</w:t>
      </w:r>
    </w:p>
    <w:p>
      <w:pPr>
        <w:shd w:fill="1E1E2E" w:val="clear"/>
        <w:spacing w:before="60" w:after="60"/>
      </w:pPr>
      <w:r>
        <w:rPr>
          <w:rFonts w:ascii="Courier New" w:cs="Courier New" w:eastAsia="Courier New" w:hAnsi="Courier New"/>
          <w:color w:val="A8FF78"/>
          <w:sz w:val="18"/>
          <w:szCs w:val="18"/>
        </w:rPr>
        <w:t xml:space="preserve">    event_time      TIMESTAMP(3),</w:t>
      </w:r>
    </w:p>
    <w:p>
      <w:pPr>
        <w:shd w:fill="1E1E2E" w:val="clear"/>
        <w:spacing w:before="60" w:after="60"/>
      </w:pPr>
      <w:r>
        <w:rPr>
          <w:rFonts w:ascii="Courier New" w:cs="Courier New" w:eastAsia="Courier New" w:hAnsi="Courier New"/>
          <w:color w:val="A8FF78"/>
          <w:sz w:val="18"/>
          <w:szCs w:val="18"/>
        </w:rPr>
        <w:t xml:space="preserve">    WATERMARK FOR event_time AS event_time - INTERVAL '5' SECOND</w:t>
      </w:r>
    </w:p>
    <w:p>
      <w:pPr>
        <w:shd w:fill="1E1E2E" w:val="clear"/>
        <w:spacing w:before="60" w:after="60"/>
      </w:pPr>
      <w:r>
        <w:rPr>
          <w:rFonts w:ascii="Courier New" w:cs="Courier New" w:eastAsia="Courier New" w:hAnsi="Courier New"/>
          <w:color w:val="A8FF78"/>
          <w:sz w:val="18"/>
          <w:szCs w:val="18"/>
        </w:rPr>
        <w:t xml:space="preserve">) WITH (</w:t>
      </w:r>
    </w:p>
    <w:p>
      <w:pPr>
        <w:shd w:fill="1E1E2E" w:val="clear"/>
        <w:spacing w:before="60" w:after="60"/>
      </w:pPr>
      <w:r>
        <w:rPr>
          <w:rFonts w:ascii="Courier New" w:cs="Courier New" w:eastAsia="Courier New" w:hAnsi="Courier New"/>
          <w:color w:val="A8FF78"/>
          <w:sz w:val="18"/>
          <w:szCs w:val="18"/>
        </w:rPr>
        <w:t xml:space="preserve">    'connector'            = 'kafka',</w:t>
      </w:r>
    </w:p>
    <w:p>
      <w:pPr>
        <w:shd w:fill="1E1E2E" w:val="clear"/>
        <w:spacing w:before="60" w:after="60"/>
      </w:pPr>
      <w:r>
        <w:rPr>
          <w:rFonts w:ascii="Courier New" w:cs="Courier New" w:eastAsia="Courier New" w:hAnsi="Courier New"/>
          <w:color w:val="A8FF78"/>
          <w:sz w:val="18"/>
          <w:szCs w:val="18"/>
        </w:rPr>
        <w:t xml:space="preserve">    'topic'                = 'orders',</w:t>
      </w:r>
    </w:p>
    <w:p>
      <w:pPr>
        <w:shd w:fill="1E1E2E" w:val="clear"/>
        <w:spacing w:before="60" w:after="60"/>
      </w:pPr>
      <w:r>
        <w:rPr>
          <w:rFonts w:ascii="Courier New" w:cs="Courier New" w:eastAsia="Courier New" w:hAnsi="Courier New"/>
          <w:color w:val="A8FF78"/>
          <w:sz w:val="18"/>
          <w:szCs w:val="18"/>
        </w:rPr>
        <w:t xml:space="preserve">    'properties.bootstrap.servers' = '&lt;your-kafka-endpoint&gt;:9092',</w:t>
      </w:r>
    </w:p>
    <w:p>
      <w:pPr>
        <w:shd w:fill="1E1E2E" w:val="clear"/>
        <w:spacing w:before="60" w:after="60"/>
      </w:pPr>
      <w:r>
        <w:rPr>
          <w:rFonts w:ascii="Courier New" w:cs="Courier New" w:eastAsia="Courier New" w:hAnsi="Courier New"/>
          <w:color w:val="A8FF78"/>
          <w:sz w:val="18"/>
          <w:szCs w:val="18"/>
        </w:rPr>
        <w:t xml:space="preserve">    'properties.group.id'  = 'flink-analytics-group',</w:t>
      </w:r>
    </w:p>
    <w:p>
      <w:pPr>
        <w:shd w:fill="1E1E2E" w:val="clear"/>
        <w:spacing w:before="60" w:after="60"/>
      </w:pPr>
      <w:r>
        <w:rPr>
          <w:rFonts w:ascii="Courier New" w:cs="Courier New" w:eastAsia="Courier New" w:hAnsi="Courier New"/>
          <w:color w:val="A8FF78"/>
          <w:sz w:val="18"/>
          <w:szCs w:val="18"/>
        </w:rPr>
        <w:t xml:space="preserve">    'scan.startup.mode'    = 'latest-offset',</w:t>
      </w:r>
    </w:p>
    <w:p>
      <w:pPr>
        <w:shd w:fill="1E1E2E" w:val="clear"/>
        <w:spacing w:before="60" w:after="60"/>
      </w:pPr>
      <w:r>
        <w:rPr>
          <w:rFonts w:ascii="Courier New" w:cs="Courier New" w:eastAsia="Courier New" w:hAnsi="Courier New"/>
          <w:color w:val="A8FF78"/>
          <w:sz w:val="18"/>
          <w:szCs w:val="18"/>
        </w:rPr>
        <w:t xml:space="preserve">    'format'               = 'json',</w:t>
      </w:r>
    </w:p>
    <w:p>
      <w:pPr>
        <w:shd w:fill="1E1E2E" w:val="clear"/>
        <w:spacing w:before="60" w:after="60"/>
      </w:pPr>
      <w:r>
        <w:rPr>
          <w:rFonts w:ascii="Courier New" w:cs="Courier New" w:eastAsia="Courier New" w:hAnsi="Courier New"/>
          <w:color w:val="A8FF78"/>
          <w:sz w:val="18"/>
          <w:szCs w:val="18"/>
        </w:rPr>
        <w:t xml:space="preserve">    'json.fail-on-missing-field' = 'false',</w:t>
      </w:r>
    </w:p>
    <w:p>
      <w:pPr>
        <w:shd w:fill="1E1E2E" w:val="clear"/>
        <w:spacing w:before="60" w:after="60"/>
      </w:pPr>
      <w:r>
        <w:rPr>
          <w:rFonts w:ascii="Courier New" w:cs="Courier New" w:eastAsia="Courier New" w:hAnsi="Courier New"/>
          <w:color w:val="A8FF78"/>
          <w:sz w:val="18"/>
          <w:szCs w:val="18"/>
        </w:rPr>
        <w:t xml:space="preserve">    'json.ignore-parse-errors'   = 'true'</w:t>
      </w:r>
    </w:p>
    <w:p>
      <w:pPr>
        <w:shd w:fill="1E1E2E" w:val="clear"/>
        <w:spacing w:before="60" w:after="60"/>
      </w:pPr>
      <w:r>
        <w:rPr>
          <w:rFonts w:ascii="Courier New" w:cs="Courier New" w:eastAsia="Courier New" w:hAnsi="Courier New"/>
          <w:color w:val="A8FF78"/>
          <w:sz w:val="18"/>
          <w:szCs w:val="18"/>
        </w:rPr>
        <w:t xml:space="preserve">);</w:t>
      </w:r>
    </w:p>
    <w:p>
      <w:pPr>
        <w:spacing w:before="60" w:after="60"/>
      </w:pPr>
      <w:r>
        <w:t xml:space="preserve"/>
      </w:r>
    </w:p>
    <w:p>
      <w:pPr>
        <w:spacing w:before="80" w:after="100"/>
      </w:pPr>
      <w:r>
        <w:rPr>
          <w:rFonts w:ascii="Arial" w:cs="Arial" w:eastAsia="Arial" w:hAnsi="Arial"/>
          <w:b/>
          <w:bCs/>
          <w:sz w:val="22"/>
          <w:szCs w:val="22"/>
        </w:rPr>
        <w:t xml:space="preserve">A note on watermarks:</w:t>
      </w:r>
      <w:r>
        <w:rPr>
          <w:rFonts w:ascii="Arial" w:cs="Arial" w:eastAsia="Arial" w:hAnsi="Arial"/>
          <w:sz w:val="22"/>
          <w:szCs w:val="22"/>
        </w:rPr>
        <w:t xml:space="preserve"> The WATERMARK clause tells Flink how to handle late-arriving events. We allow 5 seconds of lateness — events more than 5 seconds behind the current event-time watermark will be dropped. Tune this based on your producer's network characteristics.</w:t>
      </w:r>
    </w:p>
    <w:p>
      <w:pPr>
        <w:pStyle w:val="Heading3"/>
        <w:spacing w:before="200" w:after="80"/>
      </w:pPr>
      <w:r>
        <w:rPr>
          <w:rFonts w:ascii="Arial" w:cs="Arial" w:eastAsia="Arial" w:hAnsi="Arial"/>
          <w:b/>
          <w:bCs/>
          <w:color w:val="E8501A"/>
          <w:sz w:val="22"/>
          <w:szCs w:val="22"/>
        </w:rPr>
        <w:t xml:space="preserve">Step 2: Define Your Hologres Sink Table</w:t>
      </w:r>
    </w:p>
    <w:p>
      <w:pPr>
        <w:spacing w:before="80" w:after="100"/>
      </w:pPr>
      <w:r>
        <w:rPr>
          <w:rFonts w:ascii="Arial" w:cs="Arial" w:eastAsia="Arial" w:hAnsi="Arial"/>
          <w:sz w:val="22"/>
          <w:szCs w:val="22"/>
        </w:rPr>
        <w:t xml:space="preserve">Create the ODS sink table that mirrors the Kafka schema:</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Hologres sink: ODS layer</w:t>
      </w:r>
    </w:p>
    <w:p>
      <w:pPr>
        <w:shd w:fill="1E1E2E" w:val="clear"/>
        <w:spacing w:before="60" w:after="60"/>
      </w:pPr>
      <w:r>
        <w:rPr>
          <w:rFonts w:ascii="Courier New" w:cs="Courier New" w:eastAsia="Courier New" w:hAnsi="Courier New"/>
          <w:color w:val="A8FF78"/>
          <w:sz w:val="18"/>
          <w:szCs w:val="18"/>
        </w:rPr>
        <w:t xml:space="preserve">CREATE TEMPORARY TABLE hologres_ods_orders (</w:t>
      </w:r>
    </w:p>
    <w:p>
      <w:pPr>
        <w:shd w:fill="1E1E2E" w:val="clear"/>
        <w:spacing w:before="60" w:after="60"/>
      </w:pPr>
      <w:r>
        <w:rPr>
          <w:rFonts w:ascii="Courier New" w:cs="Courier New" w:eastAsia="Courier New" w:hAnsi="Courier New"/>
          <w:color w:val="A8FF78"/>
          <w:sz w:val="18"/>
          <w:szCs w:val="18"/>
        </w:rPr>
        <w:t xml:space="preserve">    order_id        BIGINT,</w:t>
      </w:r>
    </w:p>
    <w:p>
      <w:pPr>
        <w:shd w:fill="1E1E2E" w:val="clear"/>
        <w:spacing w:before="60" w:after="60"/>
      </w:pPr>
      <w:r>
        <w:rPr>
          <w:rFonts w:ascii="Courier New" w:cs="Courier New" w:eastAsia="Courier New" w:hAnsi="Courier New"/>
          <w:color w:val="A8FF78"/>
          <w:sz w:val="18"/>
          <w:szCs w:val="18"/>
        </w:rPr>
        <w:t xml:space="preserve">    user_id         BIGINT,</w:t>
      </w:r>
    </w:p>
    <w:p>
      <w:pPr>
        <w:shd w:fill="1E1E2E" w:val="clear"/>
        <w:spacing w:before="60" w:after="60"/>
      </w:pPr>
      <w:r>
        <w:rPr>
          <w:rFonts w:ascii="Courier New" w:cs="Courier New" w:eastAsia="Courier New" w:hAnsi="Courier New"/>
          <w:color w:val="A8FF78"/>
          <w:sz w:val="18"/>
          <w:szCs w:val="18"/>
        </w:rPr>
        <w:t xml:space="preserve">    product_id      BIGINT,</w:t>
      </w:r>
    </w:p>
    <w:p>
      <w:pPr>
        <w:shd w:fill="1E1E2E" w:val="clear"/>
        <w:spacing w:before="60" w:after="60"/>
      </w:pPr>
      <w:r>
        <w:rPr>
          <w:rFonts w:ascii="Courier New" w:cs="Courier New" w:eastAsia="Courier New" w:hAnsi="Courier New"/>
          <w:color w:val="A8FF78"/>
          <w:sz w:val="18"/>
          <w:szCs w:val="18"/>
        </w:rPr>
        <w:t xml:space="preserve">    product_name    VARCHAR,</w:t>
      </w:r>
    </w:p>
    <w:p>
      <w:pPr>
        <w:shd w:fill="1E1E2E" w:val="clear"/>
        <w:spacing w:before="60" w:after="60"/>
      </w:pPr>
      <w:r>
        <w:rPr>
          <w:rFonts w:ascii="Courier New" w:cs="Courier New" w:eastAsia="Courier New" w:hAnsi="Courier New"/>
          <w:color w:val="A8FF78"/>
          <w:sz w:val="18"/>
          <w:szCs w:val="18"/>
        </w:rPr>
        <w:t xml:space="preserve">    category        VARCHAR,</w:t>
      </w:r>
    </w:p>
    <w:p>
      <w:pPr>
        <w:shd w:fill="1E1E2E" w:val="clear"/>
        <w:spacing w:before="60" w:after="60"/>
      </w:pPr>
      <w:r>
        <w:rPr>
          <w:rFonts w:ascii="Courier New" w:cs="Courier New" w:eastAsia="Courier New" w:hAnsi="Courier New"/>
          <w:color w:val="A8FF78"/>
          <w:sz w:val="18"/>
          <w:szCs w:val="18"/>
        </w:rPr>
        <w:t xml:space="preserve">    quantity        INT,</w:t>
      </w:r>
    </w:p>
    <w:p>
      <w:pPr>
        <w:shd w:fill="1E1E2E" w:val="clear"/>
        <w:spacing w:before="60" w:after="60"/>
      </w:pPr>
      <w:r>
        <w:rPr>
          <w:rFonts w:ascii="Courier New" w:cs="Courier New" w:eastAsia="Courier New" w:hAnsi="Courier New"/>
          <w:color w:val="A8FF78"/>
          <w:sz w:val="18"/>
          <w:szCs w:val="18"/>
        </w:rPr>
        <w:t xml:space="preserve">    unit_price      DECIMAL(10, 2),</w:t>
      </w:r>
    </w:p>
    <w:p>
      <w:pPr>
        <w:shd w:fill="1E1E2E" w:val="clear"/>
        <w:spacing w:before="60" w:after="60"/>
      </w:pPr>
      <w:r>
        <w:rPr>
          <w:rFonts w:ascii="Courier New" w:cs="Courier New" w:eastAsia="Courier New" w:hAnsi="Courier New"/>
          <w:color w:val="A8FF78"/>
          <w:sz w:val="18"/>
          <w:szCs w:val="18"/>
        </w:rPr>
        <w:t xml:space="preserve">    order_status    VARCHAR,</w:t>
      </w:r>
    </w:p>
    <w:p>
      <w:pPr>
        <w:shd w:fill="1E1E2E" w:val="clear"/>
        <w:spacing w:before="60" w:after="60"/>
      </w:pPr>
      <w:r>
        <w:rPr>
          <w:rFonts w:ascii="Courier New" w:cs="Courier New" w:eastAsia="Courier New" w:hAnsi="Courier New"/>
          <w:color w:val="A8FF78"/>
          <w:sz w:val="18"/>
          <w:szCs w:val="18"/>
        </w:rPr>
        <w:t xml:space="preserve">    event_time      TIMESTAMP</w:t>
      </w:r>
    </w:p>
    <w:p>
      <w:pPr>
        <w:shd w:fill="1E1E2E" w:val="clear"/>
        <w:spacing w:before="60" w:after="60"/>
      </w:pPr>
      <w:r>
        <w:rPr>
          <w:rFonts w:ascii="Courier New" w:cs="Courier New" w:eastAsia="Courier New" w:hAnsi="Courier New"/>
          <w:color w:val="A8FF78"/>
          <w:sz w:val="18"/>
          <w:szCs w:val="18"/>
        </w:rPr>
        <w:t xml:space="preserve">) WITH (</w:t>
      </w:r>
    </w:p>
    <w:p>
      <w:pPr>
        <w:shd w:fill="1E1E2E" w:val="clear"/>
        <w:spacing w:before="60" w:after="60"/>
      </w:pPr>
      <w:r>
        <w:rPr>
          <w:rFonts w:ascii="Courier New" w:cs="Courier New" w:eastAsia="Courier New" w:hAnsi="Courier New"/>
          <w:color w:val="A8FF78"/>
          <w:sz w:val="18"/>
          <w:szCs w:val="18"/>
        </w:rPr>
        <w:t xml:space="preserve">    'connector'  = 'hologres',</w:t>
      </w:r>
    </w:p>
    <w:p>
      <w:pPr>
        <w:shd w:fill="1E1E2E" w:val="clear"/>
        <w:spacing w:before="60" w:after="60"/>
      </w:pPr>
      <w:r>
        <w:rPr>
          <w:rFonts w:ascii="Courier New" w:cs="Courier New" w:eastAsia="Courier New" w:hAnsi="Courier New"/>
          <w:color w:val="A8FF78"/>
          <w:sz w:val="18"/>
          <w:szCs w:val="18"/>
        </w:rPr>
        <w:t xml:space="preserve">    'dbname'     = 'analytics_db',</w:t>
      </w:r>
    </w:p>
    <w:p>
      <w:pPr>
        <w:shd w:fill="1E1E2E" w:val="clear"/>
        <w:spacing w:before="60" w:after="60"/>
      </w:pPr>
      <w:r>
        <w:rPr>
          <w:rFonts w:ascii="Courier New" w:cs="Courier New" w:eastAsia="Courier New" w:hAnsi="Courier New"/>
          <w:color w:val="A8FF78"/>
          <w:sz w:val="18"/>
          <w:szCs w:val="18"/>
        </w:rPr>
        <w:t xml:space="preserve">    'tablename'  = 'ods_orders',</w:t>
      </w:r>
    </w:p>
    <w:p>
      <w:pPr>
        <w:shd w:fill="1E1E2E" w:val="clear"/>
        <w:spacing w:before="60" w:after="60"/>
      </w:pPr>
      <w:r>
        <w:rPr>
          <w:rFonts w:ascii="Courier New" w:cs="Courier New" w:eastAsia="Courier New" w:hAnsi="Courier New"/>
          <w:color w:val="A8FF78"/>
          <w:sz w:val="18"/>
          <w:szCs w:val="18"/>
        </w:rPr>
        <w:t xml:space="preserve">    'username'   = '&lt;your-uid&gt;',</w:t>
      </w:r>
    </w:p>
    <w:p>
      <w:pPr>
        <w:shd w:fill="1E1E2E" w:val="clear"/>
        <w:spacing w:before="60" w:after="60"/>
      </w:pPr>
      <w:r>
        <w:rPr>
          <w:rFonts w:ascii="Courier New" w:cs="Courier New" w:eastAsia="Courier New" w:hAnsi="Courier New"/>
          <w:color w:val="A8FF78"/>
          <w:sz w:val="18"/>
          <w:szCs w:val="18"/>
        </w:rPr>
        <w:t xml:space="preserve">    'password'   = '&lt;your-pid&gt;',</w:t>
      </w:r>
    </w:p>
    <w:p>
      <w:pPr>
        <w:shd w:fill="1E1E2E" w:val="clear"/>
        <w:spacing w:before="60" w:after="60"/>
      </w:pPr>
      <w:r>
        <w:rPr>
          <w:rFonts w:ascii="Courier New" w:cs="Courier New" w:eastAsia="Courier New" w:hAnsi="Courier New"/>
          <w:color w:val="A8FF78"/>
          <w:sz w:val="18"/>
          <w:szCs w:val="18"/>
        </w:rPr>
        <w:t xml:space="preserve">    'endpoint'   = '&lt;hologres-endpoint&gt;:80',</w:t>
      </w:r>
    </w:p>
    <w:p>
      <w:pPr>
        <w:shd w:fill="1E1E2E" w:val="clear"/>
        <w:spacing w:before="60" w:after="60"/>
      </w:pPr>
      <w:r>
        <w:rPr>
          <w:rFonts w:ascii="Courier New" w:cs="Courier New" w:eastAsia="Courier New" w:hAnsi="Courier New"/>
          <w:color w:val="A8FF78"/>
          <w:sz w:val="18"/>
          <w:szCs w:val="18"/>
        </w:rPr>
        <w:t xml:space="preserve">    'mutatetype' = 'insertorreplace',</w:t>
      </w:r>
    </w:p>
    <w:p>
      <w:pPr>
        <w:shd w:fill="1E1E2E" w:val="clear"/>
        <w:spacing w:before="60" w:after="60"/>
      </w:pPr>
      <w:r>
        <w:rPr>
          <w:rFonts w:ascii="Courier New" w:cs="Courier New" w:eastAsia="Courier New" w:hAnsi="Courier New"/>
          <w:color w:val="A8FF78"/>
          <w:sz w:val="18"/>
          <w:szCs w:val="18"/>
        </w:rPr>
        <w:t xml:space="preserve">    'ignoredelete' = 'true'</w:t>
      </w:r>
    </w:p>
    <w:p>
      <w:pPr>
        <w:shd w:fill="1E1E2E" w:val="clear"/>
        <w:spacing w:before="60" w:after="60"/>
      </w:pPr>
      <w:r>
        <w:rPr>
          <w:rFonts w:ascii="Courier New" w:cs="Courier New" w:eastAsia="Courier New" w:hAnsi="Courier New"/>
          <w:color w:val="A8FF78"/>
          <w:sz w:val="18"/>
          <w:szCs w:val="18"/>
        </w:rPr>
        <w:t xml:space="preserve">);</w:t>
      </w:r>
    </w:p>
    <w:p>
      <w:pPr>
        <w:spacing w:before="60" w:after="60"/>
      </w:pPr>
      <w:r>
        <w:t xml:space="preserve"/>
      </w:r>
    </w:p>
    <w:p>
      <w:pPr>
        <w:spacing w:before="80" w:after="100"/>
      </w:pPr>
      <w:r>
        <w:rPr>
          <w:rFonts w:ascii="Arial" w:cs="Arial" w:eastAsia="Arial" w:hAnsi="Arial"/>
          <w:b/>
          <w:bCs/>
          <w:sz w:val="22"/>
          <w:szCs w:val="22"/>
        </w:rPr>
        <w:t xml:space="preserve">mutatetype = 'insertorreplace'</w:t>
      </w:r>
      <w:r>
        <w:rPr>
          <w:rFonts w:ascii="Arial" w:cs="Arial" w:eastAsia="Arial" w:hAnsi="Arial"/>
          <w:sz w:val="22"/>
          <w:szCs w:val="22"/>
        </w:rPr>
        <w:t xml:space="preserve"> is important — it tells the Hologres connector to upsert rows based on the primary key rather than failing on duplicates. This gives you exactly-once semantics at the application level even with Flink's at-least-once delivery in some configurations.</w:t>
      </w:r>
    </w:p>
    <w:p>
      <w:pPr>
        <w:pStyle w:val="Heading3"/>
        <w:spacing w:before="200" w:after="80"/>
      </w:pPr>
      <w:r>
        <w:rPr>
          <w:rFonts w:ascii="Arial" w:cs="Arial" w:eastAsia="Arial" w:hAnsi="Arial"/>
          <w:b/>
          <w:bCs/>
          <w:color w:val="E8501A"/>
          <w:sz w:val="22"/>
          <w:szCs w:val="22"/>
        </w:rPr>
        <w:t xml:space="preserve">Step 3: Write the Ingestion Job</w:t>
      </w:r>
    </w:p>
    <w:p>
      <w:pPr>
        <w:spacing w:before="80" w:after="100"/>
      </w:pPr>
      <w:r>
        <w:rPr>
          <w:rFonts w:ascii="Arial" w:cs="Arial" w:eastAsia="Arial" w:hAnsi="Arial"/>
          <w:sz w:val="22"/>
          <w:szCs w:val="22"/>
        </w:rPr>
        <w:t xml:space="preserve">The simplest Flink job is a direct passthrough — consume from Kafka, write to Hologres:</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Direct ODS ingestion</w:t>
      </w:r>
    </w:p>
    <w:p>
      <w:pPr>
        <w:shd w:fill="1E1E2E" w:val="clear"/>
        <w:spacing w:before="60" w:after="60"/>
      </w:pPr>
      <w:r>
        <w:rPr>
          <w:rFonts w:ascii="Courier New" w:cs="Courier New" w:eastAsia="Courier New" w:hAnsi="Courier New"/>
          <w:color w:val="A8FF78"/>
          <w:sz w:val="18"/>
          <w:szCs w:val="18"/>
        </w:rPr>
        <w:t xml:space="preserve">INSERT INTO hologres_ods_orders</w:t>
      </w:r>
    </w:p>
    <w:p>
      <w:pPr>
        <w:shd w:fill="1E1E2E" w:val="clear"/>
        <w:spacing w:before="60" w:after="60"/>
      </w:pPr>
      <w:r>
        <w:rPr>
          <w:rFonts w:ascii="Courier New" w:cs="Courier New" w:eastAsia="Courier New" w:hAnsi="Courier New"/>
          <w:color w:val="A8FF78"/>
          <w:sz w:val="18"/>
          <w:szCs w:val="18"/>
        </w:rPr>
        <w:t xml:space="preserve">SELECT</w:t>
      </w:r>
    </w:p>
    <w:p>
      <w:pPr>
        <w:shd w:fill="1E1E2E" w:val="clear"/>
        <w:spacing w:before="60" w:after="60"/>
      </w:pPr>
      <w:r>
        <w:rPr>
          <w:rFonts w:ascii="Courier New" w:cs="Courier New" w:eastAsia="Courier New" w:hAnsi="Courier New"/>
          <w:color w:val="A8FF78"/>
          <w:sz w:val="18"/>
          <w:szCs w:val="18"/>
        </w:rPr>
        <w:t xml:space="preserve">    order_id,</w:t>
      </w:r>
    </w:p>
    <w:p>
      <w:pPr>
        <w:shd w:fill="1E1E2E" w:val="clear"/>
        <w:spacing w:before="60" w:after="60"/>
      </w:pPr>
      <w:r>
        <w:rPr>
          <w:rFonts w:ascii="Courier New" w:cs="Courier New" w:eastAsia="Courier New" w:hAnsi="Courier New"/>
          <w:color w:val="A8FF78"/>
          <w:sz w:val="18"/>
          <w:szCs w:val="18"/>
        </w:rPr>
        <w:t xml:space="preserve">    user_id,</w:t>
      </w:r>
    </w:p>
    <w:p>
      <w:pPr>
        <w:shd w:fill="1E1E2E" w:val="clear"/>
        <w:spacing w:before="60" w:after="60"/>
      </w:pPr>
      <w:r>
        <w:rPr>
          <w:rFonts w:ascii="Courier New" w:cs="Courier New" w:eastAsia="Courier New" w:hAnsi="Courier New"/>
          <w:color w:val="A8FF78"/>
          <w:sz w:val="18"/>
          <w:szCs w:val="18"/>
        </w:rPr>
        <w:t xml:space="preserve">    product_id,</w:t>
      </w:r>
    </w:p>
    <w:p>
      <w:pPr>
        <w:shd w:fill="1E1E2E" w:val="clear"/>
        <w:spacing w:before="60" w:after="60"/>
      </w:pPr>
      <w:r>
        <w:rPr>
          <w:rFonts w:ascii="Courier New" w:cs="Courier New" w:eastAsia="Courier New" w:hAnsi="Courier New"/>
          <w:color w:val="A8FF78"/>
          <w:sz w:val="18"/>
          <w:szCs w:val="18"/>
        </w:rPr>
        <w:t xml:space="preserve">    product_name,</w:t>
      </w:r>
    </w:p>
    <w:p>
      <w:pPr>
        <w:shd w:fill="1E1E2E" w:val="clear"/>
        <w:spacing w:before="60" w:after="60"/>
      </w:pPr>
      <w:r>
        <w:rPr>
          <w:rFonts w:ascii="Courier New" w:cs="Courier New" w:eastAsia="Courier New" w:hAnsi="Courier New"/>
          <w:color w:val="A8FF78"/>
          <w:sz w:val="18"/>
          <w:szCs w:val="18"/>
        </w:rPr>
        <w:t xml:space="preserve">    category,</w:t>
      </w:r>
    </w:p>
    <w:p>
      <w:pPr>
        <w:shd w:fill="1E1E2E" w:val="clear"/>
        <w:spacing w:before="60" w:after="60"/>
      </w:pPr>
      <w:r>
        <w:rPr>
          <w:rFonts w:ascii="Courier New" w:cs="Courier New" w:eastAsia="Courier New" w:hAnsi="Courier New"/>
          <w:color w:val="A8FF78"/>
          <w:sz w:val="18"/>
          <w:szCs w:val="18"/>
        </w:rPr>
        <w:t xml:space="preserve">    quantity,</w:t>
      </w:r>
    </w:p>
    <w:p>
      <w:pPr>
        <w:shd w:fill="1E1E2E" w:val="clear"/>
        <w:spacing w:before="60" w:after="60"/>
      </w:pPr>
      <w:r>
        <w:rPr>
          <w:rFonts w:ascii="Courier New" w:cs="Courier New" w:eastAsia="Courier New" w:hAnsi="Courier New"/>
          <w:color w:val="A8FF78"/>
          <w:sz w:val="18"/>
          <w:szCs w:val="18"/>
        </w:rPr>
        <w:t xml:space="preserve">    unit_price,</w:t>
      </w:r>
    </w:p>
    <w:p>
      <w:pPr>
        <w:shd w:fill="1E1E2E" w:val="clear"/>
        <w:spacing w:before="60" w:after="60"/>
      </w:pPr>
      <w:r>
        <w:rPr>
          <w:rFonts w:ascii="Courier New" w:cs="Courier New" w:eastAsia="Courier New" w:hAnsi="Courier New"/>
          <w:color w:val="A8FF78"/>
          <w:sz w:val="18"/>
          <w:szCs w:val="18"/>
        </w:rPr>
        <w:t xml:space="preserve">    order_status,</w:t>
      </w:r>
    </w:p>
    <w:p>
      <w:pPr>
        <w:shd w:fill="1E1E2E" w:val="clear"/>
        <w:spacing w:before="60" w:after="60"/>
      </w:pPr>
      <w:r>
        <w:rPr>
          <w:rFonts w:ascii="Courier New" w:cs="Courier New" w:eastAsia="Courier New" w:hAnsi="Courier New"/>
          <w:color w:val="A8FF78"/>
          <w:sz w:val="18"/>
          <w:szCs w:val="18"/>
        </w:rPr>
        <w:t xml:space="preserve">    event_time</w:t>
      </w:r>
    </w:p>
    <w:p>
      <w:pPr>
        <w:shd w:fill="1E1E2E" w:val="clear"/>
        <w:spacing w:before="60" w:after="60"/>
      </w:pPr>
      <w:r>
        <w:rPr>
          <w:rFonts w:ascii="Courier New" w:cs="Courier New" w:eastAsia="Courier New" w:hAnsi="Courier New"/>
          <w:color w:val="A8FF78"/>
          <w:sz w:val="18"/>
          <w:szCs w:val="18"/>
        </w:rPr>
        <w:t xml:space="preserve">FROM kafka_orders;</w:t>
      </w:r>
    </w:p>
    <w:p>
      <w:pPr>
        <w:spacing w:before="60" w:after="60"/>
      </w:pPr>
      <w:r>
        <w:t xml:space="preserve"/>
      </w:r>
    </w:p>
    <w:p>
      <w:pPr>
        <w:spacing w:before="80" w:after="100"/>
      </w:pPr>
      <w:r>
        <w:rPr>
          <w:rFonts w:ascii="Arial" w:cs="Arial" w:eastAsia="Arial" w:hAnsi="Arial"/>
          <w:sz w:val="22"/>
          <w:szCs w:val="22"/>
        </w:rPr>
        <w:t xml:space="preserve">Deploy this job from the Flink console. Once it reaches RUNNING status, every event published to your Kafka topic will appear in Hologres within milliseconds.</w:t>
      </w:r>
    </w:p>
    <w:p>
      <w:pPr>
        <w:spacing w:before="60" w:after="60"/>
      </w:pPr>
      <w:r>
        <w:t xml:space="preserve"/>
      </w:r>
    </w:p>
    <w:p>
      <w:pPr>
        <w:pStyle w:val="Heading2"/>
        <w:spacing w:before="280" w:after="120"/>
      </w:pPr>
      <w:r>
        <w:rPr>
          <w:rFonts w:ascii="Arial" w:cs="Arial" w:eastAsia="Arial" w:hAnsi="Arial"/>
          <w:b/>
          <w:bCs/>
          <w:color w:val="2C3E7A"/>
          <w:sz w:val="26"/>
          <w:szCs w:val="26"/>
        </w:rPr>
        <w:t xml:space="preserve">4. Writing to Hologres in Real-Time</w:t>
      </w:r>
    </w:p>
    <w:p>
      <w:pPr>
        <w:pStyle w:val="Heading3"/>
        <w:spacing w:before="200" w:after="80"/>
      </w:pPr>
      <w:r>
        <w:rPr>
          <w:rFonts w:ascii="Arial" w:cs="Arial" w:eastAsia="Arial" w:hAnsi="Arial"/>
          <w:b/>
          <w:bCs/>
          <w:color w:val="E8501A"/>
          <w:sz w:val="22"/>
          <w:szCs w:val="22"/>
        </w:rPr>
        <w:t xml:space="preserve">Pre-create the Target Table in Hologres</w:t>
      </w:r>
    </w:p>
    <w:p>
      <w:pPr>
        <w:spacing w:before="80" w:after="100"/>
      </w:pPr>
      <w:r>
        <w:rPr>
          <w:rFonts w:ascii="Arial" w:cs="Arial" w:eastAsia="Arial" w:hAnsi="Arial"/>
          <w:sz w:val="22"/>
          <w:szCs w:val="22"/>
        </w:rPr>
        <w:t xml:space="preserve">The Flink connector does not auto-create Hologres tables (unlike some sinks). Before running your Flink job, create the table in HoloWeb or via psql:</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Run this in HoloWeb (Hologres SQL editor)</w:t>
      </w:r>
    </w:p>
    <w:p>
      <w:pPr>
        <w:shd w:fill="1E1E2E" w:val="clear"/>
        <w:spacing w:before="60" w:after="60"/>
      </w:pPr>
      <w:r>
        <w:rPr>
          <w:rFonts w:ascii="Courier New" w:cs="Courier New" w:eastAsia="Courier New" w:hAnsi="Courier New"/>
          <w:color w:val="A8FF78"/>
          <w:sz w:val="18"/>
          <w:szCs w:val="18"/>
        </w:rPr>
        <w:t xml:space="preserve">CREATE TABLE IF NOT EXISTS ods_orders (</w:t>
      </w:r>
    </w:p>
    <w:p>
      <w:pPr>
        <w:shd w:fill="1E1E2E" w:val="clear"/>
        <w:spacing w:before="60" w:after="60"/>
      </w:pPr>
      <w:r>
        <w:rPr>
          <w:rFonts w:ascii="Courier New" w:cs="Courier New" w:eastAsia="Courier New" w:hAnsi="Courier New"/>
          <w:color w:val="A8FF78"/>
          <w:sz w:val="18"/>
          <w:szCs w:val="18"/>
        </w:rPr>
        <w:t xml:space="preserve">    order_id        BIGINT       PRIMARY KEY,</w:t>
      </w:r>
    </w:p>
    <w:p>
      <w:pPr>
        <w:shd w:fill="1E1E2E" w:val="clear"/>
        <w:spacing w:before="60" w:after="60"/>
      </w:pPr>
      <w:r>
        <w:rPr>
          <w:rFonts w:ascii="Courier New" w:cs="Courier New" w:eastAsia="Courier New" w:hAnsi="Courier New"/>
          <w:color w:val="A8FF78"/>
          <w:sz w:val="18"/>
          <w:szCs w:val="18"/>
        </w:rPr>
        <w:t xml:space="preserve">    user_id         BIGINT       NOT NULL,</w:t>
      </w:r>
    </w:p>
    <w:p>
      <w:pPr>
        <w:shd w:fill="1E1E2E" w:val="clear"/>
        <w:spacing w:before="60" w:after="60"/>
      </w:pPr>
      <w:r>
        <w:rPr>
          <w:rFonts w:ascii="Courier New" w:cs="Courier New" w:eastAsia="Courier New" w:hAnsi="Courier New"/>
          <w:color w:val="A8FF78"/>
          <w:sz w:val="18"/>
          <w:szCs w:val="18"/>
        </w:rPr>
        <w:t xml:space="preserve">    product_id      BIGINT,</w:t>
      </w:r>
    </w:p>
    <w:p>
      <w:pPr>
        <w:shd w:fill="1E1E2E" w:val="clear"/>
        <w:spacing w:before="60" w:after="60"/>
      </w:pPr>
      <w:r>
        <w:rPr>
          <w:rFonts w:ascii="Courier New" w:cs="Courier New" w:eastAsia="Courier New" w:hAnsi="Courier New"/>
          <w:color w:val="A8FF78"/>
          <w:sz w:val="18"/>
          <w:szCs w:val="18"/>
        </w:rPr>
        <w:t xml:space="preserve">    product_name    TEXT,</w:t>
      </w:r>
    </w:p>
    <w:p>
      <w:pPr>
        <w:shd w:fill="1E1E2E" w:val="clear"/>
        <w:spacing w:before="60" w:after="60"/>
      </w:pPr>
      <w:r>
        <w:rPr>
          <w:rFonts w:ascii="Courier New" w:cs="Courier New" w:eastAsia="Courier New" w:hAnsi="Courier New"/>
          <w:color w:val="A8FF78"/>
          <w:sz w:val="18"/>
          <w:szCs w:val="18"/>
        </w:rPr>
        <w:t xml:space="preserve">    category        TEXT,</w:t>
      </w:r>
    </w:p>
    <w:p>
      <w:pPr>
        <w:shd w:fill="1E1E2E" w:val="clear"/>
        <w:spacing w:before="60" w:after="60"/>
      </w:pPr>
      <w:r>
        <w:rPr>
          <w:rFonts w:ascii="Courier New" w:cs="Courier New" w:eastAsia="Courier New" w:hAnsi="Courier New"/>
          <w:color w:val="A8FF78"/>
          <w:sz w:val="18"/>
          <w:szCs w:val="18"/>
        </w:rPr>
        <w:t xml:space="preserve">    quantity        INT,</w:t>
      </w:r>
    </w:p>
    <w:p>
      <w:pPr>
        <w:shd w:fill="1E1E2E" w:val="clear"/>
        <w:spacing w:before="60" w:after="60"/>
      </w:pPr>
      <w:r>
        <w:rPr>
          <w:rFonts w:ascii="Courier New" w:cs="Courier New" w:eastAsia="Courier New" w:hAnsi="Courier New"/>
          <w:color w:val="A8FF78"/>
          <w:sz w:val="18"/>
          <w:szCs w:val="18"/>
        </w:rPr>
        <w:t xml:space="preserve">    unit_price      NUMERIC(10, 2),</w:t>
      </w:r>
    </w:p>
    <w:p>
      <w:pPr>
        <w:shd w:fill="1E1E2E" w:val="clear"/>
        <w:spacing w:before="60" w:after="60"/>
      </w:pPr>
      <w:r>
        <w:rPr>
          <w:rFonts w:ascii="Courier New" w:cs="Courier New" w:eastAsia="Courier New" w:hAnsi="Courier New"/>
          <w:color w:val="A8FF78"/>
          <w:sz w:val="18"/>
          <w:szCs w:val="18"/>
        </w:rPr>
        <w:t xml:space="preserve">    order_status    TEXT,</w:t>
      </w:r>
    </w:p>
    <w:p>
      <w:pPr>
        <w:shd w:fill="1E1E2E" w:val="clear"/>
        <w:spacing w:before="60" w:after="60"/>
      </w:pPr>
      <w:r>
        <w:rPr>
          <w:rFonts w:ascii="Courier New" w:cs="Courier New" w:eastAsia="Courier New" w:hAnsi="Courier New"/>
          <w:color w:val="A8FF78"/>
          <w:sz w:val="18"/>
          <w:szCs w:val="18"/>
        </w:rPr>
        <w:t xml:space="preserve">    event_time      TIMESTAMPTZ</w:t>
      </w:r>
    </w:p>
    <w:p>
      <w:pPr>
        <w:shd w:fill="1E1E2E" w:val="clear"/>
        <w:spacing w:before="60" w:after="60"/>
      </w:pPr>
      <w:r>
        <w:rPr>
          <w:rFonts w:ascii="Courier New" w:cs="Courier New" w:eastAsia="Courier New" w:hAnsi="Courier New"/>
          <w:color w:val="A8FF78"/>
          <w:sz w:val="18"/>
          <w:szCs w:val="18"/>
        </w:rPr>
        <w:t xml:space="preserve">)</w:t>
      </w:r>
    </w:p>
    <w:p>
      <w:pPr>
        <w:shd w:fill="1E1E2E" w:val="clear"/>
        <w:spacing w:before="60" w:after="60"/>
      </w:pPr>
      <w:r>
        <w:rPr>
          <w:rFonts w:ascii="Courier New" w:cs="Courier New" w:eastAsia="Courier New" w:hAnsi="Courier New"/>
          <w:color w:val="A8FF78"/>
          <w:sz w:val="18"/>
          <w:szCs w:val="18"/>
        </w:rPr>
        <w:t xml:space="preserve">WITH (</w:t>
      </w:r>
    </w:p>
    <w:p>
      <w:pPr>
        <w:shd w:fill="1E1E2E" w:val="clear"/>
        <w:spacing w:before="60" w:after="60"/>
      </w:pPr>
      <w:r>
        <w:rPr>
          <w:rFonts w:ascii="Courier New" w:cs="Courier New" w:eastAsia="Courier New" w:hAnsi="Courier New"/>
          <w:color w:val="A8FF78"/>
          <w:sz w:val="18"/>
          <w:szCs w:val="18"/>
        </w:rPr>
        <w:t xml:space="preserve">    orientation = 'row,column',   -- hybrid storage: row for writes, column for OLAP</w:t>
      </w:r>
    </w:p>
    <w:p>
      <w:pPr>
        <w:shd w:fill="1E1E2E" w:val="clear"/>
        <w:spacing w:before="60" w:after="60"/>
      </w:pPr>
      <w:r>
        <w:rPr>
          <w:rFonts w:ascii="Courier New" w:cs="Courier New" w:eastAsia="Courier New" w:hAnsi="Courier New"/>
          <w:color w:val="A8FF78"/>
          <w:sz w:val="18"/>
          <w:szCs w:val="18"/>
        </w:rPr>
        <w:t xml:space="preserve">    time_to_live_in_seconds = '604800'  -- 7 days TTL for ODS layer</w:t>
      </w:r>
    </w:p>
    <w:p>
      <w:pPr>
        <w:shd w:fill="1E1E2E" w:val="clear"/>
        <w:spacing w:before="60" w:after="60"/>
      </w:pPr>
      <w:r>
        <w:rPr>
          <w:rFonts w:ascii="Courier New" w:cs="Courier New" w:eastAsia="Courier New" w:hAnsi="Courier New"/>
          <w:color w:val="A8FF78"/>
          <w:sz w:val="18"/>
          <w:szCs w:val="18"/>
        </w:rPr>
        <w:t xml:space="preserve">);</w:t>
      </w:r>
    </w:p>
    <w:p>
      <w:pPr>
        <w:spacing w:before="60" w:after="60"/>
      </w:pPr>
      <w:r>
        <w:t xml:space="preserve"/>
      </w:r>
    </w:p>
    <w:p>
      <w:pPr>
        <w:spacing w:before="80" w:after="100"/>
      </w:pPr>
      <w:r>
        <w:rPr>
          <w:rFonts w:ascii="Arial" w:cs="Arial" w:eastAsia="Arial" w:hAnsi="Arial"/>
          <w:b/>
          <w:bCs/>
          <w:sz w:val="22"/>
          <w:szCs w:val="22"/>
        </w:rPr>
        <w:t xml:space="preserve">orientation = 'row,column'</w:t>
      </w:r>
      <w:r>
        <w:rPr>
          <w:rFonts w:ascii="Arial" w:cs="Arial" w:eastAsia="Arial" w:hAnsi="Arial"/>
          <w:sz w:val="22"/>
          <w:szCs w:val="22"/>
        </w:rPr>
        <w:t xml:space="preserve"> is the key to Hologres performance. Row storage accelerates point lookups and writes from Flink. Column storage accelerates analytical scans and aggregations. Hologres maintains both transparently.</w:t>
      </w:r>
    </w:p>
    <w:p>
      <w:pPr>
        <w:pStyle w:val="Heading3"/>
        <w:spacing w:before="200" w:after="80"/>
      </w:pPr>
      <w:r>
        <w:rPr>
          <w:rFonts w:ascii="Arial" w:cs="Arial" w:eastAsia="Arial" w:hAnsi="Arial"/>
          <w:b/>
          <w:bCs/>
          <w:color w:val="E8501A"/>
          <w:sz w:val="22"/>
          <w:szCs w:val="22"/>
        </w:rPr>
        <w:t xml:space="preserve">Building the DWD Layer with a Stream Join</w:t>
      </w:r>
    </w:p>
    <w:p>
      <w:pPr>
        <w:spacing w:before="80" w:after="100"/>
      </w:pPr>
      <w:r>
        <w:rPr>
          <w:rFonts w:ascii="Arial" w:cs="Arial" w:eastAsia="Arial" w:hAnsi="Arial"/>
          <w:sz w:val="22"/>
          <w:szCs w:val="22"/>
        </w:rPr>
        <w:t xml:space="preserve">In a real pipeline you'll have multiple source tables that need joining. Here's how to enrich orders with a product catalog lookup:</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DWD layer: enrich orders with product catalog</w:t>
      </w:r>
    </w:p>
    <w:p>
      <w:pPr>
        <w:shd w:fill="1E1E2E" w:val="clear"/>
        <w:spacing w:before="60" w:after="60"/>
      </w:pPr>
      <w:r>
        <w:rPr>
          <w:rFonts w:ascii="Courier New" w:cs="Courier New" w:eastAsia="Courier New" w:hAnsi="Courier New"/>
          <w:color w:val="A8FF78"/>
          <w:sz w:val="18"/>
          <w:szCs w:val="18"/>
        </w:rPr>
        <w:t xml:space="preserve">-- Assume product_catalog is a Hologres dimension table</w:t>
      </w:r>
    </w:p>
    <w:p>
      <w:pPr>
        <w:shd w:fill="1E1E2E" w:val="clear"/>
        <w:spacing w:before="60" w:after="60"/>
      </w:pPr>
      <w:r>
        <w:rPr>
          <w:rFonts w:ascii="Courier New" w:cs="Courier New" w:eastAsia="Courier New" w:hAnsi="Courier New"/>
          <w:color w:val="A8FF78"/>
          <w:sz w:val="18"/>
          <w:szCs w:val="18"/>
        </w:rPr>
        <w:t xml:space="preserve">CREATE TEMPORARY TABLE hologres_dim_products (</w:t>
      </w:r>
    </w:p>
    <w:p>
      <w:pPr>
        <w:shd w:fill="1E1E2E" w:val="clear"/>
        <w:spacing w:before="60" w:after="60"/>
      </w:pPr>
      <w:r>
        <w:rPr>
          <w:rFonts w:ascii="Courier New" w:cs="Courier New" w:eastAsia="Courier New" w:hAnsi="Courier New"/>
          <w:color w:val="A8FF78"/>
          <w:sz w:val="18"/>
          <w:szCs w:val="18"/>
        </w:rPr>
        <w:t xml:space="preserve">    product_id    BIGINT,</w:t>
      </w:r>
    </w:p>
    <w:p>
      <w:pPr>
        <w:shd w:fill="1E1E2E" w:val="clear"/>
        <w:spacing w:before="60" w:after="60"/>
      </w:pPr>
      <w:r>
        <w:rPr>
          <w:rFonts w:ascii="Courier New" w:cs="Courier New" w:eastAsia="Courier New" w:hAnsi="Courier New"/>
          <w:color w:val="A8FF78"/>
          <w:sz w:val="18"/>
          <w:szCs w:val="18"/>
        </w:rPr>
        <w:t xml:space="preserve">    brand         VARCHAR,</w:t>
      </w:r>
    </w:p>
    <w:p>
      <w:pPr>
        <w:shd w:fill="1E1E2E" w:val="clear"/>
        <w:spacing w:before="60" w:after="60"/>
      </w:pPr>
      <w:r>
        <w:rPr>
          <w:rFonts w:ascii="Courier New" w:cs="Courier New" w:eastAsia="Courier New" w:hAnsi="Courier New"/>
          <w:color w:val="A8FF78"/>
          <w:sz w:val="18"/>
          <w:szCs w:val="18"/>
        </w:rPr>
        <w:t xml:space="preserve">    supplier_id   BIGINT</w:t>
      </w:r>
    </w:p>
    <w:p>
      <w:pPr>
        <w:shd w:fill="1E1E2E" w:val="clear"/>
        <w:spacing w:before="60" w:after="60"/>
      </w:pPr>
      <w:r>
        <w:rPr>
          <w:rFonts w:ascii="Courier New" w:cs="Courier New" w:eastAsia="Courier New" w:hAnsi="Courier New"/>
          <w:color w:val="A8FF78"/>
          <w:sz w:val="18"/>
          <w:szCs w:val="18"/>
        </w:rPr>
        <w:t xml:space="preserve">) WITH (</w:t>
      </w:r>
    </w:p>
    <w:p>
      <w:pPr>
        <w:shd w:fill="1E1E2E" w:val="clear"/>
        <w:spacing w:before="60" w:after="60"/>
      </w:pPr>
      <w:r>
        <w:rPr>
          <w:rFonts w:ascii="Courier New" w:cs="Courier New" w:eastAsia="Courier New" w:hAnsi="Courier New"/>
          <w:color w:val="A8FF78"/>
          <w:sz w:val="18"/>
          <w:szCs w:val="18"/>
        </w:rPr>
        <w:t xml:space="preserve">    'connector'   = 'hologres',</w:t>
      </w:r>
    </w:p>
    <w:p>
      <w:pPr>
        <w:shd w:fill="1E1E2E" w:val="clear"/>
        <w:spacing w:before="60" w:after="60"/>
      </w:pPr>
      <w:r>
        <w:rPr>
          <w:rFonts w:ascii="Courier New" w:cs="Courier New" w:eastAsia="Courier New" w:hAnsi="Courier New"/>
          <w:color w:val="A8FF78"/>
          <w:sz w:val="18"/>
          <w:szCs w:val="18"/>
        </w:rPr>
        <w:t xml:space="preserve">    'dbname'      = 'analytics_db',</w:t>
      </w:r>
    </w:p>
    <w:p>
      <w:pPr>
        <w:shd w:fill="1E1E2E" w:val="clear"/>
        <w:spacing w:before="60" w:after="60"/>
      </w:pPr>
      <w:r>
        <w:rPr>
          <w:rFonts w:ascii="Courier New" w:cs="Courier New" w:eastAsia="Courier New" w:hAnsi="Courier New"/>
          <w:color w:val="A8FF78"/>
          <w:sz w:val="18"/>
          <w:szCs w:val="18"/>
        </w:rPr>
        <w:t xml:space="preserve">    'tablename'   = 'dim_products',</w:t>
      </w:r>
    </w:p>
    <w:p>
      <w:pPr>
        <w:shd w:fill="1E1E2E" w:val="clear"/>
        <w:spacing w:before="60" w:after="60"/>
      </w:pPr>
      <w:r>
        <w:rPr>
          <w:rFonts w:ascii="Courier New" w:cs="Courier New" w:eastAsia="Courier New" w:hAnsi="Courier New"/>
          <w:color w:val="A8FF78"/>
          <w:sz w:val="18"/>
          <w:szCs w:val="18"/>
        </w:rPr>
        <w:t xml:space="preserve">    'username'    = '&lt;uid&gt;',</w:t>
      </w:r>
    </w:p>
    <w:p>
      <w:pPr>
        <w:shd w:fill="1E1E2E" w:val="clear"/>
        <w:spacing w:before="60" w:after="60"/>
      </w:pPr>
      <w:r>
        <w:rPr>
          <w:rFonts w:ascii="Courier New" w:cs="Courier New" w:eastAsia="Courier New" w:hAnsi="Courier New"/>
          <w:color w:val="A8FF78"/>
          <w:sz w:val="18"/>
          <w:szCs w:val="18"/>
        </w:rPr>
        <w:t xml:space="preserve">    'password'    = '&lt;pid&gt;',</w:t>
      </w:r>
    </w:p>
    <w:p>
      <w:pPr>
        <w:shd w:fill="1E1E2E" w:val="clear"/>
        <w:spacing w:before="60" w:after="60"/>
      </w:pPr>
      <w:r>
        <w:rPr>
          <w:rFonts w:ascii="Courier New" w:cs="Courier New" w:eastAsia="Courier New" w:hAnsi="Courier New"/>
          <w:color w:val="A8FF78"/>
          <w:sz w:val="18"/>
          <w:szCs w:val="18"/>
        </w:rPr>
        <w:t xml:space="preserve">    'endpoint'    = '&lt;endpoint&gt;:80',</w:t>
      </w:r>
    </w:p>
    <w:p>
      <w:pPr>
        <w:shd w:fill="1E1E2E" w:val="clear"/>
        <w:spacing w:before="60" w:after="60"/>
      </w:pPr>
      <w:r>
        <w:rPr>
          <w:rFonts w:ascii="Courier New" w:cs="Courier New" w:eastAsia="Courier New" w:hAnsi="Courier New"/>
          <w:color w:val="A8FF78"/>
          <w:sz w:val="18"/>
          <w:szCs w:val="18"/>
        </w:rPr>
        <w:t xml:space="preserve">    'lookup.async'= 'true',</w:t>
      </w:r>
    </w:p>
    <w:p>
      <w:pPr>
        <w:shd w:fill="1E1E2E" w:val="clear"/>
        <w:spacing w:before="60" w:after="60"/>
      </w:pPr>
      <w:r>
        <w:rPr>
          <w:rFonts w:ascii="Courier New" w:cs="Courier New" w:eastAsia="Courier New" w:hAnsi="Courier New"/>
          <w:color w:val="A8FF78"/>
          <w:sz w:val="18"/>
          <w:szCs w:val="18"/>
        </w:rPr>
        <w:t xml:space="preserve">    'lookup.cache.max-rows' = '50000',</w:t>
      </w:r>
    </w:p>
    <w:p>
      <w:pPr>
        <w:shd w:fill="1E1E2E" w:val="clear"/>
        <w:spacing w:before="60" w:after="60"/>
      </w:pPr>
      <w:r>
        <w:rPr>
          <w:rFonts w:ascii="Courier New" w:cs="Courier New" w:eastAsia="Courier New" w:hAnsi="Courier New"/>
          <w:color w:val="A8FF78"/>
          <w:sz w:val="18"/>
          <w:szCs w:val="18"/>
        </w:rPr>
        <w:t xml:space="preserve">    'lookup.cache.ttl'      = '60s'</w:t>
      </w:r>
    </w:p>
    <w:p>
      <w:pPr>
        <w:shd w:fill="1E1E2E" w:val="clear"/>
        <w:spacing w:before="60" w:after="60"/>
      </w:pPr>
      <w:r>
        <w:rPr>
          <w:rFonts w:ascii="Courier New" w:cs="Courier New" w:eastAsia="Courier New" w:hAnsi="Courier New"/>
          <w:color w:val="A8FF78"/>
          <w:sz w:val="18"/>
          <w:szCs w:val="18"/>
        </w:rPr>
        <w:t xml:space="preserve">);</w:t>
      </w:r>
    </w:p>
    <w:p>
      <w:pPr>
        <w:shd w:fill="1E1E2E" w:val="clear"/>
        <w:spacing w:before="60" w:after="60"/>
      </w:pPr>
      <w:r>
        <w:rPr>
          <w:rFonts w:ascii="Courier New" w:cs="Courier New" w:eastAsia="Courier New" w:hAnsi="Courier New"/>
          <w:color w:val="A8FF78"/>
          <w:sz w:val="18"/>
          <w:szCs w:val="18"/>
        </w:rPr>
        <w:t xml:space="preserve"/>
      </w:r>
    </w:p>
    <w:p>
      <w:pPr>
        <w:shd w:fill="1E1E2E" w:val="clear"/>
        <w:spacing w:before="60" w:after="60"/>
      </w:pPr>
      <w:r>
        <w:rPr>
          <w:rFonts w:ascii="Courier New" w:cs="Courier New" w:eastAsia="Courier New" w:hAnsi="Courier New"/>
          <w:color w:val="A8FF78"/>
          <w:sz w:val="18"/>
          <w:szCs w:val="18"/>
        </w:rPr>
        <w:t xml:space="preserve">-- DWD enrichment job</w:t>
      </w:r>
    </w:p>
    <w:p>
      <w:pPr>
        <w:shd w:fill="1E1E2E" w:val="clear"/>
        <w:spacing w:before="60" w:after="60"/>
      </w:pPr>
      <w:r>
        <w:rPr>
          <w:rFonts w:ascii="Courier New" w:cs="Courier New" w:eastAsia="Courier New" w:hAnsi="Courier New"/>
          <w:color w:val="A8FF78"/>
          <w:sz w:val="18"/>
          <w:szCs w:val="18"/>
        </w:rPr>
        <w:t xml:space="preserve">INSERT INTO hologres_dwd_orders</w:t>
      </w:r>
    </w:p>
    <w:p>
      <w:pPr>
        <w:shd w:fill="1E1E2E" w:val="clear"/>
        <w:spacing w:before="60" w:after="60"/>
      </w:pPr>
      <w:r>
        <w:rPr>
          <w:rFonts w:ascii="Courier New" w:cs="Courier New" w:eastAsia="Courier New" w:hAnsi="Courier New"/>
          <w:color w:val="A8FF78"/>
          <w:sz w:val="18"/>
          <w:szCs w:val="18"/>
        </w:rPr>
        <w:t xml:space="preserve">SELECT</w:t>
      </w:r>
    </w:p>
    <w:p>
      <w:pPr>
        <w:shd w:fill="1E1E2E" w:val="clear"/>
        <w:spacing w:before="60" w:after="60"/>
      </w:pPr>
      <w:r>
        <w:rPr>
          <w:rFonts w:ascii="Courier New" w:cs="Courier New" w:eastAsia="Courier New" w:hAnsi="Courier New"/>
          <w:color w:val="A8FF78"/>
          <w:sz w:val="18"/>
          <w:szCs w:val="18"/>
        </w:rPr>
        <w:t xml:space="preserve">    o.order_id,</w:t>
      </w:r>
    </w:p>
    <w:p>
      <w:pPr>
        <w:shd w:fill="1E1E2E" w:val="clear"/>
        <w:spacing w:before="60" w:after="60"/>
      </w:pPr>
      <w:r>
        <w:rPr>
          <w:rFonts w:ascii="Courier New" w:cs="Courier New" w:eastAsia="Courier New" w:hAnsi="Courier New"/>
          <w:color w:val="A8FF78"/>
          <w:sz w:val="18"/>
          <w:szCs w:val="18"/>
        </w:rPr>
        <w:t xml:space="preserve">    o.user_id,</w:t>
      </w:r>
    </w:p>
    <w:p>
      <w:pPr>
        <w:shd w:fill="1E1E2E" w:val="clear"/>
        <w:spacing w:before="60" w:after="60"/>
      </w:pPr>
      <w:r>
        <w:rPr>
          <w:rFonts w:ascii="Courier New" w:cs="Courier New" w:eastAsia="Courier New" w:hAnsi="Courier New"/>
          <w:color w:val="A8FF78"/>
          <w:sz w:val="18"/>
          <w:szCs w:val="18"/>
        </w:rPr>
        <w:t xml:space="preserve">    o.product_id,</w:t>
      </w:r>
    </w:p>
    <w:p>
      <w:pPr>
        <w:shd w:fill="1E1E2E" w:val="clear"/>
        <w:spacing w:before="60" w:after="60"/>
      </w:pPr>
      <w:r>
        <w:rPr>
          <w:rFonts w:ascii="Courier New" w:cs="Courier New" w:eastAsia="Courier New" w:hAnsi="Courier New"/>
          <w:color w:val="A8FF78"/>
          <w:sz w:val="18"/>
          <w:szCs w:val="18"/>
        </w:rPr>
        <w:t xml:space="preserve">    o.product_name,</w:t>
      </w:r>
    </w:p>
    <w:p>
      <w:pPr>
        <w:shd w:fill="1E1E2E" w:val="clear"/>
        <w:spacing w:before="60" w:after="60"/>
      </w:pPr>
      <w:r>
        <w:rPr>
          <w:rFonts w:ascii="Courier New" w:cs="Courier New" w:eastAsia="Courier New" w:hAnsi="Courier New"/>
          <w:color w:val="A8FF78"/>
          <w:sz w:val="18"/>
          <w:szCs w:val="18"/>
        </w:rPr>
        <w:t xml:space="preserve">    o.category,</w:t>
      </w:r>
    </w:p>
    <w:p>
      <w:pPr>
        <w:shd w:fill="1E1E2E" w:val="clear"/>
        <w:spacing w:before="60" w:after="60"/>
      </w:pPr>
      <w:r>
        <w:rPr>
          <w:rFonts w:ascii="Courier New" w:cs="Courier New" w:eastAsia="Courier New" w:hAnsi="Courier New"/>
          <w:color w:val="A8FF78"/>
          <w:sz w:val="18"/>
          <w:szCs w:val="18"/>
        </w:rPr>
        <w:t xml:space="preserve">    p.brand,</w:t>
      </w:r>
    </w:p>
    <w:p>
      <w:pPr>
        <w:shd w:fill="1E1E2E" w:val="clear"/>
        <w:spacing w:before="60" w:after="60"/>
      </w:pPr>
      <w:r>
        <w:rPr>
          <w:rFonts w:ascii="Courier New" w:cs="Courier New" w:eastAsia="Courier New" w:hAnsi="Courier New"/>
          <w:color w:val="A8FF78"/>
          <w:sz w:val="18"/>
          <w:szCs w:val="18"/>
        </w:rPr>
        <w:t xml:space="preserve">    p.supplier_id,</w:t>
      </w:r>
    </w:p>
    <w:p>
      <w:pPr>
        <w:shd w:fill="1E1E2E" w:val="clear"/>
        <w:spacing w:before="60" w:after="60"/>
      </w:pPr>
      <w:r>
        <w:rPr>
          <w:rFonts w:ascii="Courier New" w:cs="Courier New" w:eastAsia="Courier New" w:hAnsi="Courier New"/>
          <w:color w:val="A8FF78"/>
          <w:sz w:val="18"/>
          <w:szCs w:val="18"/>
        </w:rPr>
        <w:t xml:space="preserve">    o.quantity,</w:t>
      </w:r>
    </w:p>
    <w:p>
      <w:pPr>
        <w:shd w:fill="1E1E2E" w:val="clear"/>
        <w:spacing w:before="60" w:after="60"/>
      </w:pPr>
      <w:r>
        <w:rPr>
          <w:rFonts w:ascii="Courier New" w:cs="Courier New" w:eastAsia="Courier New" w:hAnsi="Courier New"/>
          <w:color w:val="A8FF78"/>
          <w:sz w:val="18"/>
          <w:szCs w:val="18"/>
        </w:rPr>
        <w:t xml:space="preserve">    o.unit_price,</w:t>
      </w:r>
    </w:p>
    <w:p>
      <w:pPr>
        <w:shd w:fill="1E1E2E" w:val="clear"/>
        <w:spacing w:before="60" w:after="60"/>
      </w:pPr>
      <w:r>
        <w:rPr>
          <w:rFonts w:ascii="Courier New" w:cs="Courier New" w:eastAsia="Courier New" w:hAnsi="Courier New"/>
          <w:color w:val="A8FF78"/>
          <w:sz w:val="18"/>
          <w:szCs w:val="18"/>
        </w:rPr>
        <w:t xml:space="preserve">    o.quantity * o.unit_price AS order_amount,</w:t>
      </w:r>
    </w:p>
    <w:p>
      <w:pPr>
        <w:shd w:fill="1E1E2E" w:val="clear"/>
        <w:spacing w:before="60" w:after="60"/>
      </w:pPr>
      <w:r>
        <w:rPr>
          <w:rFonts w:ascii="Courier New" w:cs="Courier New" w:eastAsia="Courier New" w:hAnsi="Courier New"/>
          <w:color w:val="A8FF78"/>
          <w:sz w:val="18"/>
          <w:szCs w:val="18"/>
        </w:rPr>
        <w:t xml:space="preserve">    o.order_status,</w:t>
      </w:r>
    </w:p>
    <w:p>
      <w:pPr>
        <w:shd w:fill="1E1E2E" w:val="clear"/>
        <w:spacing w:before="60" w:after="60"/>
      </w:pPr>
      <w:r>
        <w:rPr>
          <w:rFonts w:ascii="Courier New" w:cs="Courier New" w:eastAsia="Courier New" w:hAnsi="Courier New"/>
          <w:color w:val="A8FF78"/>
          <w:sz w:val="18"/>
          <w:szCs w:val="18"/>
        </w:rPr>
        <w:t xml:space="preserve">    o.event_time</w:t>
      </w:r>
    </w:p>
    <w:p>
      <w:pPr>
        <w:shd w:fill="1E1E2E" w:val="clear"/>
        <w:spacing w:before="60" w:after="60"/>
      </w:pPr>
      <w:r>
        <w:rPr>
          <w:rFonts w:ascii="Courier New" w:cs="Courier New" w:eastAsia="Courier New" w:hAnsi="Courier New"/>
          <w:color w:val="A8FF78"/>
          <w:sz w:val="18"/>
          <w:szCs w:val="18"/>
        </w:rPr>
        <w:t xml:space="preserve">FROM kafka_orders AS o</w:t>
      </w:r>
    </w:p>
    <w:p>
      <w:pPr>
        <w:shd w:fill="1E1E2E" w:val="clear"/>
        <w:spacing w:before="60" w:after="60"/>
      </w:pPr>
      <w:r>
        <w:rPr>
          <w:rFonts w:ascii="Courier New" w:cs="Courier New" w:eastAsia="Courier New" w:hAnsi="Courier New"/>
          <w:color w:val="A8FF78"/>
          <w:sz w:val="18"/>
          <w:szCs w:val="18"/>
        </w:rPr>
        <w:t xml:space="preserve">LEFT JOIN hologres_dim_products FOR SYSTEM_TIME AS OF o.event_time AS p</w:t>
      </w:r>
    </w:p>
    <w:p>
      <w:pPr>
        <w:shd w:fill="1E1E2E" w:val="clear"/>
        <w:spacing w:before="60" w:after="60"/>
      </w:pPr>
      <w:r>
        <w:rPr>
          <w:rFonts w:ascii="Courier New" w:cs="Courier New" w:eastAsia="Courier New" w:hAnsi="Courier New"/>
          <w:color w:val="A8FF78"/>
          <w:sz w:val="18"/>
          <w:szCs w:val="18"/>
        </w:rPr>
        <w:t xml:space="preserve">    ON o.product_id = p.product_id;</w:t>
      </w:r>
    </w:p>
    <w:p>
      <w:pPr>
        <w:spacing w:before="60" w:after="60"/>
      </w:pPr>
      <w:r>
        <w:t xml:space="preserve"/>
      </w:r>
    </w:p>
    <w:p>
      <w:pPr>
        <w:spacing w:before="80" w:after="100"/>
      </w:pPr>
      <w:r>
        <w:rPr>
          <w:rFonts w:ascii="Arial" w:cs="Arial" w:eastAsia="Arial" w:hAnsi="Arial"/>
          <w:b/>
          <w:bCs/>
          <w:sz w:val="22"/>
          <w:szCs w:val="22"/>
        </w:rPr>
        <w:t xml:space="preserve">FOR SYSTEM_TIME AS OF</w:t>
      </w:r>
      <w:r>
        <w:rPr>
          <w:rFonts w:ascii="Arial" w:cs="Arial" w:eastAsia="Arial" w:hAnsi="Arial"/>
          <w:sz w:val="22"/>
          <w:szCs w:val="22"/>
        </w:rPr>
        <w:t xml:space="preserve"> is a temporal join — it looks up the dimension table at the point-in-time of the event, not the current state. This is critical for correctness: if a product's brand changes, historical order records reflect the brand at time of order, not today.</w:t>
      </w:r>
    </w:p>
    <w:p>
      <w:pPr>
        <w:spacing w:before="80" w:after="100"/>
      </w:pPr>
      <w:r>
        <w:rPr>
          <w:rFonts w:ascii="Arial" w:cs="Arial" w:eastAsia="Arial" w:hAnsi="Arial"/>
          <w:b/>
          <w:bCs/>
          <w:sz w:val="22"/>
          <w:szCs w:val="22"/>
        </w:rPr>
        <w:t xml:space="preserve">lookup.async = 'true'</w:t>
      </w:r>
      <w:r>
        <w:rPr>
          <w:rFonts w:ascii="Arial" w:cs="Arial" w:eastAsia="Arial" w:hAnsi="Arial"/>
          <w:sz w:val="22"/>
          <w:szCs w:val="22"/>
        </w:rPr>
        <w:t xml:space="preserve"> enables asynchronous lookup join processing — Flink doesn't block the event stream while waiting for dimension lookups to return, which can dramatically increase throughput.</w:t>
      </w:r>
    </w:p>
    <w:p>
      <w:pPr>
        <w:spacing w:before="60" w:after="60"/>
      </w:pPr>
      <w:r>
        <w:t xml:space="preserve"/>
      </w:r>
    </w:p>
    <w:p>
      <w:pPr>
        <w:pStyle w:val="Heading2"/>
        <w:spacing w:before="280" w:after="120"/>
      </w:pPr>
      <w:r>
        <w:rPr>
          <w:rFonts w:ascii="Arial" w:cs="Arial" w:eastAsia="Arial" w:hAnsi="Arial"/>
          <w:b/>
          <w:bCs/>
          <w:color w:val="2C3E7A"/>
          <w:sz w:val="26"/>
          <w:szCs w:val="26"/>
        </w:rPr>
        <w:t xml:space="preserve">5. Live Dashboard Query: Sub-Second Latency Demo</w:t>
      </w:r>
    </w:p>
    <w:p>
      <w:pPr>
        <w:pStyle w:val="Heading3"/>
        <w:spacing w:before="200" w:after="80"/>
      </w:pPr>
      <w:r>
        <w:rPr>
          <w:rFonts w:ascii="Arial" w:cs="Arial" w:eastAsia="Arial" w:hAnsi="Arial"/>
          <w:b/>
          <w:bCs/>
          <w:color w:val="E8501A"/>
          <w:sz w:val="22"/>
          <w:szCs w:val="22"/>
        </w:rPr>
        <w:t xml:space="preserve">DWS Layer: Pre-Aggregated Metrics</w:t>
      </w:r>
    </w:p>
    <w:p>
      <w:pPr>
        <w:spacing w:before="80" w:after="100"/>
      </w:pPr>
      <w:r>
        <w:rPr>
          <w:rFonts w:ascii="Arial" w:cs="Arial" w:eastAsia="Arial" w:hAnsi="Arial"/>
          <w:sz w:val="22"/>
          <w:szCs w:val="22"/>
        </w:rPr>
        <w:t xml:space="preserve">For dashboard performance, pre-aggregate in Flink using tumbling windows before writing to Hologres:</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DWS layer: 1-minute tumbling window aggregation</w:t>
      </w:r>
    </w:p>
    <w:p>
      <w:pPr>
        <w:shd w:fill="1E1E2E" w:val="clear"/>
        <w:spacing w:before="60" w:after="60"/>
      </w:pPr>
      <w:r>
        <w:rPr>
          <w:rFonts w:ascii="Courier New" w:cs="Courier New" w:eastAsia="Courier New" w:hAnsi="Courier New"/>
          <w:color w:val="A8FF78"/>
          <w:sz w:val="18"/>
          <w:szCs w:val="18"/>
        </w:rPr>
        <w:t xml:space="preserve">INSERT INTO hologres_dws_category_sales</w:t>
      </w:r>
    </w:p>
    <w:p>
      <w:pPr>
        <w:shd w:fill="1E1E2E" w:val="clear"/>
        <w:spacing w:before="60" w:after="60"/>
      </w:pPr>
      <w:r>
        <w:rPr>
          <w:rFonts w:ascii="Courier New" w:cs="Courier New" w:eastAsia="Courier New" w:hAnsi="Courier New"/>
          <w:color w:val="A8FF78"/>
          <w:sz w:val="18"/>
          <w:szCs w:val="18"/>
        </w:rPr>
        <w:t xml:space="preserve">SELECT</w:t>
      </w:r>
    </w:p>
    <w:p>
      <w:pPr>
        <w:shd w:fill="1E1E2E" w:val="clear"/>
        <w:spacing w:before="60" w:after="60"/>
      </w:pPr>
      <w:r>
        <w:rPr>
          <w:rFonts w:ascii="Courier New" w:cs="Courier New" w:eastAsia="Courier New" w:hAnsi="Courier New"/>
          <w:color w:val="A8FF78"/>
          <w:sz w:val="18"/>
          <w:szCs w:val="18"/>
        </w:rPr>
        <w:t xml:space="preserve">    TUMBLE_START(event_time, INTERVAL '1' MINUTE) AS window_start,</w:t>
      </w:r>
    </w:p>
    <w:p>
      <w:pPr>
        <w:shd w:fill="1E1E2E" w:val="clear"/>
        <w:spacing w:before="60" w:after="60"/>
      </w:pPr>
      <w:r>
        <w:rPr>
          <w:rFonts w:ascii="Courier New" w:cs="Courier New" w:eastAsia="Courier New" w:hAnsi="Courier New"/>
          <w:color w:val="A8FF78"/>
          <w:sz w:val="18"/>
          <w:szCs w:val="18"/>
        </w:rPr>
        <w:t xml:space="preserve">    TUMBLE_END(event_time,   INTERVAL '1' MINUTE) AS window_end,</w:t>
      </w:r>
    </w:p>
    <w:p>
      <w:pPr>
        <w:shd w:fill="1E1E2E" w:val="clear"/>
        <w:spacing w:before="60" w:after="60"/>
      </w:pPr>
      <w:r>
        <w:rPr>
          <w:rFonts w:ascii="Courier New" w:cs="Courier New" w:eastAsia="Courier New" w:hAnsi="Courier New"/>
          <w:color w:val="A8FF78"/>
          <w:sz w:val="18"/>
          <w:szCs w:val="18"/>
        </w:rPr>
        <w:t xml:space="preserve">    category,</w:t>
      </w:r>
    </w:p>
    <w:p>
      <w:pPr>
        <w:shd w:fill="1E1E2E" w:val="clear"/>
        <w:spacing w:before="60" w:after="60"/>
      </w:pPr>
      <w:r>
        <w:rPr>
          <w:rFonts w:ascii="Courier New" w:cs="Courier New" w:eastAsia="Courier New" w:hAnsi="Courier New"/>
          <w:color w:val="A8FF78"/>
          <w:sz w:val="18"/>
          <w:szCs w:val="18"/>
        </w:rPr>
        <w:t xml:space="preserve">    COUNT(*)                      AS order_count,</w:t>
      </w:r>
    </w:p>
    <w:p>
      <w:pPr>
        <w:shd w:fill="1E1E2E" w:val="clear"/>
        <w:spacing w:before="60" w:after="60"/>
      </w:pPr>
      <w:r>
        <w:rPr>
          <w:rFonts w:ascii="Courier New" w:cs="Courier New" w:eastAsia="Courier New" w:hAnsi="Courier New"/>
          <w:color w:val="A8FF78"/>
          <w:sz w:val="18"/>
          <w:szCs w:val="18"/>
        </w:rPr>
        <w:t xml:space="preserve">    SUM(quantity)                 AS total_units,</w:t>
      </w:r>
    </w:p>
    <w:p>
      <w:pPr>
        <w:shd w:fill="1E1E2E" w:val="clear"/>
        <w:spacing w:before="60" w:after="60"/>
      </w:pPr>
      <w:r>
        <w:rPr>
          <w:rFonts w:ascii="Courier New" w:cs="Courier New" w:eastAsia="Courier New" w:hAnsi="Courier New"/>
          <w:color w:val="A8FF78"/>
          <w:sz w:val="18"/>
          <w:szCs w:val="18"/>
        </w:rPr>
        <w:t xml:space="preserve">    SUM(quantity * unit_price)    AS total_revenue,</w:t>
      </w:r>
    </w:p>
    <w:p>
      <w:pPr>
        <w:shd w:fill="1E1E2E" w:val="clear"/>
        <w:spacing w:before="60" w:after="60"/>
      </w:pPr>
      <w:r>
        <w:rPr>
          <w:rFonts w:ascii="Courier New" w:cs="Courier New" w:eastAsia="Courier New" w:hAnsi="Courier New"/>
          <w:color w:val="A8FF78"/>
          <w:sz w:val="18"/>
          <w:szCs w:val="18"/>
        </w:rPr>
        <w:t xml:space="preserve">    COUNT(DISTINCT user_id)       AS unique_buyers</w:t>
      </w:r>
    </w:p>
    <w:p>
      <w:pPr>
        <w:shd w:fill="1E1E2E" w:val="clear"/>
        <w:spacing w:before="60" w:after="60"/>
      </w:pPr>
      <w:r>
        <w:rPr>
          <w:rFonts w:ascii="Courier New" w:cs="Courier New" w:eastAsia="Courier New" w:hAnsi="Courier New"/>
          <w:color w:val="A8FF78"/>
          <w:sz w:val="18"/>
          <w:szCs w:val="18"/>
        </w:rPr>
        <w:t xml:space="preserve">FROM kafka_orders</w:t>
      </w:r>
    </w:p>
    <w:p>
      <w:pPr>
        <w:shd w:fill="1E1E2E" w:val="clear"/>
        <w:spacing w:before="60" w:after="60"/>
      </w:pPr>
      <w:r>
        <w:rPr>
          <w:rFonts w:ascii="Courier New" w:cs="Courier New" w:eastAsia="Courier New" w:hAnsi="Courier New"/>
          <w:color w:val="A8FF78"/>
          <w:sz w:val="18"/>
          <w:szCs w:val="18"/>
        </w:rPr>
        <w:t xml:space="preserve">WHERE order_status = 'PAID'</w:t>
      </w:r>
    </w:p>
    <w:p>
      <w:pPr>
        <w:shd w:fill="1E1E2E" w:val="clear"/>
        <w:spacing w:before="60" w:after="60"/>
      </w:pPr>
      <w:r>
        <w:rPr>
          <w:rFonts w:ascii="Courier New" w:cs="Courier New" w:eastAsia="Courier New" w:hAnsi="Courier New"/>
          <w:color w:val="A8FF78"/>
          <w:sz w:val="18"/>
          <w:szCs w:val="18"/>
        </w:rPr>
        <w:t xml:space="preserve">GROUP BY</w:t>
      </w:r>
    </w:p>
    <w:p>
      <w:pPr>
        <w:shd w:fill="1E1E2E" w:val="clear"/>
        <w:spacing w:before="60" w:after="60"/>
      </w:pPr>
      <w:r>
        <w:rPr>
          <w:rFonts w:ascii="Courier New" w:cs="Courier New" w:eastAsia="Courier New" w:hAnsi="Courier New"/>
          <w:color w:val="A8FF78"/>
          <w:sz w:val="18"/>
          <w:szCs w:val="18"/>
        </w:rPr>
        <w:t xml:space="preserve">    TUMBLE(event_time, INTERVAL '1' MINUTE),</w:t>
      </w:r>
    </w:p>
    <w:p>
      <w:pPr>
        <w:shd w:fill="1E1E2E" w:val="clear"/>
        <w:spacing w:before="60" w:after="60"/>
      </w:pPr>
      <w:r>
        <w:rPr>
          <w:rFonts w:ascii="Courier New" w:cs="Courier New" w:eastAsia="Courier New" w:hAnsi="Courier New"/>
          <w:color w:val="A8FF78"/>
          <w:sz w:val="18"/>
          <w:szCs w:val="18"/>
        </w:rPr>
        <w:t xml:space="preserve">    category;</w:t>
      </w:r>
    </w:p>
    <w:p>
      <w:pPr>
        <w:spacing w:before="60" w:after="60"/>
      </w:pPr>
      <w:r>
        <w:t xml:space="preserve"/>
      </w:r>
    </w:p>
    <w:p>
      <w:pPr>
        <w:spacing w:before="80" w:after="100"/>
      </w:pPr>
      <w:r>
        <w:rPr>
          <w:rFonts w:ascii="Arial" w:cs="Arial" w:eastAsia="Arial" w:hAnsi="Arial"/>
          <w:sz w:val="22"/>
          <w:szCs w:val="22"/>
        </w:rPr>
        <w:t xml:space="preserve">Create the corresponding Hologres table with a column-oriented layout optimised for read-heavy dashboard access:</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CREATE TABLE dws_category_sales (</w:t>
      </w:r>
    </w:p>
    <w:p>
      <w:pPr>
        <w:shd w:fill="1E1E2E" w:val="clear"/>
        <w:spacing w:before="60" w:after="60"/>
      </w:pPr>
      <w:r>
        <w:rPr>
          <w:rFonts w:ascii="Courier New" w:cs="Courier New" w:eastAsia="Courier New" w:hAnsi="Courier New"/>
          <w:color w:val="A8FF78"/>
          <w:sz w:val="18"/>
          <w:szCs w:val="18"/>
        </w:rPr>
        <w:t xml:space="preserve">    window_start    TIMESTAMPTZ NOT NULL,</w:t>
      </w:r>
    </w:p>
    <w:p>
      <w:pPr>
        <w:shd w:fill="1E1E2E" w:val="clear"/>
        <w:spacing w:before="60" w:after="60"/>
      </w:pPr>
      <w:r>
        <w:rPr>
          <w:rFonts w:ascii="Courier New" w:cs="Courier New" w:eastAsia="Courier New" w:hAnsi="Courier New"/>
          <w:color w:val="A8FF78"/>
          <w:sz w:val="18"/>
          <w:szCs w:val="18"/>
        </w:rPr>
        <w:t xml:space="preserve">    window_end      TIMESTAMPTZ NOT NULL,</w:t>
      </w:r>
    </w:p>
    <w:p>
      <w:pPr>
        <w:shd w:fill="1E1E2E" w:val="clear"/>
        <w:spacing w:before="60" w:after="60"/>
      </w:pPr>
      <w:r>
        <w:rPr>
          <w:rFonts w:ascii="Courier New" w:cs="Courier New" w:eastAsia="Courier New" w:hAnsi="Courier New"/>
          <w:color w:val="A8FF78"/>
          <w:sz w:val="18"/>
          <w:szCs w:val="18"/>
        </w:rPr>
        <w:t xml:space="preserve">    category        TEXT        NOT NULL,</w:t>
      </w:r>
    </w:p>
    <w:p>
      <w:pPr>
        <w:shd w:fill="1E1E2E" w:val="clear"/>
        <w:spacing w:before="60" w:after="60"/>
      </w:pPr>
      <w:r>
        <w:rPr>
          <w:rFonts w:ascii="Courier New" w:cs="Courier New" w:eastAsia="Courier New" w:hAnsi="Courier New"/>
          <w:color w:val="A8FF78"/>
          <w:sz w:val="18"/>
          <w:szCs w:val="18"/>
        </w:rPr>
        <w:t xml:space="preserve">    order_count     BIGINT,</w:t>
      </w:r>
    </w:p>
    <w:p>
      <w:pPr>
        <w:shd w:fill="1E1E2E" w:val="clear"/>
        <w:spacing w:before="60" w:after="60"/>
      </w:pPr>
      <w:r>
        <w:rPr>
          <w:rFonts w:ascii="Courier New" w:cs="Courier New" w:eastAsia="Courier New" w:hAnsi="Courier New"/>
          <w:color w:val="A8FF78"/>
          <w:sz w:val="18"/>
          <w:szCs w:val="18"/>
        </w:rPr>
        <w:t xml:space="preserve">    total_units     BIGINT,</w:t>
      </w:r>
    </w:p>
    <w:p>
      <w:pPr>
        <w:shd w:fill="1E1E2E" w:val="clear"/>
        <w:spacing w:before="60" w:after="60"/>
      </w:pPr>
      <w:r>
        <w:rPr>
          <w:rFonts w:ascii="Courier New" w:cs="Courier New" w:eastAsia="Courier New" w:hAnsi="Courier New"/>
          <w:color w:val="A8FF78"/>
          <w:sz w:val="18"/>
          <w:szCs w:val="18"/>
        </w:rPr>
        <w:t xml:space="preserve">    total_revenue   NUMERIC(18, 2),</w:t>
      </w:r>
    </w:p>
    <w:p>
      <w:pPr>
        <w:shd w:fill="1E1E2E" w:val="clear"/>
        <w:spacing w:before="60" w:after="60"/>
      </w:pPr>
      <w:r>
        <w:rPr>
          <w:rFonts w:ascii="Courier New" w:cs="Courier New" w:eastAsia="Courier New" w:hAnsi="Courier New"/>
          <w:color w:val="A8FF78"/>
          <w:sz w:val="18"/>
          <w:szCs w:val="18"/>
        </w:rPr>
        <w:t xml:space="preserve">    unique_buyers   BIGINT,</w:t>
      </w:r>
    </w:p>
    <w:p>
      <w:pPr>
        <w:shd w:fill="1E1E2E" w:val="clear"/>
        <w:spacing w:before="60" w:after="60"/>
      </w:pPr>
      <w:r>
        <w:rPr>
          <w:rFonts w:ascii="Courier New" w:cs="Courier New" w:eastAsia="Courier New" w:hAnsi="Courier New"/>
          <w:color w:val="A8FF78"/>
          <w:sz w:val="18"/>
          <w:szCs w:val="18"/>
        </w:rPr>
        <w:t xml:space="preserve">    PRIMARY KEY (window_start, category)</w:t>
      </w:r>
    </w:p>
    <w:p>
      <w:pPr>
        <w:shd w:fill="1E1E2E" w:val="clear"/>
        <w:spacing w:before="60" w:after="60"/>
      </w:pPr>
      <w:r>
        <w:rPr>
          <w:rFonts w:ascii="Courier New" w:cs="Courier New" w:eastAsia="Courier New" w:hAnsi="Courier New"/>
          <w:color w:val="A8FF78"/>
          <w:sz w:val="18"/>
          <w:szCs w:val="18"/>
        </w:rPr>
        <w:t xml:space="preserve">)</w:t>
      </w:r>
    </w:p>
    <w:p>
      <w:pPr>
        <w:shd w:fill="1E1E2E" w:val="clear"/>
        <w:spacing w:before="60" w:after="60"/>
      </w:pPr>
      <w:r>
        <w:rPr>
          <w:rFonts w:ascii="Courier New" w:cs="Courier New" w:eastAsia="Courier New" w:hAnsi="Courier New"/>
          <w:color w:val="A8FF78"/>
          <w:sz w:val="18"/>
          <w:szCs w:val="18"/>
        </w:rPr>
        <w:t xml:space="preserve">WITH ( orientation = 'column' );  -- pure column store for analytics</w:t>
      </w:r>
    </w:p>
    <w:p>
      <w:pPr>
        <w:pStyle w:val="Heading3"/>
        <w:spacing w:before="200" w:after="80"/>
      </w:pPr>
      <w:r>
        <w:rPr>
          <w:rFonts w:ascii="Arial" w:cs="Arial" w:eastAsia="Arial" w:hAnsi="Arial"/>
          <w:b/>
          <w:bCs/>
          <w:color w:val="E8501A"/>
          <w:sz w:val="22"/>
          <w:szCs w:val="22"/>
        </w:rPr>
        <w:t xml:space="preserve">Dashboard Query — Under 100ms</w:t>
      </w:r>
    </w:p>
    <w:p>
      <w:pPr>
        <w:spacing w:before="80" w:after="100"/>
      </w:pPr>
      <w:r>
        <w:rPr>
          <w:rFonts w:ascii="Arial" w:cs="Arial" w:eastAsia="Arial" w:hAnsi="Arial"/>
          <w:sz w:val="22"/>
          <w:szCs w:val="22"/>
        </w:rPr>
        <w:t xml:space="preserve">With data flowing through the pipeline, run this query in HoloWeb or connect via any PostgreSQL-compatible BI tool:</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Top 5 categories by revenue in the last 30 minutes</w:t>
      </w:r>
    </w:p>
    <w:p>
      <w:pPr>
        <w:shd w:fill="1E1E2E" w:val="clear"/>
        <w:spacing w:before="60" w:after="60"/>
      </w:pPr>
      <w:r>
        <w:rPr>
          <w:rFonts w:ascii="Courier New" w:cs="Courier New" w:eastAsia="Courier New" w:hAnsi="Courier New"/>
          <w:color w:val="A8FF78"/>
          <w:sz w:val="18"/>
          <w:szCs w:val="18"/>
        </w:rPr>
        <w:t xml:space="preserve">SELECT</w:t>
      </w:r>
    </w:p>
    <w:p>
      <w:pPr>
        <w:shd w:fill="1E1E2E" w:val="clear"/>
        <w:spacing w:before="60" w:after="60"/>
      </w:pPr>
      <w:r>
        <w:rPr>
          <w:rFonts w:ascii="Courier New" w:cs="Courier New" w:eastAsia="Courier New" w:hAnsi="Courier New"/>
          <w:color w:val="A8FF78"/>
          <w:sz w:val="18"/>
          <w:szCs w:val="18"/>
        </w:rPr>
        <w:t xml:space="preserve">    category,</w:t>
      </w:r>
    </w:p>
    <w:p>
      <w:pPr>
        <w:shd w:fill="1E1E2E" w:val="clear"/>
        <w:spacing w:before="60" w:after="60"/>
      </w:pPr>
      <w:r>
        <w:rPr>
          <w:rFonts w:ascii="Courier New" w:cs="Courier New" w:eastAsia="Courier New" w:hAnsi="Courier New"/>
          <w:color w:val="A8FF78"/>
          <w:sz w:val="18"/>
          <w:szCs w:val="18"/>
        </w:rPr>
        <w:t xml:space="preserve">    SUM(order_count)   AS orders,</w:t>
      </w:r>
    </w:p>
    <w:p>
      <w:pPr>
        <w:shd w:fill="1E1E2E" w:val="clear"/>
        <w:spacing w:before="60" w:after="60"/>
      </w:pPr>
      <w:r>
        <w:rPr>
          <w:rFonts w:ascii="Courier New" w:cs="Courier New" w:eastAsia="Courier New" w:hAnsi="Courier New"/>
          <w:color w:val="A8FF78"/>
          <w:sz w:val="18"/>
          <w:szCs w:val="18"/>
        </w:rPr>
        <w:t xml:space="preserve">    SUM(total_units)   AS units_sold,</w:t>
      </w:r>
    </w:p>
    <w:p>
      <w:pPr>
        <w:shd w:fill="1E1E2E" w:val="clear"/>
        <w:spacing w:before="60" w:after="60"/>
      </w:pPr>
      <w:r>
        <w:rPr>
          <w:rFonts w:ascii="Courier New" w:cs="Courier New" w:eastAsia="Courier New" w:hAnsi="Courier New"/>
          <w:color w:val="A8FF78"/>
          <w:sz w:val="18"/>
          <w:szCs w:val="18"/>
        </w:rPr>
        <w:t xml:space="preserve">    SUM(total_revenue) AS revenue</w:t>
      </w:r>
    </w:p>
    <w:p>
      <w:pPr>
        <w:shd w:fill="1E1E2E" w:val="clear"/>
        <w:spacing w:before="60" w:after="60"/>
      </w:pPr>
      <w:r>
        <w:rPr>
          <w:rFonts w:ascii="Courier New" w:cs="Courier New" w:eastAsia="Courier New" w:hAnsi="Courier New"/>
          <w:color w:val="A8FF78"/>
          <w:sz w:val="18"/>
          <w:szCs w:val="18"/>
        </w:rPr>
        <w:t xml:space="preserve">FROM dws_category_sales</w:t>
      </w:r>
    </w:p>
    <w:p>
      <w:pPr>
        <w:shd w:fill="1E1E2E" w:val="clear"/>
        <w:spacing w:before="60" w:after="60"/>
      </w:pPr>
      <w:r>
        <w:rPr>
          <w:rFonts w:ascii="Courier New" w:cs="Courier New" w:eastAsia="Courier New" w:hAnsi="Courier New"/>
          <w:color w:val="A8FF78"/>
          <w:sz w:val="18"/>
          <w:szCs w:val="18"/>
        </w:rPr>
        <w:t xml:space="preserve">WHERE window_start &gt;= NOW() - INTERVAL '30 minutes'</w:t>
      </w:r>
    </w:p>
    <w:p>
      <w:pPr>
        <w:shd w:fill="1E1E2E" w:val="clear"/>
        <w:spacing w:before="60" w:after="60"/>
      </w:pPr>
      <w:r>
        <w:rPr>
          <w:rFonts w:ascii="Courier New" w:cs="Courier New" w:eastAsia="Courier New" w:hAnsi="Courier New"/>
          <w:color w:val="A8FF78"/>
          <w:sz w:val="18"/>
          <w:szCs w:val="18"/>
        </w:rPr>
        <w:t xml:space="preserve">GROUP BY category</w:t>
      </w:r>
    </w:p>
    <w:p>
      <w:pPr>
        <w:shd w:fill="1E1E2E" w:val="clear"/>
        <w:spacing w:before="60" w:after="60"/>
      </w:pPr>
      <w:r>
        <w:rPr>
          <w:rFonts w:ascii="Courier New" w:cs="Courier New" w:eastAsia="Courier New" w:hAnsi="Courier New"/>
          <w:color w:val="A8FF78"/>
          <w:sz w:val="18"/>
          <w:szCs w:val="18"/>
        </w:rPr>
        <w:t xml:space="preserve">ORDER BY revenue DESC</w:t>
      </w:r>
    </w:p>
    <w:p>
      <w:pPr>
        <w:shd w:fill="1E1E2E" w:val="clear"/>
        <w:spacing w:before="60" w:after="60"/>
      </w:pPr>
      <w:r>
        <w:rPr>
          <w:rFonts w:ascii="Courier New" w:cs="Courier New" w:eastAsia="Courier New" w:hAnsi="Courier New"/>
          <w:color w:val="A8FF78"/>
          <w:sz w:val="18"/>
          <w:szCs w:val="18"/>
        </w:rPr>
        <w:t xml:space="preserve">LIMIT 5;</w:t>
      </w:r>
    </w:p>
    <w:p>
      <w:pPr>
        <w:shd w:fill="1E1E2E" w:val="clear"/>
        <w:spacing w:before="60" w:after="60"/>
      </w:pPr>
      <w:r>
        <w:rPr>
          <w:rFonts w:ascii="Courier New" w:cs="Courier New" w:eastAsia="Courier New" w:hAnsi="Courier New"/>
          <w:color w:val="A8FF78"/>
          <w:sz w:val="18"/>
          <w:szCs w:val="18"/>
        </w:rPr>
        <w:t xml:space="preserve"/>
      </w:r>
    </w:p>
    <w:p>
      <w:pPr>
        <w:shd w:fill="1E1E2E" w:val="clear"/>
        <w:spacing w:before="60" w:after="60"/>
      </w:pPr>
      <w:r>
        <w:rPr>
          <w:rFonts w:ascii="Courier New" w:cs="Courier New" w:eastAsia="Courier New" w:hAnsi="Courier New"/>
          <w:color w:val="A8FF78"/>
          <w:sz w:val="18"/>
          <w:szCs w:val="18"/>
        </w:rPr>
        <w:t xml:space="preserve">-- Typical execution time: 40–90ms on a 2 CU Hologres instance</w:t>
      </w:r>
    </w:p>
    <w:p>
      <w:pPr>
        <w:shd w:fill="1E1E2E" w:val="clear"/>
        <w:spacing w:before="60" w:after="60"/>
      </w:pPr>
      <w:r>
        <w:rPr>
          <w:rFonts w:ascii="Courier New" w:cs="Courier New" w:eastAsia="Courier New" w:hAnsi="Courier New"/>
          <w:color w:val="A8FF78"/>
          <w:sz w:val="18"/>
          <w:szCs w:val="18"/>
        </w:rPr>
        <w:t xml:space="preserve">-- Even with 500 million rows in the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180"/>
              <w:bottom w:type="dxa" w:w="120"/>
              <w:right w:type="dxa" w:w="180"/>
            </w:tcMar>
          </w:tcPr>
          <w:p>
            <w:pPr>
              <w:spacing w:before="0" w:after="60"/>
            </w:pPr>
            <w:r>
              <w:rPr>
                <w:rFonts w:ascii="Arial" w:cs="Arial" w:eastAsia="Arial" w:hAnsi="Arial"/>
                <w:b/>
                <w:bCs/>
                <w:color w:val="2C3E7A"/>
                <w:sz w:val="20"/>
                <w:szCs w:val="20"/>
              </w:rPr>
              <w:t xml:space="preserve">Performance Benchmark</w:t>
            </w:r>
          </w:p>
          <w:p>
            <w:pPr>
              <w:spacing w:before="0" w:after="0"/>
            </w:pPr>
            <w:r>
              <w:rPr>
                <w:rFonts w:ascii="Arial" w:cs="Arial" w:eastAsia="Arial" w:hAnsi="Arial"/>
                <w:color w:val="333333"/>
                <w:sz w:val="20"/>
                <w:szCs w:val="20"/>
              </w:rPr>
              <w:t xml:space="preserve">In production deployments, Hologres consistently delivers sub-100ms response times on aggregation queries over hundreds of millions of rows when using column-oriented storage with appropriate primary keys. The Lazada team running this exact pattern for their product selection platform reports handling billions of SKUs with this architecture.</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Connecting Your BI Tool</w:t>
      </w:r>
    </w:p>
    <w:p>
      <w:pPr>
        <w:spacing w:before="80" w:after="100"/>
      </w:pPr>
      <w:r>
        <w:rPr>
          <w:rFonts w:ascii="Arial" w:cs="Arial" w:eastAsia="Arial" w:hAnsi="Arial"/>
          <w:sz w:val="22"/>
          <w:szCs w:val="22"/>
        </w:rPr>
        <w:t xml:space="preserve">Hologres is PostgreSQL-compatible, which means you can connect it directly to:</w:t>
      </w:r>
    </w:p>
    <w:p>
      <w:pPr>
        <w:pStyle w:val="ListParagraph"/>
        <w:numPr>
          <w:ilvl w:val="0"/>
          <w:numId w:val="2"/>
        </w:numPr>
        <w:spacing w:before="40" w:after="40"/>
      </w:pPr>
      <w:r>
        <w:rPr>
          <w:rFonts w:ascii="Arial" w:cs="Arial" w:eastAsia="Arial" w:hAnsi="Arial"/>
          <w:sz w:val="22"/>
          <w:szCs w:val="22"/>
        </w:rPr>
        <w:t xml:space="preserve">Grafana — use the PostgreSQL data source plugin</w:t>
      </w:r>
    </w:p>
    <w:p>
      <w:pPr>
        <w:pStyle w:val="ListParagraph"/>
        <w:numPr>
          <w:ilvl w:val="0"/>
          <w:numId w:val="2"/>
        </w:numPr>
        <w:spacing w:before="40" w:after="40"/>
      </w:pPr>
      <w:r>
        <w:rPr>
          <w:rFonts w:ascii="Arial" w:cs="Arial" w:eastAsia="Arial" w:hAnsi="Arial"/>
          <w:sz w:val="22"/>
          <w:szCs w:val="22"/>
        </w:rPr>
        <w:t xml:space="preserve">Alibaba Cloud DataV — native connector available</w:t>
      </w:r>
    </w:p>
    <w:p>
      <w:pPr>
        <w:pStyle w:val="ListParagraph"/>
        <w:numPr>
          <w:ilvl w:val="0"/>
          <w:numId w:val="2"/>
        </w:numPr>
        <w:spacing w:before="40" w:after="40"/>
      </w:pPr>
      <w:r>
        <w:rPr>
          <w:rFonts w:ascii="Arial" w:cs="Arial" w:eastAsia="Arial" w:hAnsi="Arial"/>
          <w:sz w:val="22"/>
          <w:szCs w:val="22"/>
        </w:rPr>
        <w:t xml:space="preserve">Quick BI — native Hologres connector</w:t>
      </w:r>
    </w:p>
    <w:p>
      <w:pPr>
        <w:pStyle w:val="ListParagraph"/>
        <w:numPr>
          <w:ilvl w:val="0"/>
          <w:numId w:val="2"/>
        </w:numPr>
        <w:spacing w:before="40" w:after="40"/>
      </w:pPr>
      <w:r>
        <w:rPr>
          <w:rFonts w:ascii="Arial" w:cs="Arial" w:eastAsia="Arial" w:hAnsi="Arial"/>
          <w:sz w:val="22"/>
          <w:szCs w:val="22"/>
        </w:rPr>
        <w:t xml:space="preserve">Tableau / Metabase / Superset — via standard JDBC/ODBC Postgres driver</w:t>
      </w:r>
    </w:p>
    <w:p>
      <w:pPr>
        <w:spacing w:before="60" w:after="60"/>
      </w:pPr>
      <w:r>
        <w:t xml:space="preserve"/>
      </w:r>
    </w:p>
    <w:p>
      <w:pPr>
        <w:spacing w:before="80" w:after="100"/>
      </w:pPr>
      <w:r>
        <w:rPr>
          <w:rFonts w:ascii="Arial" w:cs="Arial" w:eastAsia="Arial" w:hAnsi="Arial"/>
          <w:sz w:val="22"/>
          <w:szCs w:val="22"/>
        </w:rPr>
        <w:t xml:space="preserve">Connection string format: </w:t>
      </w:r>
      <w:r>
        <w:rPr>
          <w:rFonts w:ascii="Arial" w:cs="Arial" w:eastAsia="Arial" w:hAnsi="Arial"/>
          <w:b/>
          <w:bCs/>
          <w:sz w:val="22"/>
          <w:szCs w:val="22"/>
        </w:rPr>
        <w:t xml:space="preserve">jdbc:postgresql://&lt;endpoint&gt;:80/&lt;dbname&gt;?user=&lt;uid&gt;&amp;password=&lt;pid&gt;</w:t>
      </w:r>
    </w:p>
    <w:p>
      <w:pPr>
        <w:spacing w:before="60" w:after="60"/>
      </w:pPr>
      <w:r>
        <w:t xml:space="preserve"/>
      </w:r>
    </w:p>
    <w:p>
      <w:pPr>
        <w:pStyle w:val="Heading2"/>
        <w:spacing w:before="280" w:after="120"/>
      </w:pPr>
      <w:r>
        <w:rPr>
          <w:rFonts w:ascii="Arial" w:cs="Arial" w:eastAsia="Arial" w:hAnsi="Arial"/>
          <w:b/>
          <w:bCs/>
          <w:color w:val="2C3E7A"/>
          <w:sz w:val="26"/>
          <w:szCs w:val="26"/>
        </w:rPr>
        <w:t xml:space="preserve">6. Cost &amp; Scaling Tips for Production</w:t>
      </w:r>
    </w:p>
    <w:p>
      <w:pPr>
        <w:pStyle w:val="Heading3"/>
        <w:spacing w:before="200" w:after="80"/>
      </w:pPr>
      <w:r>
        <w:rPr>
          <w:rFonts w:ascii="Arial" w:cs="Arial" w:eastAsia="Arial" w:hAnsi="Arial"/>
          <w:b/>
          <w:bCs/>
          <w:color w:val="E8501A"/>
          <w:sz w:val="22"/>
          <w:szCs w:val="22"/>
        </w:rPr>
        <w:t xml:space="preserve">Hologres Pricing Model</w:t>
      </w:r>
    </w:p>
    <w:p>
      <w:pPr>
        <w:spacing w:before="80" w:after="100"/>
      </w:pPr>
      <w:r>
        <w:rPr>
          <w:rFonts w:ascii="Arial" w:cs="Arial" w:eastAsia="Arial" w:hAnsi="Arial"/>
          <w:sz w:val="22"/>
          <w:szCs w:val="22"/>
        </w:rPr>
        <w:t xml:space="preserve">Hologres charges by Compute Unit (CU). A single CU can serve approximately 3,000–5,000 QPS on point lookups or 500–1,000 QPS on complex aggregations. Start with 2–4 CU for a development environment and scale based on observed concurrency.</w:t>
      </w:r>
    </w:p>
    <w:p>
      <w:pPr>
        <w:spacing w:before="80" w:after="100"/>
      </w:pPr>
      <w:r>
        <w:rPr>
          <w:rFonts w:ascii="Arial" w:cs="Arial" w:eastAsia="Arial" w:hAnsi="Arial"/>
          <w:b/>
          <w:bCs/>
          <w:sz w:val="22"/>
          <w:szCs w:val="22"/>
        </w:rPr>
        <w:t xml:space="preserve">Hot/cold tiered storage</w:t>
      </w:r>
      <w:r>
        <w:rPr>
          <w:rFonts w:ascii="Arial" w:cs="Arial" w:eastAsia="Arial" w:hAnsi="Arial"/>
          <w:sz w:val="22"/>
          <w:szCs w:val="22"/>
        </w:rPr>
        <w:t xml:space="preserve"> is available in Hologres — keep recent 7–14 days data on hot SSD-backed storage and automatically tier older data to cheaper object storage. This can reduce storage costs by 60–70% for time-series workloads.</w:t>
      </w:r>
    </w:p>
    <w:p>
      <w:pPr>
        <w:pStyle w:val="Heading3"/>
        <w:spacing w:before="200" w:after="80"/>
      </w:pPr>
      <w:r>
        <w:rPr>
          <w:rFonts w:ascii="Arial" w:cs="Arial" w:eastAsia="Arial" w:hAnsi="Arial"/>
          <w:b/>
          <w:bCs/>
          <w:color w:val="E8501A"/>
          <w:sz w:val="22"/>
          <w:szCs w:val="22"/>
        </w:rPr>
        <w:t xml:space="preserve">Flink Job Sizing</w:t>
      </w:r>
    </w:p>
    <w:p>
      <w:pPr>
        <w:spacing w:before="80" w:after="100"/>
      </w:pPr>
      <w:r>
        <w:rPr>
          <w:rFonts w:ascii="Arial" w:cs="Arial" w:eastAsia="Arial" w:hAnsi="Arial"/>
          <w:sz w:val="22"/>
          <w:szCs w:val="22"/>
        </w:rPr>
        <w:t xml:space="preserve">Flink jobs are billed by CU-hours. Use these rules of thumb:</w:t>
      </w:r>
    </w:p>
    <w:p>
      <w:pPr>
        <w:pStyle w:val="ListParagraph"/>
        <w:numPr>
          <w:ilvl w:val="0"/>
          <w:numId w:val="2"/>
        </w:numPr>
        <w:spacing w:before="40" w:after="40"/>
      </w:pPr>
      <w:r>
        <w:rPr>
          <w:rFonts w:ascii="Arial" w:cs="Arial" w:eastAsia="Arial" w:hAnsi="Arial"/>
          <w:sz w:val="22"/>
          <w:szCs w:val="22"/>
        </w:rPr>
        <w:t xml:space="preserve">Each Kafka partition can typically be processed by 1 Flink parallelism slot</w:t>
      </w:r>
    </w:p>
    <w:p>
      <w:pPr>
        <w:pStyle w:val="ListParagraph"/>
        <w:numPr>
          <w:ilvl w:val="0"/>
          <w:numId w:val="2"/>
        </w:numPr>
        <w:spacing w:before="40" w:after="40"/>
      </w:pPr>
      <w:r>
        <w:rPr>
          <w:rFonts w:ascii="Arial" w:cs="Arial" w:eastAsia="Arial" w:hAnsi="Arial"/>
          <w:sz w:val="22"/>
          <w:szCs w:val="22"/>
        </w:rPr>
        <w:t xml:space="preserve">Set parallelism = number of Kafka partitions for maximum throughput</w:t>
      </w:r>
    </w:p>
    <w:p>
      <w:pPr>
        <w:pStyle w:val="ListParagraph"/>
        <w:numPr>
          <w:ilvl w:val="0"/>
          <w:numId w:val="2"/>
        </w:numPr>
        <w:spacing w:before="40" w:after="40"/>
      </w:pPr>
      <w:r>
        <w:rPr>
          <w:rFonts w:ascii="Arial" w:cs="Arial" w:eastAsia="Arial" w:hAnsi="Arial"/>
          <w:sz w:val="22"/>
          <w:szCs w:val="22"/>
        </w:rPr>
        <w:t xml:space="preserve">For windowed aggregation jobs, over-provision by 20% to handle watermark state storage</w:t>
      </w:r>
    </w:p>
    <w:p>
      <w:pPr>
        <w:pStyle w:val="ListParagraph"/>
        <w:numPr>
          <w:ilvl w:val="0"/>
          <w:numId w:val="2"/>
        </w:numPr>
        <w:spacing w:before="40" w:after="40"/>
      </w:pPr>
      <w:r>
        <w:rPr>
          <w:rFonts w:ascii="Arial" w:cs="Arial" w:eastAsia="Arial" w:hAnsi="Arial"/>
          <w:sz w:val="22"/>
          <w:szCs w:val="22"/>
        </w:rPr>
        <w:t xml:space="preserve">Enable incremental checkpointing to reduce checkpoint overhead at high parallelism</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 Flink SQL hint: set job-level parallelism</w:t>
      </w:r>
    </w:p>
    <w:p>
      <w:pPr>
        <w:shd w:fill="1E1E2E" w:val="clear"/>
        <w:spacing w:before="60" w:after="60"/>
      </w:pPr>
      <w:r>
        <w:rPr>
          <w:rFonts w:ascii="Courier New" w:cs="Courier New" w:eastAsia="Courier New" w:hAnsi="Courier New"/>
          <w:color w:val="A8FF78"/>
          <w:sz w:val="18"/>
          <w:szCs w:val="18"/>
        </w:rPr>
        <w:t xml:space="preserve">SET 'parallelism.default' = '4';</w:t>
      </w:r>
    </w:p>
    <w:p>
      <w:pPr>
        <w:shd w:fill="1E1E2E" w:val="clear"/>
        <w:spacing w:before="60" w:after="60"/>
      </w:pPr>
      <w:r>
        <w:rPr>
          <w:rFonts w:ascii="Courier New" w:cs="Courier New" w:eastAsia="Courier New" w:hAnsi="Courier New"/>
          <w:color w:val="A8FF78"/>
          <w:sz w:val="18"/>
          <w:szCs w:val="18"/>
        </w:rPr>
        <w:t xml:space="preserve"/>
      </w:r>
    </w:p>
    <w:p>
      <w:pPr>
        <w:shd w:fill="1E1E2E" w:val="clear"/>
        <w:spacing w:before="60" w:after="60"/>
      </w:pPr>
      <w:r>
        <w:rPr>
          <w:rFonts w:ascii="Courier New" w:cs="Courier New" w:eastAsia="Courier New" w:hAnsi="Courier New"/>
          <w:color w:val="A8FF78"/>
          <w:sz w:val="18"/>
          <w:szCs w:val="18"/>
        </w:rPr>
        <w:t xml:space="preserve">-- Enable incremental RocksDB checkpoints</w:t>
      </w:r>
    </w:p>
    <w:p>
      <w:pPr>
        <w:shd w:fill="1E1E2E" w:val="clear"/>
        <w:spacing w:before="60" w:after="60"/>
      </w:pPr>
      <w:r>
        <w:rPr>
          <w:rFonts w:ascii="Courier New" w:cs="Courier New" w:eastAsia="Courier New" w:hAnsi="Courier New"/>
          <w:color w:val="A8FF78"/>
          <w:sz w:val="18"/>
          <w:szCs w:val="18"/>
        </w:rPr>
        <w:t xml:space="preserve">SET 'state.backend' = 'rocksdb';</w:t>
      </w:r>
    </w:p>
    <w:p>
      <w:pPr>
        <w:shd w:fill="1E1E2E" w:val="clear"/>
        <w:spacing w:before="60" w:after="60"/>
      </w:pPr>
      <w:r>
        <w:rPr>
          <w:rFonts w:ascii="Courier New" w:cs="Courier New" w:eastAsia="Courier New" w:hAnsi="Courier New"/>
          <w:color w:val="A8FF78"/>
          <w:sz w:val="18"/>
          <w:szCs w:val="18"/>
        </w:rPr>
        <w:t xml:space="preserve">SET 'state.backend.incremental' = 'true';</w:t>
      </w:r>
    </w:p>
    <w:p>
      <w:pPr>
        <w:shd w:fill="1E1E2E" w:val="clear"/>
        <w:spacing w:before="60" w:after="60"/>
      </w:pPr>
      <w:r>
        <w:rPr>
          <w:rFonts w:ascii="Courier New" w:cs="Courier New" w:eastAsia="Courier New" w:hAnsi="Courier New"/>
          <w:color w:val="A8FF78"/>
          <w:sz w:val="18"/>
          <w:szCs w:val="18"/>
        </w:rPr>
        <w:t xml:space="preserve"/>
      </w:r>
    </w:p>
    <w:p>
      <w:pPr>
        <w:shd w:fill="1E1E2E" w:val="clear"/>
        <w:spacing w:before="60" w:after="60"/>
      </w:pPr>
      <w:r>
        <w:rPr>
          <w:rFonts w:ascii="Courier New" w:cs="Courier New" w:eastAsia="Courier New" w:hAnsi="Courier New"/>
          <w:color w:val="A8FF78"/>
          <w:sz w:val="18"/>
          <w:szCs w:val="18"/>
        </w:rPr>
        <w:t xml:space="preserve">-- Set checkpoint interval (balance freshness vs overhead)</w:t>
      </w:r>
    </w:p>
    <w:p>
      <w:pPr>
        <w:shd w:fill="1E1E2E" w:val="clear"/>
        <w:spacing w:before="60" w:after="60"/>
      </w:pPr>
      <w:r>
        <w:rPr>
          <w:rFonts w:ascii="Courier New" w:cs="Courier New" w:eastAsia="Courier New" w:hAnsi="Courier New"/>
          <w:color w:val="A8FF78"/>
          <w:sz w:val="18"/>
          <w:szCs w:val="18"/>
        </w:rPr>
        <w:t xml:space="preserve">SET 'execution.checkpointing.interval' = '60s';</w:t>
      </w:r>
    </w:p>
    <w:p>
      <w:pPr>
        <w:shd w:fill="1E1E2E" w:val="clear"/>
        <w:spacing w:before="60" w:after="60"/>
      </w:pPr>
      <w:r>
        <w:rPr>
          <w:rFonts w:ascii="Courier New" w:cs="Courier New" w:eastAsia="Courier New" w:hAnsi="Courier New"/>
          <w:color w:val="A8FF78"/>
          <w:sz w:val="18"/>
          <w:szCs w:val="18"/>
        </w:rPr>
        <w:t xml:space="preserve">SET 'execution.checkpointing.mode' = 'EXACTLY_ONCE';</w:t>
      </w:r>
    </w:p>
    <w:p>
      <w:pPr>
        <w:pStyle w:val="Heading3"/>
        <w:spacing w:before="200" w:after="80"/>
      </w:pPr>
      <w:r>
        <w:rPr>
          <w:rFonts w:ascii="Arial" w:cs="Arial" w:eastAsia="Arial" w:hAnsi="Arial"/>
          <w:b/>
          <w:bCs/>
          <w:color w:val="E8501A"/>
          <w:sz w:val="22"/>
          <w:szCs w:val="22"/>
        </w:rPr>
        <w:t xml:space="preserve">Kafka Partition Strategy</w:t>
      </w:r>
    </w:p>
    <w:p>
      <w:pPr>
        <w:spacing w:before="80" w:after="100"/>
      </w:pPr>
      <w:r>
        <w:rPr>
          <w:rFonts w:ascii="Arial" w:cs="Arial" w:eastAsia="Arial" w:hAnsi="Arial"/>
          <w:sz w:val="22"/>
          <w:szCs w:val="22"/>
        </w:rPr>
        <w:t xml:space="preserve">Kafka throughput scales linearly with partition count — but don't over-partition. A good rule: 1 partition per 10 MB/s of sustained write throughput. For an e-commerce order stream expecting 100,000 events/second at ~200 bytes each, 4–8 partitions is usually sufficient.</w:t>
      </w:r>
    </w:p>
    <w:p>
      <w:pPr>
        <w:pStyle w:val="Heading3"/>
        <w:spacing w:before="200" w:after="80"/>
      </w:pPr>
      <w:r>
        <w:rPr>
          <w:rFonts w:ascii="Arial" w:cs="Arial" w:eastAsia="Arial" w:hAnsi="Arial"/>
          <w:b/>
          <w:bCs/>
          <w:color w:val="E8501A"/>
          <w:sz w:val="22"/>
          <w:szCs w:val="22"/>
        </w:rPr>
        <w:t xml:space="preserve">Hologres Write Performance Tuning</w:t>
      </w:r>
    </w:p>
    <w:p>
      <w:pPr>
        <w:spacing w:before="80" w:after="100"/>
      </w:pPr>
      <w:r>
        <w:rPr>
          <w:rFonts w:ascii="Arial" w:cs="Arial" w:eastAsia="Arial" w:hAnsi="Arial"/>
          <w:sz w:val="22"/>
          <w:szCs w:val="22"/>
        </w:rPr>
        <w:t xml:space="preserve">For maximum Flink-to-Hologres write throughput, tune these connector parameters:</w:t>
      </w:r>
    </w:p>
    <w:p>
      <w:pPr>
        <w:spacing w:before="60" w:after="60"/>
      </w:pPr>
      <w:r>
        <w:t xml:space="preserve"/>
      </w:r>
    </w:p>
    <w:p>
      <w:pPr>
        <w:shd w:fill="1E1E2E" w:val="clear"/>
        <w:spacing w:before="60" w:after="60"/>
      </w:pPr>
      <w:r>
        <w:rPr>
          <w:rFonts w:ascii="Courier New" w:cs="Courier New" w:eastAsia="Courier New" w:hAnsi="Courier New"/>
          <w:color w:val="A8FF78"/>
          <w:sz w:val="18"/>
          <w:szCs w:val="18"/>
        </w:rPr>
        <w:t xml:space="preserve">'write.buffer_size'           = '100',     -- rows per write batch</w:t>
      </w:r>
    </w:p>
    <w:p>
      <w:pPr>
        <w:shd w:fill="1E1E2E" w:val="clear"/>
        <w:spacing w:before="60" w:after="60"/>
      </w:pPr>
      <w:r>
        <w:rPr>
          <w:rFonts w:ascii="Courier New" w:cs="Courier New" w:eastAsia="Courier New" w:hAnsi="Courier New"/>
          <w:color w:val="A8FF78"/>
          <w:sz w:val="18"/>
          <w:szCs w:val="18"/>
        </w:rPr>
        <w:t xml:space="preserve">'write.max_interval_ms'       = '100',     -- max wait before flush</w:t>
      </w:r>
    </w:p>
    <w:p>
      <w:pPr>
        <w:shd w:fill="1E1E2E" w:val="clear"/>
        <w:spacing w:before="60" w:after="60"/>
      </w:pPr>
      <w:r>
        <w:rPr>
          <w:rFonts w:ascii="Courier New" w:cs="Courier New" w:eastAsia="Courier New" w:hAnsi="Courier New"/>
          <w:color w:val="A8FF78"/>
          <w:sz w:val="18"/>
          <w:szCs w:val="18"/>
        </w:rPr>
        <w:t xml:space="preserve">'connection_size'             = '3',        -- concurrent write connections per task</w:t>
      </w:r>
    </w:p>
    <w:p>
      <w:pPr>
        <w:shd w:fill="1E1E2E" w:val="clear"/>
        <w:spacing w:before="60" w:after="60"/>
      </w:pPr>
      <w:r>
        <w:rPr>
          <w:rFonts w:ascii="Courier New" w:cs="Courier New" w:eastAsia="Courier New" w:hAnsi="Courier New"/>
          <w:color w:val="A8FF78"/>
          <w:sz w:val="18"/>
          <w:szCs w:val="18"/>
        </w:rPr>
        <w:t xml:space="preserve">'mutatetype'                  = 'insertorignore'  -- skip duplicate PK on idempotent sources</w:t>
      </w:r>
    </w:p>
    <w:p>
      <w:pPr>
        <w:spacing w:before="60" w:after="60"/>
      </w:pPr>
      <w:r>
        <w:t xml:space="preserve"/>
      </w:r>
    </w:p>
    <w:p>
      <w:pPr>
        <w:pStyle w:val="Heading2"/>
        <w:spacing w:before="280" w:after="120"/>
      </w:pPr>
      <w:r>
        <w:rPr>
          <w:rFonts w:ascii="Arial" w:cs="Arial" w:eastAsia="Arial" w:hAnsi="Arial"/>
          <w:b/>
          <w:bCs/>
          <w:color w:val="2C3E7A"/>
          <w:sz w:val="26"/>
          <w:szCs w:val="26"/>
        </w:rPr>
        <w:t xml:space="preserve">7. Comparison: This Stack vs Spark + Traditional DW</w:t>
      </w:r>
    </w:p>
    <w:p>
      <w:pPr>
        <w:spacing w:before="80" w:after="100"/>
      </w:pPr>
      <w:r>
        <w:rPr>
          <w:rFonts w:ascii="Arial" w:cs="Arial" w:eastAsia="Arial" w:hAnsi="Arial"/>
          <w:sz w:val="22"/>
          <w:szCs w:val="22"/>
        </w:rPr>
        <w:t xml:space="preserve">When should you choose Flink + Hologres over the classic Spark + data warehouse pattern? Here's an honest comparison: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34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Spark + Traditional DW</w:t>
            </w:r>
          </w:p>
        </w:tc>
        <w:tc>
          <w:tcPr>
            <w:tcW w:type="dxa" w:w="234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Flink + Hologres</w:t>
            </w:r>
          </w:p>
        </w:tc>
        <w:tc>
          <w:tcPr>
            <w:tcW w:type="dxa" w:w="2340"/>
            <w:tcBorders>
              <w:top w:val="single" w:color="DDDDDD" w:sz="1"/>
              <w:left w:val="single" w:color="DDDDDD" w:sz="1"/>
              <w:bottom w:val="single" w:color="DDDDDD" w:sz="1"/>
              <w:right w:val="single" w:color="DDDDDD" w:sz="1"/>
            </w:tcBorders>
            <w:shd w:fill="2C3E7A"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Freshness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Minutes to hours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Sub-second</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Flink + Hologres</w:t>
            </w:r>
          </w:p>
        </w:tc>
      </w:tr>
      <w:tr>
        <w:trPr>
          <w:tblHeader w:val="false"/>
        </w:trPr>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Query Latency</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Seconds–minutes</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&lt; 100ms</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Flink + Hologres</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Operational Overhead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(two systems)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 (integrated)</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Flink + Hologres</w:t>
            </w:r>
          </w:p>
        </w:tc>
      </w:tr>
      <w:tr>
        <w:trPr>
          <w:tblHeader w:val="false"/>
        </w:trPr>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Batch Support</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Excellent</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Good (via MaxCompute)</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Tie</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Cost (small workloads)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Lower upfront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Pay-as-you-go</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Tie</w:t>
            </w:r>
          </w:p>
        </w:tc>
      </w:tr>
      <w:tr>
        <w:trPr>
          <w:tblHeader w:val="false"/>
        </w:trPr>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ACID Transactions</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Limited</w:t>
            </w:r>
          </w:p>
        </w:tc>
        <w:tc>
          <w:tcPr>
            <w:tcW w:type="dxa" w:w="23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Full support</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Flink + Hologres</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Ecosystem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Broad open-source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Deep Alibaba Cloud</w:t>
            </w:r>
          </w:p>
        </w:tc>
        <w:tc>
          <w:tcPr>
            <w:tcW w:type="dxa" w:w="2340"/>
            <w:tcBorders>
              <w:top w:val="single" w:color="DDDDDD" w:sz="1"/>
              <w:left w:val="single" w:color="DDDDDD" w:sz="1"/>
              <w:bottom w:val="single" w:color="DDDDDD" w:sz="1"/>
              <w:right w:val="single" w:color="DDDDDD" w:sz="1"/>
            </w:tcBorders>
            <w:shd w:fill="EAF3FB" w:val="clear"/>
            <w:tcMar>
              <w:top w:type="dxa" w:w="80"/>
              <w:left w:type="dxa" w:w="120"/>
              <w:bottom w:type="dxa" w:w="80"/>
              <w:right w:type="dxa" w:w="120"/>
            </w:tcMar>
          </w:tcPr>
          <w:p>
            <w:r>
              <w:rPr>
                <w:rFonts w:ascii="Arial" w:cs="Arial" w:eastAsia="Arial" w:hAnsi="Arial"/>
                <w:color w:val="222222"/>
                <w:sz w:val="20"/>
                <w:szCs w:val="20"/>
              </w:rPr>
              <w:t xml:space="preserve">Context-dependent</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When to Stick with Spark + Traditional DW</w:t>
      </w:r>
    </w:p>
    <w:p>
      <w:pPr>
        <w:spacing w:before="80" w:after="100"/>
      </w:pPr>
      <w:r>
        <w:rPr>
          <w:rFonts w:ascii="Arial" w:cs="Arial" w:eastAsia="Arial" w:hAnsi="Arial"/>
          <w:sz w:val="22"/>
          <w:szCs w:val="22"/>
        </w:rPr>
        <w:t xml:space="preserve">This stack isn't the right answer for every workload. Consider staying with Spark + a traditional warehouse if:</w:t>
      </w:r>
    </w:p>
    <w:p>
      <w:pPr>
        <w:pStyle w:val="ListParagraph"/>
        <w:numPr>
          <w:ilvl w:val="0"/>
          <w:numId w:val="2"/>
        </w:numPr>
        <w:spacing w:before="40" w:after="40"/>
      </w:pPr>
      <w:r>
        <w:rPr>
          <w:rFonts w:ascii="Arial" w:cs="Arial" w:eastAsia="Arial" w:hAnsi="Arial"/>
          <w:sz w:val="22"/>
          <w:szCs w:val="22"/>
        </w:rPr>
        <w:t xml:space="preserve">Your analytics workloads are purely historical (weekly reports, quarterly analysis)</w:t>
      </w:r>
    </w:p>
    <w:p>
      <w:pPr>
        <w:pStyle w:val="ListParagraph"/>
        <w:numPr>
          <w:ilvl w:val="0"/>
          <w:numId w:val="2"/>
        </w:numPr>
        <w:spacing w:before="40" w:after="40"/>
      </w:pPr>
      <w:r>
        <w:rPr>
          <w:rFonts w:ascii="Arial" w:cs="Arial" w:eastAsia="Arial" w:hAnsi="Arial"/>
          <w:sz w:val="22"/>
          <w:szCs w:val="22"/>
        </w:rPr>
        <w:t xml:space="preserve">You need very complex ML pipelines that leverage Spark MLlib's ecosystem</w:t>
      </w:r>
    </w:p>
    <w:p>
      <w:pPr>
        <w:pStyle w:val="ListParagraph"/>
        <w:numPr>
          <w:ilvl w:val="0"/>
          <w:numId w:val="2"/>
        </w:numPr>
        <w:spacing w:before="40" w:after="40"/>
      </w:pPr>
      <w:r>
        <w:rPr>
          <w:rFonts w:ascii="Arial" w:cs="Arial" w:eastAsia="Arial" w:hAnsi="Arial"/>
          <w:sz w:val="22"/>
          <w:szCs w:val="22"/>
        </w:rPr>
        <w:t xml:space="preserve">Your team is deeply Spark-native and the operational learning curve of Flink would slow you down</w:t>
      </w:r>
    </w:p>
    <w:p>
      <w:pPr>
        <w:pStyle w:val="ListParagraph"/>
        <w:numPr>
          <w:ilvl w:val="0"/>
          <w:numId w:val="2"/>
        </w:numPr>
        <w:spacing w:before="40" w:after="40"/>
      </w:pPr>
      <w:r>
        <w:rPr>
          <w:rFonts w:ascii="Arial" w:cs="Arial" w:eastAsia="Arial" w:hAnsi="Arial"/>
          <w:sz w:val="22"/>
          <w:szCs w:val="22"/>
        </w:rPr>
        <w:t xml:space="preserve">Your data volume is small enough that batch runs in minutes — operational overhead isn't justified</w:t>
      </w:r>
    </w:p>
    <w:p>
      <w:pPr>
        <w:pStyle w:val="Heading3"/>
        <w:spacing w:before="200" w:after="80"/>
      </w:pPr>
      <w:r>
        <w:rPr>
          <w:rFonts w:ascii="Arial" w:cs="Arial" w:eastAsia="Arial" w:hAnsi="Arial"/>
          <w:b/>
          <w:bCs/>
          <w:color w:val="E8501A"/>
          <w:sz w:val="22"/>
          <w:szCs w:val="22"/>
        </w:rPr>
        <w:t xml:space="preserve">When Flink + Hologres Wins</w:t>
      </w:r>
    </w:p>
    <w:p>
      <w:pPr>
        <w:spacing w:before="80" w:after="100"/>
      </w:pPr>
      <w:r>
        <w:rPr>
          <w:rFonts w:ascii="Arial" w:cs="Arial" w:eastAsia="Arial" w:hAnsi="Arial"/>
          <w:sz w:val="22"/>
          <w:szCs w:val="22"/>
        </w:rPr>
        <w:t xml:space="preserve">Choose this stack when:</w:t>
      </w:r>
    </w:p>
    <w:p>
      <w:pPr>
        <w:pStyle w:val="ListParagraph"/>
        <w:numPr>
          <w:ilvl w:val="0"/>
          <w:numId w:val="2"/>
        </w:numPr>
        <w:spacing w:before="40" w:after="40"/>
      </w:pPr>
      <w:r>
        <w:rPr>
          <w:rFonts w:ascii="Arial" w:cs="Arial" w:eastAsia="Arial" w:hAnsi="Arial"/>
          <w:sz w:val="22"/>
          <w:szCs w:val="22"/>
        </w:rPr>
        <w:t xml:space="preserve">Any business decision depends on data less than 10 minutes old</w:t>
      </w:r>
    </w:p>
    <w:p>
      <w:pPr>
        <w:pStyle w:val="ListParagraph"/>
        <w:numPr>
          <w:ilvl w:val="0"/>
          <w:numId w:val="2"/>
        </w:numPr>
        <w:spacing w:before="40" w:after="40"/>
      </w:pPr>
      <w:r>
        <w:rPr>
          <w:rFonts w:ascii="Arial" w:cs="Arial" w:eastAsia="Arial" w:hAnsi="Arial"/>
          <w:sz w:val="22"/>
          <w:szCs w:val="22"/>
        </w:rPr>
        <w:t xml:space="preserve">You need to serve dashboard queries under 200ms at high concurrency</w:t>
      </w:r>
    </w:p>
    <w:p>
      <w:pPr>
        <w:pStyle w:val="ListParagraph"/>
        <w:numPr>
          <w:ilvl w:val="0"/>
          <w:numId w:val="2"/>
        </w:numPr>
        <w:spacing w:before="40" w:after="40"/>
      </w:pPr>
      <w:r>
        <w:rPr>
          <w:rFonts w:ascii="Arial" w:cs="Arial" w:eastAsia="Arial" w:hAnsi="Arial"/>
          <w:sz w:val="22"/>
          <w:szCs w:val="22"/>
        </w:rPr>
        <w:t xml:space="preserve">You're running on Alibaba Cloud and want a fully managed, integrated solution</w:t>
      </w:r>
    </w:p>
    <w:p>
      <w:pPr>
        <w:pStyle w:val="ListParagraph"/>
        <w:numPr>
          <w:ilvl w:val="0"/>
          <w:numId w:val="2"/>
        </w:numPr>
        <w:spacing w:before="40" w:after="40"/>
      </w:pPr>
      <w:r>
        <w:rPr>
          <w:rFonts w:ascii="Arial" w:cs="Arial" w:eastAsia="Arial" w:hAnsi="Arial"/>
          <w:sz w:val="22"/>
          <w:szCs w:val="22"/>
        </w:rPr>
        <w:t xml:space="preserve">Your team works primarily in SQL — Flink SQL is genuinely ergonomic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F8E8" w:val="clear"/>
            <w:tcMar>
              <w:top w:type="dxa" w:w="120"/>
              <w:left w:type="dxa" w:w="180"/>
              <w:bottom w:type="dxa" w:w="120"/>
              <w:right w:type="dxa" w:w="180"/>
            </w:tcMar>
          </w:tcPr>
          <w:p>
            <w:pPr>
              <w:spacing w:before="0" w:after="60"/>
            </w:pPr>
            <w:r>
              <w:rPr>
                <w:rFonts w:ascii="Arial" w:cs="Arial" w:eastAsia="Arial" w:hAnsi="Arial"/>
                <w:b/>
                <w:bCs/>
                <w:color w:val="2C3E7A"/>
                <w:sz w:val="20"/>
                <w:szCs w:val="20"/>
              </w:rPr>
              <w:t xml:space="preserve">Real-World Validation</w:t>
            </w:r>
          </w:p>
          <w:p>
            <w:pPr>
              <w:spacing w:before="0" w:after="0"/>
            </w:pPr>
            <w:r>
              <w:rPr>
                <w:rFonts w:ascii="Arial" w:cs="Arial" w:eastAsia="Arial" w:hAnsi="Arial"/>
                <w:color w:val="333333"/>
                <w:sz w:val="20"/>
                <w:szCs w:val="20"/>
              </w:rPr>
              <w:t xml:space="preserve">Lazada Group uses this exact pattern to manage product selection across 6 countries and billions of SKUs. Mekari, a Southeast Asian SaaS platform, reduced infrastructure costs by 30–40% after adopting this architecture compared to their previous multi-system approach.</w:t>
            </w:r>
          </w:p>
        </w:tc>
      </w:tr>
    </w:tbl>
    <w:p>
      <w:pPr>
        <w:spacing w:before="60" w:after="60"/>
      </w:pPr>
      <w:r>
        <w:t xml:space="preserve"/>
      </w:r>
    </w:p>
    <w:p>
      <w:pPr>
        <w:pBdr>
          <w:bottom w:val="single" w:color="DDDDDD" w:sz="4"/>
        </w:pBdr>
        <w:spacing w:before="160" w:after="160"/>
      </w:pPr>
      <w:r>
        <w:t xml:space="preserve"/>
      </w:r>
    </w:p>
    <w:p>
      <w:pPr>
        <w:pStyle w:val="Heading2"/>
        <w:spacing w:before="28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now have a complete blueprint for building a production-grade real-time analytics pipeline on Alibaba Cloud. Let's recap what we covered:</w:t>
      </w:r>
    </w:p>
    <w:p>
      <w:pPr>
        <w:pStyle w:val="ListParagraph"/>
        <w:numPr>
          <w:ilvl w:val="0"/>
          <w:numId w:val="2"/>
        </w:numPr>
        <w:spacing w:before="40" w:after="40"/>
      </w:pPr>
      <w:r>
        <w:rPr>
          <w:rFonts w:ascii="Arial" w:cs="Arial" w:eastAsia="Arial" w:hAnsi="Arial"/>
          <w:sz w:val="22"/>
          <w:szCs w:val="22"/>
        </w:rPr>
        <w:t xml:space="preserve">Why HTAP and Hologres's hybrid storage model solves the batch freshness problem</w:t>
      </w:r>
    </w:p>
    <w:p>
      <w:pPr>
        <w:pStyle w:val="ListParagraph"/>
        <w:numPr>
          <w:ilvl w:val="0"/>
          <w:numId w:val="2"/>
        </w:numPr>
        <w:spacing w:before="40" w:after="40"/>
      </w:pPr>
      <w:r>
        <w:rPr>
          <w:rFonts w:ascii="Arial" w:cs="Arial" w:eastAsia="Arial" w:hAnsi="Arial"/>
          <w:sz w:val="22"/>
          <w:szCs w:val="22"/>
        </w:rPr>
        <w:t xml:space="preserve">How to architect the Kafka → Flink → Hologres pipeline with proper data warehouse layering</w:t>
      </w:r>
    </w:p>
    <w:p>
      <w:pPr>
        <w:pStyle w:val="ListParagraph"/>
        <w:numPr>
          <w:ilvl w:val="0"/>
          <w:numId w:val="2"/>
        </w:numPr>
        <w:spacing w:before="40" w:after="40"/>
      </w:pPr>
      <w:r>
        <w:rPr>
          <w:rFonts w:ascii="Arial" w:cs="Arial" w:eastAsia="Arial" w:hAnsi="Arial"/>
          <w:sz w:val="22"/>
          <w:szCs w:val="22"/>
        </w:rPr>
        <w:t xml:space="preserve">Setting up Flink SQL jobs for ODS ingestion, DWD enrichment, and DWS aggregation</w:t>
      </w:r>
    </w:p>
    <w:p>
      <w:pPr>
        <w:pStyle w:val="ListParagraph"/>
        <w:numPr>
          <w:ilvl w:val="0"/>
          <w:numId w:val="2"/>
        </w:numPr>
        <w:spacing w:before="40" w:after="40"/>
      </w:pPr>
      <w:r>
        <w:rPr>
          <w:rFonts w:ascii="Arial" w:cs="Arial" w:eastAsia="Arial" w:hAnsi="Arial"/>
          <w:sz w:val="22"/>
          <w:szCs w:val="22"/>
        </w:rPr>
        <w:t xml:space="preserve">Writing to Hologres efficiently using the native connector with async lookups and upsert semantics</w:t>
      </w:r>
    </w:p>
    <w:p>
      <w:pPr>
        <w:pStyle w:val="ListParagraph"/>
        <w:numPr>
          <w:ilvl w:val="0"/>
          <w:numId w:val="2"/>
        </w:numPr>
        <w:spacing w:before="40" w:after="40"/>
      </w:pPr>
      <w:r>
        <w:rPr>
          <w:rFonts w:ascii="Arial" w:cs="Arial" w:eastAsia="Arial" w:hAnsi="Arial"/>
          <w:sz w:val="22"/>
          <w:szCs w:val="22"/>
        </w:rPr>
        <w:t xml:space="preserve">Achieving sub-100ms dashboard query latency with column-oriented tables and pre-aggregation</w:t>
      </w:r>
    </w:p>
    <w:p>
      <w:pPr>
        <w:pStyle w:val="ListParagraph"/>
        <w:numPr>
          <w:ilvl w:val="0"/>
          <w:numId w:val="2"/>
        </w:numPr>
        <w:spacing w:before="40" w:after="40"/>
      </w:pPr>
      <w:r>
        <w:rPr>
          <w:rFonts w:ascii="Arial" w:cs="Arial" w:eastAsia="Arial" w:hAnsi="Arial"/>
          <w:sz w:val="22"/>
          <w:szCs w:val="22"/>
        </w:rPr>
        <w:t xml:space="preserve">Cost and scaling patterns for production workloads</w:t>
      </w:r>
    </w:p>
    <w:p>
      <w:pPr>
        <w:spacing w:before="60" w:after="60"/>
      </w:pPr>
      <w:r>
        <w:t xml:space="preserve"/>
      </w:r>
    </w:p>
    <w:p>
      <w:pPr>
        <w:spacing w:before="80" w:after="100"/>
      </w:pPr>
      <w:r>
        <w:rPr>
          <w:rFonts w:ascii="Arial" w:cs="Arial" w:eastAsia="Arial" w:hAnsi="Arial"/>
          <w:sz w:val="22"/>
          <w:szCs w:val="22"/>
        </w:rPr>
        <w:t xml:space="preserve">The full code from this article is available in the </w:t>
      </w:r>
      <w:r>
        <w:rPr>
          <w:rFonts w:ascii="Arial" w:cs="Arial" w:eastAsia="Arial" w:hAnsi="Arial"/>
          <w:b/>
          <w:bCs/>
          <w:sz w:val="22"/>
          <w:szCs w:val="22"/>
        </w:rPr>
        <w:t xml:space="preserve">Alibaba Cloud Community</w:t>
      </w:r>
      <w:r>
        <w:rPr>
          <w:rFonts w:ascii="Arial" w:cs="Arial" w:eastAsia="Arial" w:hAnsi="Arial"/>
          <w:sz w:val="22"/>
          <w:szCs w:val="22"/>
        </w:rPr>
        <w:t xml:space="preserve"> code samples repository. If you found this useful, drop a comment on the forum thread — and feel free to ask questions about your specific use case.</w:t>
      </w:r>
    </w:p>
    <w:p>
      <w:pPr>
        <w:spacing w:before="80" w:after="100"/>
      </w:pPr>
      <w:r>
        <w:rPr>
          <w:rFonts w:ascii="Arial" w:cs="Arial" w:eastAsia="Arial" w:hAnsi="Arial"/>
          <w:sz w:val="22"/>
          <w:szCs w:val="22"/>
        </w:rPr>
        <w:t xml:space="preserve">Next in this series: </w:t>
      </w:r>
      <w:r>
        <w:rPr>
          <w:rFonts w:ascii="Arial" w:cs="Arial" w:eastAsia="Arial" w:hAnsi="Arial"/>
          <w:b/>
          <w:bCs/>
          <w:sz w:val="22"/>
          <w:szCs w:val="22"/>
        </w:rPr>
        <w:t xml:space="preserve">Building a RAG Pipeline with Qwen + Hologres</w:t>
      </w:r>
      <w:r>
        <w:rPr>
          <w:rFonts w:ascii="Arial" w:cs="Arial" w:eastAsia="Arial" w:hAnsi="Arial"/>
          <w:sz w:val="22"/>
          <w:szCs w:val="22"/>
        </w:rPr>
        <w:t xml:space="preserve"> — combining everything from this post with vector search and LLM inference for intelligent data retrieval.</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Hologres · Apache Flink · Real-Time Analytics · HTAP · Data Engineering · Alibaba Cloud · Stream Processing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2026-03-15T16:36:43.144Z</dcterms:created>
  <dcterms:modified xsi:type="dcterms:W3CDTF">2026-03-15T16:36:43.145Z</dcterms:modified>
</cp:coreProperties>
</file>

<file path=docProps/custom.xml><?xml version="1.0" encoding="utf-8"?>
<Properties xmlns="http://schemas.openxmlformats.org/officeDocument/2006/custom-properties" xmlns:vt="http://schemas.openxmlformats.org/officeDocument/2006/docPropsVTypes"/>
</file>