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92E4B"/>
        </w:rPr>
        <w:t>PRAMOD PRAKASH </w:t>
      </w:r>
      <w:r>
        <w:rPr>
          <w:color w:val="192E4B"/>
          <w:spacing w:val="-2"/>
        </w:rPr>
        <w:t>JADHAV</w:t>
      </w:r>
    </w:p>
    <w:p>
      <w:pPr>
        <w:spacing w:before="118"/>
        <w:ind w:left="401" w:right="134" w:firstLine="0"/>
        <w:jc w:val="center"/>
        <w:rPr>
          <w:sz w:val="21"/>
        </w:rPr>
      </w:pPr>
      <w:r>
        <w:rPr>
          <w:color w:val="3D4C5B"/>
          <w:sz w:val="21"/>
        </w:rPr>
        <w:t>AI-Augmented SOC Analyst | Security Operations | Python &amp; Machine </w:t>
      </w:r>
      <w:r>
        <w:rPr>
          <w:color w:val="3D4C5B"/>
          <w:spacing w:val="-2"/>
          <w:sz w:val="21"/>
        </w:rPr>
        <w:t>Learning</w:t>
      </w:r>
    </w:p>
    <w:p>
      <w:pPr>
        <w:spacing w:line="348" w:lineRule="auto" w:before="96"/>
        <w:ind w:left="1437" w:right="1150" w:firstLine="1384"/>
        <w:jc w:val="left"/>
        <w:rPr>
          <w:sz w:val="17"/>
        </w:rPr>
      </w:pPr>
      <w:r>
        <w:rPr>
          <w:color w:val="6B7988"/>
          <w:sz w:val="17"/>
        </w:rPr>
        <w:t>Mumbai, India</w:t>
      </w:r>
      <w:r>
        <w:rPr>
          <w:color w:val="6B7988"/>
          <w:spacing w:val="40"/>
          <w:sz w:val="17"/>
        </w:rPr>
        <w:t> </w:t>
      </w:r>
      <w:r>
        <w:rPr>
          <w:color w:val="6B7988"/>
          <w:sz w:val="17"/>
        </w:rPr>
        <w:t>|</w:t>
      </w:r>
      <w:r>
        <w:rPr>
          <w:color w:val="6B7988"/>
          <w:spacing w:val="40"/>
          <w:sz w:val="17"/>
        </w:rPr>
        <w:t> </w:t>
      </w:r>
      <w:r>
        <w:rPr>
          <w:color w:val="6B7988"/>
          <w:sz w:val="17"/>
        </w:rPr>
        <w:t>+91 88504 27883</w:t>
      </w:r>
      <w:r>
        <w:rPr>
          <w:color w:val="6B7988"/>
          <w:spacing w:val="40"/>
          <w:sz w:val="17"/>
        </w:rPr>
        <w:t> </w:t>
      </w:r>
      <w:r>
        <w:rPr>
          <w:color w:val="6B7988"/>
          <w:sz w:val="17"/>
        </w:rPr>
        <w:t>|</w:t>
      </w:r>
      <w:r>
        <w:rPr>
          <w:color w:val="6B7988"/>
          <w:spacing w:val="40"/>
          <w:sz w:val="17"/>
        </w:rPr>
        <w:t> </w:t>
      </w:r>
      <w:hyperlink r:id="rId5">
        <w:r>
          <w:rPr>
            <w:color w:val="6B7988"/>
            <w:sz w:val="17"/>
          </w:rPr>
          <w:t>pramodj551@gmail.com</w:t>
        </w:r>
      </w:hyperlink>
      <w:r>
        <w:rPr>
          <w:color w:val="6B7988"/>
          <w:sz w:val="17"/>
        </w:rPr>
        <w:t> </w:t>
      </w:r>
      <w:r>
        <w:rPr>
          <w:color w:val="6B7989"/>
          <w:sz w:val="17"/>
        </w:rPr>
        <w:t>linkedin.com/in/pramod-prakash-jadhav</w:t>
      </w:r>
      <w:r>
        <w:rPr>
          <w:color w:val="6B7989"/>
          <w:spacing w:val="40"/>
          <w:sz w:val="17"/>
        </w:rPr>
        <w:t> </w:t>
      </w:r>
      <w:r>
        <w:rPr>
          <w:color w:val="6B7989"/>
          <w:sz w:val="17"/>
        </w:rPr>
        <w:t>|</w:t>
      </w:r>
      <w:r>
        <w:rPr>
          <w:color w:val="6B7989"/>
          <w:spacing w:val="40"/>
          <w:sz w:val="17"/>
        </w:rPr>
        <w:t> </w:t>
      </w:r>
      <w:r>
        <w:rPr>
          <w:color w:val="6B7989"/>
          <w:sz w:val="17"/>
        </w:rPr>
        <w:t>github.com/pramodj551-oss</w:t>
      </w:r>
      <w:r>
        <w:rPr>
          <w:color w:val="6B7989"/>
          <w:spacing w:val="40"/>
          <w:sz w:val="17"/>
        </w:rPr>
        <w:t> </w:t>
      </w:r>
      <w:r>
        <w:rPr>
          <w:color w:val="6B7989"/>
          <w:sz w:val="17"/>
        </w:rPr>
        <w:t>|</w:t>
      </w:r>
      <w:r>
        <w:rPr>
          <w:color w:val="6B7989"/>
          <w:spacing w:val="40"/>
          <w:sz w:val="17"/>
        </w:rPr>
        <w:t> </w:t>
      </w:r>
      <w:r>
        <w:rPr>
          <w:color w:val="6B7989"/>
          <w:sz w:val="17"/>
        </w:rPr>
        <w:t>pramodjadhav.vercel.app</w:t>
      </w:r>
    </w:p>
    <w:p>
      <w:pPr>
        <w:pStyle w:val="BodyText"/>
        <w:ind w:left="0" w:firstLine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724199</wp:posOffset>
                </wp:positionH>
                <wp:positionV relativeFrom="paragraph">
                  <wp:posOffset>81248</wp:posOffset>
                </wp:positionV>
                <wp:extent cx="611187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6510">
                          <a:solidFill>
                            <a:srgbClr val="1A2F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23621pt;margin-top:6.397486pt;width:481.25pt;height:.1pt;mso-position-horizontal-relative:page;mso-position-vertical-relative:paragraph;z-index:-15728640;mso-wrap-distance-left:0;mso-wrap-distance-right:0" id="docshape1" coordorigin="1140,128" coordsize="9625,0" path="m1140,128l10765,128e" filled="false" stroked="true" strokeweight="1.3pt" strokecolor="#1a2f4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200" w:after="56"/>
      </w:pPr>
      <w:r>
        <w:rPr>
          <w:color w:val="1A2F4B"/>
        </w:rPr>
        <w:t>PROFESSIONAL </w:t>
      </w:r>
      <w:r>
        <w:rPr>
          <w:color w:val="1A2F4B"/>
          <w:spacing w:val="-2"/>
        </w:rPr>
        <w:t>SUMMARY</w:t>
      </w:r>
    </w:p>
    <w:p>
      <w:pPr>
        <w:spacing w:line="20" w:lineRule="exact"/>
        <w:ind w:left="432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111875" cy="13970"/>
                <wp:effectExtent l="9525" t="0" r="3175" b="5079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111875" cy="13970"/>
                          <a:chExt cx="6111875" cy="139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985"/>
                            <a:ext cx="611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875" h="0">
                                <a:moveTo>
                                  <a:pt x="0" y="0"/>
                                </a:moveTo>
                                <a:lnTo>
                                  <a:pt x="6111599" y="0"/>
                                </a:lnTo>
                              </a:path>
                            </a:pathLst>
                          </a:custGeom>
                          <a:ln w="13970">
                            <a:solidFill>
                              <a:srgbClr val="1A2F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25pt;height:1.1pt;mso-position-horizontal-relative:char;mso-position-vertical-relative:line" id="docshapegroup2" coordorigin="0,0" coordsize="9625,22">
                <v:line style="position:absolute" from="0,11" to="9625,11" stroked="true" strokeweight="1.1pt" strokecolor="#1a2f4b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line="302" w:lineRule="auto" w:before="117"/>
        <w:ind w:left="432" w:right="147" w:firstLine="0"/>
      </w:pPr>
      <w:r>
        <w:rPr>
          <w:color w:val="212121"/>
          <w:w w:val="105"/>
        </w:rPr>
        <w:t>Results-driven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Security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&amp;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AI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professional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with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12+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years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hands-on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SOC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physical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security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experience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across Tier-III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critical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data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centres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Fortune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500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client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sites.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Currently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enhancing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AI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capabilities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through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Applied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AI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&amp; ML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Essentials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programme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at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IIT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Patna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(Vishlesan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i-Hub).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Uniquely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positioned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bridge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traditional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security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operations</w:t>
      </w:r>
    </w:p>
    <w:p>
      <w:pPr>
        <w:pStyle w:val="BodyText"/>
        <w:spacing w:line="302" w:lineRule="auto"/>
        <w:ind w:left="432" w:right="342" w:firstLine="0"/>
      </w:pPr>
      <w:r>
        <w:rPr>
          <w:color w:val="212121"/>
          <w:w w:val="105"/>
        </w:rPr>
        <w:t>— CCTV surveillance, access control, and incident response — with Python-based anomaly detection, machine learning-driven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threat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analytics,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AI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automation.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Seeking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AI-Augmented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SOC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Analyst,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Security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Data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Analyst,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or Cybersecurity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Analyst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roles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where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domain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expertise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machine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learning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skills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combine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deliver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smarter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threat </w:t>
      </w:r>
      <w:r>
        <w:rPr>
          <w:color w:val="212121"/>
          <w:spacing w:val="-2"/>
          <w:w w:val="105"/>
        </w:rPr>
        <w:t>intelligence.</w:t>
      </w:r>
    </w:p>
    <w:p>
      <w:pPr>
        <w:pStyle w:val="BodyText"/>
        <w:spacing w:before="64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724199</wp:posOffset>
                </wp:positionH>
                <wp:positionV relativeFrom="paragraph">
                  <wp:posOffset>195854</wp:posOffset>
                </wp:positionV>
                <wp:extent cx="61118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1A2F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23621pt;margin-top:15.421631pt;width:481.25pt;height:.1pt;mso-position-horizontal-relative:page;mso-position-vertical-relative:paragraph;z-index:-15727616;mso-wrap-distance-left:0;mso-wrap-distance-right:0" id="docshape3" coordorigin="1140,308" coordsize="9625,0" path="m1140,308l10765,308e" filled="false" stroked="true" strokeweight="1.1pt" strokecolor="#1a2f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A2F4B"/>
        </w:rPr>
        <w:t>CORE </w:t>
      </w:r>
      <w:r>
        <w:rPr>
          <w:color w:val="1A2F4B"/>
          <w:spacing w:val="-2"/>
        </w:rPr>
        <w:t>SKILLS</w:t>
      </w:r>
    </w:p>
    <w:p>
      <w:pPr>
        <w:pStyle w:val="BodyText"/>
        <w:tabs>
          <w:tab w:pos="2523" w:val="left" w:leader="none"/>
        </w:tabs>
        <w:spacing w:line="295" w:lineRule="auto" w:before="166"/>
        <w:ind w:left="2523" w:right="618" w:hanging="2382"/>
      </w:pPr>
      <w:r>
        <w:rPr>
          <w:rFonts w:ascii="Arial"/>
          <w:b/>
          <w:color w:val="1A2F4B"/>
        </w:rPr>
        <w:t>Security Operations</w:t>
        <w:tab/>
      </w:r>
      <w:r>
        <w:rPr>
          <w:color w:val="212121"/>
        </w:rPr>
        <w:t>SOC Operations, CCTV Surveillance (100+ feeds), Incident Response, Access </w:t>
      </w:r>
      <w:r>
        <w:rPr>
          <w:color w:val="212121"/>
        </w:rPr>
        <w:t>Control (Solus), Threat Escalation, Compliance Reporting</w:t>
      </w:r>
    </w:p>
    <w:p>
      <w:pPr>
        <w:pStyle w:val="BodyText"/>
        <w:tabs>
          <w:tab w:pos="2523" w:val="left" w:leader="none"/>
        </w:tabs>
        <w:spacing w:line="295" w:lineRule="auto" w:before="83"/>
        <w:ind w:left="2523" w:right="408" w:hanging="2382"/>
      </w:pPr>
      <w:r>
        <w:rPr>
          <w:rFonts w:ascii="Arial"/>
          <w:b/>
          <w:color w:val="1A2F4B"/>
        </w:rPr>
        <w:t>Machine Learning / Data</w:t>
        <w:tab/>
      </w:r>
      <w:r>
        <w:rPr>
          <w:color w:val="212121"/>
        </w:rPr>
        <w:t>Anomaly Detection, Exploratory Data Analysis (EDA), Feature Engineering, Log </w:t>
      </w:r>
      <w:r>
        <w:rPr>
          <w:color w:val="212121"/>
        </w:rPr>
        <w:t>Analysis, Pattern Recognition, Data Visualization</w:t>
      </w:r>
    </w:p>
    <w:p>
      <w:pPr>
        <w:pStyle w:val="BodyText"/>
        <w:tabs>
          <w:tab w:pos="2523" w:val="left" w:leader="none"/>
        </w:tabs>
        <w:spacing w:line="295" w:lineRule="auto" w:before="83"/>
        <w:ind w:left="2523" w:right="147" w:hanging="2382"/>
      </w:pPr>
      <w:r>
        <w:rPr>
          <w:rFonts w:ascii="Arial"/>
          <w:b/>
          <w:color w:val="1A2F4B"/>
        </w:rPr>
        <w:t>AI / Python</w:t>
        <w:tab/>
      </w:r>
      <w:r>
        <w:rPr>
          <w:color w:val="212121"/>
        </w:rPr>
        <w:t>Python, Pandas, NumPy, Scikit-Learn, Isolation Forest, Logistic Regression, Streamlit, </w:t>
      </w:r>
      <w:r>
        <w:rPr>
          <w:color w:val="212121"/>
        </w:rPr>
        <w:t>Flask, Jupyter Notebooks</w:t>
      </w:r>
    </w:p>
    <w:p>
      <w:pPr>
        <w:pStyle w:val="BodyText"/>
        <w:spacing w:after="0" w:line="295" w:lineRule="auto"/>
        <w:sectPr>
          <w:type w:val="continuous"/>
          <w:pgSz w:w="11910" w:h="16840"/>
          <w:pgMar w:top="640" w:bottom="280" w:left="708" w:right="992"/>
        </w:sectPr>
      </w:pPr>
    </w:p>
    <w:p>
      <w:pPr>
        <w:pStyle w:val="Heading5"/>
        <w:spacing w:line="302" w:lineRule="auto"/>
        <w:ind w:right="38"/>
      </w:pPr>
      <w:r>
        <w:rPr>
          <w:color w:val="1A2F4B"/>
          <w:w w:val="105"/>
        </w:rPr>
        <w:t>Generative</w:t>
      </w:r>
      <w:r>
        <w:rPr>
          <w:color w:val="1A2F4B"/>
          <w:spacing w:val="-14"/>
          <w:w w:val="105"/>
        </w:rPr>
        <w:t> </w:t>
      </w:r>
      <w:r>
        <w:rPr>
          <w:color w:val="1A2F4B"/>
          <w:w w:val="105"/>
        </w:rPr>
        <w:t>AI</w:t>
      </w:r>
      <w:r>
        <w:rPr>
          <w:color w:val="1A2F4B"/>
          <w:spacing w:val="-13"/>
          <w:w w:val="105"/>
        </w:rPr>
        <w:t> </w:t>
      </w:r>
      <w:r>
        <w:rPr>
          <w:color w:val="1A2F4B"/>
          <w:w w:val="105"/>
        </w:rPr>
        <w:t>/</w:t>
      </w:r>
      <w:r>
        <w:rPr>
          <w:color w:val="1A2F4B"/>
          <w:spacing w:val="-13"/>
          <w:w w:val="105"/>
        </w:rPr>
        <w:t> </w:t>
      </w:r>
      <w:r>
        <w:rPr>
          <w:color w:val="1A2F4B"/>
          <w:w w:val="105"/>
        </w:rPr>
        <w:t>LLM </w:t>
      </w:r>
      <w:r>
        <w:rPr>
          <w:color w:val="1A2F4B"/>
          <w:spacing w:val="-2"/>
          <w:w w:val="105"/>
        </w:rPr>
        <w:t>Tools</w:t>
      </w:r>
    </w:p>
    <w:p>
      <w:pPr>
        <w:pStyle w:val="BodyText"/>
        <w:spacing w:line="297" w:lineRule="auto" w:before="80"/>
        <w:ind w:left="142" w:right="602" w:firstLine="0"/>
      </w:pPr>
      <w:r>
        <w:rPr/>
        <w:br w:type="column"/>
      </w:r>
      <w:r>
        <w:rPr>
          <w:color w:val="212121"/>
        </w:rPr>
        <w:t>LangChain, FAISS, Retrieval-Augmented Generation (RAG), Google AI Studio, </w:t>
      </w:r>
      <w:r>
        <w:rPr>
          <w:color w:val="212121"/>
        </w:rPr>
        <w:t>Prompt Engineering, GitHub Copilot</w:t>
      </w:r>
    </w:p>
    <w:p>
      <w:pPr>
        <w:pStyle w:val="BodyText"/>
        <w:spacing w:after="0" w:line="297" w:lineRule="auto"/>
        <w:sectPr>
          <w:type w:val="continuous"/>
          <w:pgSz w:w="11910" w:h="16840"/>
          <w:pgMar w:top="640" w:bottom="280" w:left="708" w:right="992"/>
          <w:cols w:num="2" w:equalWidth="0">
            <w:col w:w="1919" w:space="462"/>
            <w:col w:w="7829"/>
          </w:cols>
        </w:sectPr>
      </w:pPr>
    </w:p>
    <w:p>
      <w:pPr>
        <w:pStyle w:val="BodyText"/>
        <w:tabs>
          <w:tab w:pos="2523" w:val="left" w:leader="none"/>
        </w:tabs>
        <w:spacing w:line="295" w:lineRule="auto" w:before="79"/>
        <w:ind w:left="2523" w:right="193" w:hanging="2382"/>
      </w:pPr>
      <w:r>
        <w:rPr>
          <w:rFonts w:ascii="Arial"/>
          <w:b/>
          <w:color w:val="1A2F4B"/>
        </w:rPr>
        <w:t>Soft Skills</w:t>
        <w:tab/>
      </w:r>
      <w:r>
        <w:rPr>
          <w:color w:val="212121"/>
        </w:rPr>
        <w:t>Shift Leadership, Emergency Response, Vendor Coordination, Documentation, Cross-</w:t>
      </w:r>
      <w:r>
        <w:rPr>
          <w:color w:val="212121"/>
        </w:rPr>
        <w:t>Team </w:t>
      </w:r>
      <w:r>
        <w:rPr>
          <w:color w:val="212121"/>
          <w:spacing w:val="-2"/>
        </w:rPr>
        <w:t>Communication</w:t>
      </w:r>
    </w:p>
    <w:p>
      <w:pPr>
        <w:pStyle w:val="BodyText"/>
        <w:spacing w:before="8"/>
        <w:ind w:left="0" w:firstLine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1910" w:h="16840"/>
          <w:pgMar w:top="640" w:bottom="280" w:left="708" w:right="992"/>
        </w:sectPr>
      </w:pPr>
    </w:p>
    <w:p>
      <w:pPr>
        <w:pStyle w:val="Heading2"/>
        <w:spacing w:before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724199</wp:posOffset>
                </wp:positionH>
                <wp:positionV relativeFrom="paragraph">
                  <wp:posOffset>254772</wp:posOffset>
                </wp:positionV>
                <wp:extent cx="611187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1A2F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57.023621pt,20.060791pt" to="538.251921pt,20.060791pt" stroked="true" strokeweight="1.1pt" strokecolor="#1a2f4b">
                <v:stroke dashstyle="solid"/>
                <w10:wrap type="none"/>
              </v:line>
            </w:pict>
          </mc:Fallback>
        </mc:AlternateContent>
      </w:r>
      <w:r>
        <w:rPr>
          <w:color w:val="1A2F4B"/>
        </w:rPr>
        <w:t>PROFESSIONAL </w:t>
      </w:r>
      <w:r>
        <w:rPr>
          <w:color w:val="1A2F4B"/>
          <w:spacing w:val="-2"/>
        </w:rPr>
        <w:t>EXPERIENCE</w:t>
      </w:r>
    </w:p>
    <w:p>
      <w:pPr>
        <w:pStyle w:val="Heading3"/>
        <w:spacing w:before="187"/>
      </w:pPr>
      <w:r>
        <w:rPr>
          <w:color w:val="1A2F4B"/>
        </w:rPr>
        <w:t>Security Operations Officer </w:t>
      </w:r>
      <w:r>
        <w:rPr>
          <w:color w:val="1A2F4B"/>
          <w:spacing w:val="-2"/>
        </w:rPr>
        <w:t>(DGR)</w:t>
      </w:r>
    </w:p>
    <w:p>
      <w:pPr>
        <w:spacing w:before="29"/>
        <w:ind w:left="142" w:right="0" w:firstLine="0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3D4D5B"/>
          <w:sz w:val="18"/>
        </w:rPr>
        <w:t>AP Securitas Pvt. Ltd. — Godrej IT Park, </w:t>
      </w:r>
      <w:r>
        <w:rPr>
          <w:rFonts w:ascii="Arial" w:hAnsi="Arial"/>
          <w:i/>
          <w:color w:val="3D4D5B"/>
          <w:spacing w:val="-2"/>
          <w:sz w:val="18"/>
        </w:rPr>
        <w:t>Mumbai</w:t>
      </w:r>
    </w:p>
    <w:p>
      <w:pPr>
        <w:pStyle w:val="BodyText"/>
        <w:ind w:left="0" w:firstLine="0"/>
        <w:rPr>
          <w:rFonts w:ascii="Arial"/>
          <w:i/>
          <w:sz w:val="17"/>
        </w:rPr>
      </w:pPr>
      <w:r>
        <w:rPr/>
        <w:br w:type="column"/>
      </w:r>
      <w:r>
        <w:rPr>
          <w:rFonts w:ascii="Arial"/>
          <w:i/>
          <w:sz w:val="17"/>
        </w:rPr>
      </w:r>
    </w:p>
    <w:p>
      <w:pPr>
        <w:pStyle w:val="BodyText"/>
        <w:spacing w:before="144"/>
        <w:ind w:left="0" w:firstLine="0"/>
        <w:rPr>
          <w:rFonts w:ascii="Arial"/>
          <w:i/>
          <w:sz w:val="17"/>
        </w:rPr>
      </w:pPr>
    </w:p>
    <w:p>
      <w:pPr>
        <w:spacing w:before="0"/>
        <w:ind w:left="142" w:right="0" w:firstLine="0"/>
        <w:jc w:val="left"/>
        <w:rPr>
          <w:sz w:val="17"/>
        </w:rPr>
      </w:pPr>
      <w:r>
        <w:rPr>
          <w:color w:val="6B7989"/>
          <w:sz w:val="17"/>
        </w:rPr>
        <w:t>Oct</w:t>
      </w:r>
      <w:r>
        <w:rPr>
          <w:color w:val="6B7989"/>
          <w:spacing w:val="5"/>
          <w:sz w:val="17"/>
        </w:rPr>
        <w:t> </w:t>
      </w:r>
      <w:r>
        <w:rPr>
          <w:color w:val="6B7989"/>
          <w:sz w:val="17"/>
        </w:rPr>
        <w:t>2025</w:t>
      </w:r>
      <w:r>
        <w:rPr>
          <w:color w:val="6B7989"/>
          <w:spacing w:val="6"/>
          <w:sz w:val="17"/>
        </w:rPr>
        <w:t> </w:t>
      </w:r>
      <w:r>
        <w:rPr>
          <w:color w:val="6B7989"/>
          <w:sz w:val="17"/>
        </w:rPr>
        <w:t>–</w:t>
      </w:r>
      <w:r>
        <w:rPr>
          <w:color w:val="6B7989"/>
          <w:spacing w:val="6"/>
          <w:sz w:val="17"/>
        </w:rPr>
        <w:t> </w:t>
      </w:r>
      <w:r>
        <w:rPr>
          <w:color w:val="6B7989"/>
          <w:spacing w:val="-2"/>
          <w:sz w:val="17"/>
        </w:rPr>
        <w:t>Present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top="640" w:bottom="280" w:left="708" w:right="992"/>
          <w:cols w:num="2" w:equalWidth="0">
            <w:col w:w="4124" w:space="3529"/>
            <w:col w:w="2557"/>
          </w:cols>
        </w:sectPr>
      </w:pPr>
    </w:p>
    <w:p>
      <w:pPr>
        <w:pStyle w:val="ListParagraph"/>
        <w:numPr>
          <w:ilvl w:val="0"/>
          <w:numId w:val="1"/>
        </w:numPr>
        <w:tabs>
          <w:tab w:pos="671" w:val="left" w:leader="none"/>
        </w:tabs>
        <w:spacing w:line="240" w:lineRule="auto" w:before="57" w:after="0"/>
        <w:ind w:left="671" w:right="0" w:hanging="239"/>
        <w:jc w:val="left"/>
        <w:rPr>
          <w:sz w:val="18"/>
        </w:rPr>
      </w:pPr>
      <w:r>
        <w:rPr>
          <w:color w:val="212121"/>
          <w:sz w:val="18"/>
        </w:rPr>
        <w:t>Enforce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strict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access-control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and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surveillance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protocols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across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a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high-footfall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corporate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IT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park</w:t>
      </w:r>
      <w:r>
        <w:rPr>
          <w:color w:val="212121"/>
          <w:spacing w:val="13"/>
          <w:sz w:val="18"/>
        </w:rPr>
        <w:t> </w:t>
      </w:r>
      <w:r>
        <w:rPr>
          <w:color w:val="212121"/>
          <w:spacing w:val="-2"/>
          <w:sz w:val="18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671" w:val="left" w:leader="none"/>
        </w:tabs>
        <w:spacing w:line="240" w:lineRule="auto" w:before="2" w:after="0"/>
        <w:ind w:left="671" w:right="0" w:hanging="239"/>
        <w:jc w:val="left"/>
        <w:rPr>
          <w:sz w:val="18"/>
        </w:rPr>
      </w:pPr>
      <w:r>
        <w:rPr>
          <w:color w:val="212121"/>
          <w:sz w:val="18"/>
        </w:rPr>
        <w:t>Apply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machine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learning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concepts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to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identify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access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anomalies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and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security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incident</w:t>
      </w:r>
      <w:r>
        <w:rPr>
          <w:color w:val="212121"/>
          <w:spacing w:val="12"/>
          <w:sz w:val="18"/>
        </w:rPr>
        <w:t> </w:t>
      </w:r>
      <w:r>
        <w:rPr>
          <w:color w:val="212121"/>
          <w:spacing w:val="-2"/>
          <w:sz w:val="18"/>
        </w:rPr>
        <w:t>patterns.</w:t>
      </w:r>
    </w:p>
    <w:p>
      <w:pPr>
        <w:pStyle w:val="ListParagraph"/>
        <w:numPr>
          <w:ilvl w:val="0"/>
          <w:numId w:val="1"/>
        </w:numPr>
        <w:tabs>
          <w:tab w:pos="671" w:val="left" w:leader="none"/>
        </w:tabs>
        <w:spacing w:line="240" w:lineRule="auto" w:before="3" w:after="0"/>
        <w:ind w:left="671" w:right="0" w:hanging="239"/>
        <w:jc w:val="left"/>
        <w:rPr>
          <w:sz w:val="18"/>
        </w:rPr>
      </w:pPr>
      <w:r>
        <w:rPr>
          <w:color w:val="212121"/>
          <w:sz w:val="18"/>
        </w:rPr>
        <w:t>Develop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Python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automation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scripts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to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flag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unusual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access-log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patterns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and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reduce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manual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review</w:t>
      </w:r>
      <w:r>
        <w:rPr>
          <w:color w:val="212121"/>
          <w:spacing w:val="12"/>
          <w:sz w:val="18"/>
        </w:rPr>
        <w:t> </w:t>
      </w:r>
      <w:r>
        <w:rPr>
          <w:color w:val="212121"/>
          <w:spacing w:val="-2"/>
          <w:sz w:val="18"/>
        </w:rPr>
        <w:t>time.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640" w:bottom="280" w:left="708" w:right="992"/>
        </w:sectPr>
      </w:pPr>
    </w:p>
    <w:p>
      <w:pPr>
        <w:pStyle w:val="Heading3"/>
        <w:spacing w:before="109"/>
      </w:pPr>
      <w:r>
        <w:rPr>
          <w:color w:val="1A2F4B"/>
        </w:rPr>
        <w:t>SOC Operator &amp; Security </w:t>
      </w:r>
      <w:r>
        <w:rPr>
          <w:color w:val="1A2F4B"/>
          <w:spacing w:val="-2"/>
        </w:rPr>
        <w:t>Supervisor</w:t>
      </w:r>
    </w:p>
    <w:p>
      <w:pPr>
        <w:spacing w:before="29"/>
        <w:ind w:left="142" w:right="0" w:firstLine="0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3D4D5B"/>
          <w:sz w:val="18"/>
        </w:rPr>
        <w:t>SIS Security — NTT Global Data Centre (Tier-III), </w:t>
      </w:r>
      <w:r>
        <w:rPr>
          <w:rFonts w:ascii="Arial" w:hAnsi="Arial"/>
          <w:i/>
          <w:color w:val="3D4D5B"/>
          <w:spacing w:val="-2"/>
          <w:sz w:val="18"/>
        </w:rPr>
        <w:t>Mumbai</w:t>
      </w:r>
    </w:p>
    <w:p>
      <w:pPr>
        <w:spacing w:before="111"/>
        <w:ind w:left="142" w:right="0" w:firstLine="0"/>
        <w:jc w:val="left"/>
        <w:rPr>
          <w:sz w:val="17"/>
        </w:rPr>
      </w:pPr>
      <w:r>
        <w:rPr/>
        <w:br w:type="column"/>
      </w:r>
      <w:r>
        <w:rPr>
          <w:color w:val="6B7989"/>
          <w:sz w:val="17"/>
        </w:rPr>
        <w:t>2022</w:t>
      </w:r>
      <w:r>
        <w:rPr>
          <w:color w:val="6B7989"/>
          <w:spacing w:val="5"/>
          <w:sz w:val="17"/>
        </w:rPr>
        <w:t> </w:t>
      </w:r>
      <w:r>
        <w:rPr>
          <w:color w:val="6B7989"/>
          <w:sz w:val="17"/>
        </w:rPr>
        <w:t>–</w:t>
      </w:r>
      <w:r>
        <w:rPr>
          <w:color w:val="6B7989"/>
          <w:spacing w:val="6"/>
          <w:sz w:val="17"/>
        </w:rPr>
        <w:t> </w:t>
      </w:r>
      <w:r>
        <w:rPr>
          <w:color w:val="6B7989"/>
          <w:spacing w:val="-4"/>
          <w:sz w:val="17"/>
        </w:rPr>
        <w:t>2025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top="640" w:bottom="280" w:left="708" w:right="992"/>
          <w:cols w:num="2" w:equalWidth="0">
            <w:col w:w="4824" w:space="2829"/>
            <w:col w:w="2557"/>
          </w:cols>
        </w:sectPr>
      </w:pPr>
    </w:p>
    <w:p>
      <w:pPr>
        <w:pStyle w:val="ListParagraph"/>
        <w:numPr>
          <w:ilvl w:val="0"/>
          <w:numId w:val="1"/>
        </w:numPr>
        <w:tabs>
          <w:tab w:pos="671" w:val="left" w:leader="none"/>
        </w:tabs>
        <w:spacing w:line="240" w:lineRule="auto" w:before="57" w:after="0"/>
        <w:ind w:left="671" w:right="0" w:hanging="239"/>
        <w:jc w:val="left"/>
        <w:rPr>
          <w:sz w:val="18"/>
        </w:rPr>
      </w:pPr>
      <w:r>
        <w:rPr>
          <w:color w:val="212121"/>
          <w:sz w:val="18"/>
        </w:rPr>
        <w:t>Operated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a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24/7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Security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Operations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Center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using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Milestone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X-Protect,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overseeing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100+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live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surveillance</w:t>
      </w:r>
      <w:r>
        <w:rPr>
          <w:color w:val="212121"/>
          <w:spacing w:val="13"/>
          <w:sz w:val="18"/>
        </w:rPr>
        <w:t> </w:t>
      </w:r>
      <w:r>
        <w:rPr>
          <w:color w:val="212121"/>
          <w:spacing w:val="-2"/>
          <w:sz w:val="18"/>
        </w:rPr>
        <w:t>feeds.</w:t>
      </w:r>
    </w:p>
    <w:p>
      <w:pPr>
        <w:pStyle w:val="ListParagraph"/>
        <w:numPr>
          <w:ilvl w:val="0"/>
          <w:numId w:val="1"/>
        </w:numPr>
        <w:tabs>
          <w:tab w:pos="671" w:val="left" w:leader="none"/>
        </w:tabs>
        <w:spacing w:line="240" w:lineRule="auto" w:before="2" w:after="0"/>
        <w:ind w:left="671" w:right="0" w:hanging="239"/>
        <w:jc w:val="left"/>
        <w:rPr>
          <w:sz w:val="18"/>
        </w:rPr>
      </w:pPr>
      <w:r>
        <w:rPr>
          <w:color w:val="212121"/>
          <w:sz w:val="18"/>
        </w:rPr>
        <w:t>Managed</w:t>
      </w:r>
      <w:r>
        <w:rPr>
          <w:color w:val="212121"/>
          <w:spacing w:val="14"/>
          <w:sz w:val="18"/>
        </w:rPr>
        <w:t> </w:t>
      </w:r>
      <w:r>
        <w:rPr>
          <w:color w:val="212121"/>
          <w:sz w:val="18"/>
        </w:rPr>
        <w:t>real-time</w:t>
      </w:r>
      <w:r>
        <w:rPr>
          <w:color w:val="212121"/>
          <w:spacing w:val="14"/>
          <w:sz w:val="18"/>
        </w:rPr>
        <w:t> </w:t>
      </w:r>
      <w:r>
        <w:rPr>
          <w:color w:val="212121"/>
          <w:sz w:val="18"/>
        </w:rPr>
        <w:t>incident</w:t>
      </w:r>
      <w:r>
        <w:rPr>
          <w:color w:val="212121"/>
          <w:spacing w:val="14"/>
          <w:sz w:val="18"/>
        </w:rPr>
        <w:t> </w:t>
      </w:r>
      <w:r>
        <w:rPr>
          <w:color w:val="212121"/>
          <w:sz w:val="18"/>
        </w:rPr>
        <w:t>response,</w:t>
      </w:r>
      <w:r>
        <w:rPr>
          <w:color w:val="212121"/>
          <w:spacing w:val="14"/>
          <w:sz w:val="18"/>
        </w:rPr>
        <w:t> </w:t>
      </w:r>
      <w:r>
        <w:rPr>
          <w:color w:val="212121"/>
          <w:sz w:val="18"/>
        </w:rPr>
        <w:t>vendor</w:t>
      </w:r>
      <w:r>
        <w:rPr>
          <w:color w:val="212121"/>
          <w:spacing w:val="14"/>
          <w:sz w:val="18"/>
        </w:rPr>
        <w:t> </w:t>
      </w:r>
      <w:r>
        <w:rPr>
          <w:color w:val="212121"/>
          <w:sz w:val="18"/>
        </w:rPr>
        <w:t>coordination,</w:t>
      </w:r>
      <w:r>
        <w:rPr>
          <w:color w:val="212121"/>
          <w:spacing w:val="15"/>
          <w:sz w:val="18"/>
        </w:rPr>
        <w:t> </w:t>
      </w:r>
      <w:r>
        <w:rPr>
          <w:color w:val="212121"/>
          <w:sz w:val="18"/>
        </w:rPr>
        <w:t>access-log</w:t>
      </w:r>
      <w:r>
        <w:rPr>
          <w:color w:val="212121"/>
          <w:spacing w:val="14"/>
          <w:sz w:val="18"/>
        </w:rPr>
        <w:t> </w:t>
      </w:r>
      <w:r>
        <w:rPr>
          <w:color w:val="212121"/>
          <w:sz w:val="18"/>
        </w:rPr>
        <w:t>auditing,</w:t>
      </w:r>
      <w:r>
        <w:rPr>
          <w:color w:val="212121"/>
          <w:spacing w:val="14"/>
          <w:sz w:val="18"/>
        </w:rPr>
        <w:t> </w:t>
      </w:r>
      <w:r>
        <w:rPr>
          <w:color w:val="212121"/>
          <w:sz w:val="18"/>
        </w:rPr>
        <w:t>and</w:t>
      </w:r>
      <w:r>
        <w:rPr>
          <w:color w:val="212121"/>
          <w:spacing w:val="14"/>
          <w:sz w:val="18"/>
        </w:rPr>
        <w:t> </w:t>
      </w:r>
      <w:r>
        <w:rPr>
          <w:color w:val="212121"/>
          <w:sz w:val="18"/>
        </w:rPr>
        <w:t>security</w:t>
      </w:r>
      <w:r>
        <w:rPr>
          <w:color w:val="212121"/>
          <w:spacing w:val="14"/>
          <w:sz w:val="18"/>
        </w:rPr>
        <w:t> </w:t>
      </w:r>
      <w:r>
        <w:rPr>
          <w:color w:val="212121"/>
          <w:sz w:val="18"/>
        </w:rPr>
        <w:t>alert</w:t>
      </w:r>
      <w:r>
        <w:rPr>
          <w:color w:val="212121"/>
          <w:spacing w:val="15"/>
          <w:sz w:val="18"/>
        </w:rPr>
        <w:t> </w:t>
      </w:r>
      <w:r>
        <w:rPr>
          <w:color w:val="212121"/>
          <w:spacing w:val="-2"/>
          <w:sz w:val="18"/>
        </w:rPr>
        <w:t>escalation.</w:t>
      </w:r>
    </w:p>
    <w:p>
      <w:pPr>
        <w:pStyle w:val="ListParagraph"/>
        <w:numPr>
          <w:ilvl w:val="0"/>
          <w:numId w:val="1"/>
        </w:numPr>
        <w:tabs>
          <w:tab w:pos="672" w:val="left" w:leader="none"/>
        </w:tabs>
        <w:spacing w:line="216" w:lineRule="auto" w:before="19" w:after="0"/>
        <w:ind w:left="672" w:right="602" w:hanging="240"/>
        <w:jc w:val="left"/>
        <w:rPr>
          <w:sz w:val="18"/>
        </w:rPr>
      </w:pPr>
      <w:r>
        <w:rPr>
          <w:color w:val="212121"/>
          <w:sz w:val="18"/>
        </w:rPr>
        <w:t>Optimized Solus access-control workflows, reducing unauthorized access violations by 30% while </w:t>
      </w:r>
      <w:r>
        <w:rPr>
          <w:color w:val="212121"/>
          <w:sz w:val="18"/>
        </w:rPr>
        <w:t>maintaining 100% system uptime.</w:t>
      </w:r>
    </w:p>
    <w:p>
      <w:pPr>
        <w:pStyle w:val="ListParagraph"/>
        <w:numPr>
          <w:ilvl w:val="0"/>
          <w:numId w:val="1"/>
        </w:numPr>
        <w:tabs>
          <w:tab w:pos="671" w:val="left" w:leader="none"/>
        </w:tabs>
        <w:spacing w:line="240" w:lineRule="auto" w:before="79" w:after="0"/>
        <w:ind w:left="671" w:right="0" w:hanging="239"/>
        <w:jc w:val="left"/>
        <w:rPr>
          <w:sz w:val="18"/>
        </w:rPr>
      </w:pPr>
      <w:r>
        <w:rPr>
          <w:color w:val="212121"/>
          <w:sz w:val="18"/>
        </w:rPr>
        <w:t>Identified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recurring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intrusion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patterns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through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manual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log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analysis,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later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enhanced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using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Python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anomaly</w:t>
      </w:r>
      <w:r>
        <w:rPr>
          <w:color w:val="212121"/>
          <w:spacing w:val="13"/>
          <w:sz w:val="18"/>
        </w:rPr>
        <w:t> </w:t>
      </w:r>
      <w:r>
        <w:rPr>
          <w:color w:val="212121"/>
          <w:spacing w:val="-2"/>
          <w:sz w:val="18"/>
        </w:rPr>
        <w:t>detection.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640" w:bottom="280" w:left="708" w:right="992"/>
        </w:sectPr>
      </w:pPr>
    </w:p>
    <w:p>
      <w:pPr>
        <w:pStyle w:val="Heading3"/>
      </w:pPr>
      <w:r>
        <w:rPr>
          <w:color w:val="1A2F4B"/>
        </w:rPr>
        <w:t>Operations Supervisor — MEP </w:t>
      </w:r>
      <w:r>
        <w:rPr>
          <w:color w:val="1A2F4B"/>
          <w:spacing w:val="-2"/>
        </w:rPr>
        <w:t>Infrastructure</w:t>
      </w:r>
    </w:p>
    <w:p>
      <w:pPr>
        <w:spacing w:before="29"/>
        <w:ind w:left="142" w:right="0" w:firstLine="0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3D4D5B"/>
          <w:sz w:val="18"/>
        </w:rPr>
        <w:t>MSRDC Undertaking — Mulund LBS Toll Plaza, </w:t>
      </w:r>
      <w:r>
        <w:rPr>
          <w:rFonts w:ascii="Arial" w:hAnsi="Arial"/>
          <w:i/>
          <w:color w:val="3D4D5B"/>
          <w:spacing w:val="-2"/>
          <w:sz w:val="18"/>
        </w:rPr>
        <w:t>Mumbai</w:t>
      </w:r>
    </w:p>
    <w:p>
      <w:pPr>
        <w:pStyle w:val="ListParagraph"/>
        <w:numPr>
          <w:ilvl w:val="0"/>
          <w:numId w:val="1"/>
        </w:numPr>
        <w:tabs>
          <w:tab w:pos="671" w:val="left" w:leader="none"/>
        </w:tabs>
        <w:spacing w:line="240" w:lineRule="auto" w:before="57" w:after="0"/>
        <w:ind w:left="671" w:right="0" w:hanging="239"/>
        <w:jc w:val="left"/>
        <w:rPr>
          <w:sz w:val="18"/>
        </w:rPr>
      </w:pPr>
      <w:r>
        <w:rPr>
          <w:color w:val="212121"/>
          <w:sz w:val="18"/>
        </w:rPr>
        <w:t>Managed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daily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workflows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and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monitored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team</w:t>
      </w:r>
      <w:r>
        <w:rPr>
          <w:color w:val="212121"/>
          <w:spacing w:val="13"/>
          <w:sz w:val="18"/>
        </w:rPr>
        <w:t> </w:t>
      </w:r>
      <w:r>
        <w:rPr>
          <w:color w:val="212121"/>
          <w:spacing w:val="-2"/>
          <w:sz w:val="18"/>
        </w:rPr>
        <w:t>productivity.</w:t>
      </w:r>
    </w:p>
    <w:p>
      <w:pPr>
        <w:pStyle w:val="ListParagraph"/>
        <w:numPr>
          <w:ilvl w:val="0"/>
          <w:numId w:val="1"/>
        </w:numPr>
        <w:tabs>
          <w:tab w:pos="671" w:val="left" w:leader="none"/>
        </w:tabs>
        <w:spacing w:line="240" w:lineRule="auto" w:before="2" w:after="0"/>
        <w:ind w:left="671" w:right="0" w:hanging="239"/>
        <w:jc w:val="left"/>
        <w:rPr>
          <w:sz w:val="18"/>
        </w:rPr>
      </w:pPr>
      <w:r>
        <w:rPr>
          <w:color w:val="212121"/>
          <w:sz w:val="18"/>
        </w:rPr>
        <w:t>Ensured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compliance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reporting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and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coordinated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with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MEP</w:t>
      </w:r>
      <w:r>
        <w:rPr>
          <w:color w:val="212121"/>
          <w:spacing w:val="13"/>
          <w:sz w:val="18"/>
        </w:rPr>
        <w:t> </w:t>
      </w:r>
      <w:r>
        <w:rPr>
          <w:color w:val="212121"/>
          <w:spacing w:val="-2"/>
          <w:sz w:val="18"/>
        </w:rPr>
        <w:t>vendors.</w:t>
      </w:r>
    </w:p>
    <w:p>
      <w:pPr>
        <w:pStyle w:val="ListParagraph"/>
        <w:numPr>
          <w:ilvl w:val="0"/>
          <w:numId w:val="1"/>
        </w:numPr>
        <w:tabs>
          <w:tab w:pos="671" w:val="left" w:leader="none"/>
        </w:tabs>
        <w:spacing w:line="240" w:lineRule="auto" w:before="2" w:after="0"/>
        <w:ind w:left="671" w:right="0" w:hanging="239"/>
        <w:jc w:val="left"/>
        <w:rPr>
          <w:sz w:val="18"/>
        </w:rPr>
      </w:pPr>
      <w:r>
        <w:rPr>
          <w:color w:val="212121"/>
          <w:sz w:val="18"/>
        </w:rPr>
        <w:t>Maintained</w:t>
      </w:r>
      <w:r>
        <w:rPr>
          <w:color w:val="212121"/>
          <w:spacing w:val="14"/>
          <w:sz w:val="18"/>
        </w:rPr>
        <w:t> </w:t>
      </w:r>
      <w:r>
        <w:rPr>
          <w:color w:val="212121"/>
          <w:sz w:val="18"/>
        </w:rPr>
        <w:t>zero-downtime</w:t>
      </w:r>
      <w:r>
        <w:rPr>
          <w:color w:val="212121"/>
          <w:spacing w:val="15"/>
          <w:sz w:val="18"/>
        </w:rPr>
        <w:t> </w:t>
      </w:r>
      <w:r>
        <w:rPr>
          <w:color w:val="212121"/>
          <w:sz w:val="18"/>
        </w:rPr>
        <w:t>SLA</w:t>
      </w:r>
      <w:r>
        <w:rPr>
          <w:color w:val="212121"/>
          <w:spacing w:val="15"/>
          <w:sz w:val="18"/>
        </w:rPr>
        <w:t> </w:t>
      </w:r>
      <w:r>
        <w:rPr>
          <w:color w:val="212121"/>
          <w:sz w:val="18"/>
        </w:rPr>
        <w:t>across</w:t>
      </w:r>
      <w:r>
        <w:rPr>
          <w:color w:val="212121"/>
          <w:spacing w:val="15"/>
          <w:sz w:val="18"/>
        </w:rPr>
        <w:t> </w:t>
      </w:r>
      <w:r>
        <w:rPr>
          <w:color w:val="212121"/>
          <w:sz w:val="18"/>
        </w:rPr>
        <w:t>critical</w:t>
      </w:r>
      <w:r>
        <w:rPr>
          <w:color w:val="212121"/>
          <w:spacing w:val="14"/>
          <w:sz w:val="18"/>
        </w:rPr>
        <w:t> </w:t>
      </w:r>
      <w:r>
        <w:rPr>
          <w:color w:val="212121"/>
          <w:spacing w:val="-2"/>
          <w:sz w:val="18"/>
        </w:rPr>
        <w:t>infrastructure.</w:t>
      </w:r>
    </w:p>
    <w:p>
      <w:pPr>
        <w:pStyle w:val="Heading3"/>
      </w:pPr>
      <w:r>
        <w:rPr>
          <w:color w:val="1A2F4B"/>
        </w:rPr>
        <w:t>Corporate Security Guard &amp; Team </w:t>
      </w:r>
      <w:r>
        <w:rPr>
          <w:color w:val="1A2F4B"/>
          <w:spacing w:val="-4"/>
        </w:rPr>
        <w:t>Lead</w:t>
      </w:r>
    </w:p>
    <w:p>
      <w:pPr>
        <w:spacing w:before="29"/>
        <w:ind w:left="142" w:right="0" w:firstLine="0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3D4D5B"/>
          <w:sz w:val="18"/>
        </w:rPr>
        <w:t>SIS Security / NISA — Accenture, TCL, </w:t>
      </w:r>
      <w:r>
        <w:rPr>
          <w:rFonts w:ascii="Arial" w:hAnsi="Arial"/>
          <w:i/>
          <w:color w:val="3D4D5B"/>
          <w:spacing w:val="-5"/>
          <w:sz w:val="18"/>
        </w:rPr>
        <w:t>MCX</w:t>
      </w:r>
    </w:p>
    <w:p>
      <w:pPr>
        <w:spacing w:before="112"/>
        <w:ind w:left="142" w:right="0" w:firstLine="0"/>
        <w:jc w:val="left"/>
        <w:rPr>
          <w:sz w:val="17"/>
        </w:rPr>
      </w:pPr>
      <w:r>
        <w:rPr/>
        <w:br w:type="column"/>
      </w:r>
      <w:r>
        <w:rPr>
          <w:color w:val="6B7989"/>
          <w:sz w:val="17"/>
        </w:rPr>
        <w:t>Sept</w:t>
      </w:r>
      <w:r>
        <w:rPr>
          <w:color w:val="6B7989"/>
          <w:spacing w:val="6"/>
          <w:sz w:val="17"/>
        </w:rPr>
        <w:t> </w:t>
      </w:r>
      <w:r>
        <w:rPr>
          <w:color w:val="6B7989"/>
          <w:sz w:val="17"/>
        </w:rPr>
        <w:t>2020</w:t>
      </w:r>
      <w:r>
        <w:rPr>
          <w:color w:val="6B7989"/>
          <w:spacing w:val="6"/>
          <w:sz w:val="17"/>
        </w:rPr>
        <w:t> </w:t>
      </w:r>
      <w:r>
        <w:rPr>
          <w:color w:val="6B7989"/>
          <w:sz w:val="17"/>
        </w:rPr>
        <w:t>–</w:t>
      </w:r>
      <w:r>
        <w:rPr>
          <w:color w:val="6B7989"/>
          <w:spacing w:val="7"/>
          <w:sz w:val="17"/>
        </w:rPr>
        <w:t> </w:t>
      </w:r>
      <w:r>
        <w:rPr>
          <w:color w:val="6B7989"/>
          <w:spacing w:val="-4"/>
          <w:sz w:val="17"/>
        </w:rPr>
        <w:t>2022</w:t>
      </w:r>
    </w:p>
    <w:p>
      <w:pPr>
        <w:pStyle w:val="BodyText"/>
        <w:ind w:left="0" w:firstLine="0"/>
        <w:rPr>
          <w:sz w:val="17"/>
        </w:rPr>
      </w:pPr>
    </w:p>
    <w:p>
      <w:pPr>
        <w:pStyle w:val="BodyText"/>
        <w:ind w:left="0" w:firstLine="0"/>
        <w:rPr>
          <w:sz w:val="17"/>
        </w:rPr>
      </w:pPr>
    </w:p>
    <w:p>
      <w:pPr>
        <w:pStyle w:val="BodyText"/>
        <w:ind w:left="0" w:firstLine="0"/>
        <w:rPr>
          <w:sz w:val="17"/>
        </w:rPr>
      </w:pPr>
    </w:p>
    <w:p>
      <w:pPr>
        <w:pStyle w:val="BodyText"/>
        <w:ind w:left="0" w:firstLine="0"/>
        <w:rPr>
          <w:sz w:val="17"/>
        </w:rPr>
      </w:pPr>
    </w:p>
    <w:p>
      <w:pPr>
        <w:pStyle w:val="BodyText"/>
        <w:ind w:left="0" w:firstLine="0"/>
        <w:rPr>
          <w:sz w:val="17"/>
        </w:rPr>
      </w:pPr>
    </w:p>
    <w:p>
      <w:pPr>
        <w:pStyle w:val="BodyText"/>
        <w:spacing w:before="107"/>
        <w:ind w:left="0" w:firstLine="0"/>
        <w:rPr>
          <w:sz w:val="17"/>
        </w:rPr>
      </w:pP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6B7989"/>
          <w:sz w:val="17"/>
        </w:rPr>
        <w:t>2016</w:t>
      </w:r>
      <w:r>
        <w:rPr>
          <w:color w:val="6B7989"/>
          <w:spacing w:val="5"/>
          <w:sz w:val="17"/>
        </w:rPr>
        <w:t> </w:t>
      </w:r>
      <w:r>
        <w:rPr>
          <w:color w:val="6B7989"/>
          <w:sz w:val="17"/>
        </w:rPr>
        <w:t>–</w:t>
      </w:r>
      <w:r>
        <w:rPr>
          <w:color w:val="6B7989"/>
          <w:spacing w:val="6"/>
          <w:sz w:val="17"/>
        </w:rPr>
        <w:t> </w:t>
      </w:r>
      <w:r>
        <w:rPr>
          <w:color w:val="6B7989"/>
          <w:spacing w:val="-4"/>
          <w:sz w:val="17"/>
        </w:rPr>
        <w:t>2020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top="640" w:bottom="280" w:left="708" w:right="992"/>
          <w:cols w:num="2" w:equalWidth="0">
            <w:col w:w="6113" w:space="1540"/>
            <w:col w:w="2557"/>
          </w:cols>
        </w:sectPr>
      </w:pPr>
    </w:p>
    <w:p>
      <w:pPr>
        <w:pStyle w:val="ListParagraph"/>
        <w:numPr>
          <w:ilvl w:val="0"/>
          <w:numId w:val="1"/>
        </w:numPr>
        <w:tabs>
          <w:tab w:pos="671" w:val="left" w:leader="none"/>
        </w:tabs>
        <w:spacing w:line="240" w:lineRule="auto" w:before="57" w:after="0"/>
        <w:ind w:left="671" w:right="0" w:hanging="239"/>
        <w:jc w:val="left"/>
        <w:rPr>
          <w:sz w:val="18"/>
        </w:rPr>
      </w:pPr>
      <w:r>
        <w:rPr>
          <w:color w:val="212121"/>
          <w:sz w:val="18"/>
        </w:rPr>
        <w:t>Provided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end-to-end</w:t>
      </w:r>
      <w:r>
        <w:rPr>
          <w:color w:val="212121"/>
          <w:spacing w:val="14"/>
          <w:sz w:val="18"/>
        </w:rPr>
        <w:t> </w:t>
      </w:r>
      <w:r>
        <w:rPr>
          <w:color w:val="212121"/>
          <w:sz w:val="18"/>
        </w:rPr>
        <w:t>security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services</w:t>
      </w:r>
      <w:r>
        <w:rPr>
          <w:color w:val="212121"/>
          <w:spacing w:val="14"/>
          <w:sz w:val="18"/>
        </w:rPr>
        <w:t> </w:t>
      </w:r>
      <w:r>
        <w:rPr>
          <w:color w:val="212121"/>
          <w:sz w:val="18"/>
        </w:rPr>
        <w:t>to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corporations</w:t>
      </w:r>
      <w:r>
        <w:rPr>
          <w:color w:val="212121"/>
          <w:spacing w:val="14"/>
          <w:sz w:val="18"/>
        </w:rPr>
        <w:t> </w:t>
      </w:r>
      <w:r>
        <w:rPr>
          <w:color w:val="212121"/>
          <w:sz w:val="18"/>
        </w:rPr>
        <w:t>including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Accenture,</w:t>
      </w:r>
      <w:r>
        <w:rPr>
          <w:color w:val="212121"/>
          <w:spacing w:val="14"/>
          <w:sz w:val="18"/>
        </w:rPr>
        <w:t> </w:t>
      </w:r>
      <w:r>
        <w:rPr>
          <w:color w:val="212121"/>
          <w:sz w:val="18"/>
        </w:rPr>
        <w:t>TCL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and</w:t>
      </w:r>
      <w:r>
        <w:rPr>
          <w:color w:val="212121"/>
          <w:spacing w:val="14"/>
          <w:sz w:val="18"/>
        </w:rPr>
        <w:t> </w:t>
      </w:r>
      <w:r>
        <w:rPr>
          <w:color w:val="212121"/>
          <w:sz w:val="18"/>
        </w:rPr>
        <w:t>Multi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Commodity</w:t>
      </w:r>
      <w:r>
        <w:rPr>
          <w:color w:val="212121"/>
          <w:spacing w:val="14"/>
          <w:sz w:val="18"/>
        </w:rPr>
        <w:t> </w:t>
      </w:r>
      <w:r>
        <w:rPr>
          <w:color w:val="212121"/>
          <w:spacing w:val="-2"/>
          <w:sz w:val="18"/>
        </w:rPr>
        <w:t>Exchange.</w:t>
      </w:r>
    </w:p>
    <w:p>
      <w:pPr>
        <w:pStyle w:val="ListParagraph"/>
        <w:numPr>
          <w:ilvl w:val="0"/>
          <w:numId w:val="1"/>
        </w:numPr>
        <w:tabs>
          <w:tab w:pos="672" w:val="left" w:leader="none"/>
        </w:tabs>
        <w:spacing w:line="216" w:lineRule="auto" w:before="18" w:after="0"/>
        <w:ind w:left="672" w:right="612" w:hanging="240"/>
        <w:jc w:val="left"/>
        <w:rPr>
          <w:sz w:val="18"/>
        </w:rPr>
      </w:pPr>
      <w:r>
        <w:rPr>
          <w:color w:val="212121"/>
          <w:sz w:val="18"/>
        </w:rPr>
        <w:t>Led CCTV audits, access-point management and emergency evacuation drills while maintaining zero-</w:t>
      </w:r>
      <w:r>
        <w:rPr>
          <w:color w:val="212121"/>
          <w:sz w:val="18"/>
        </w:rPr>
        <w:t>incident </w:t>
      </w:r>
      <w:r>
        <w:rPr>
          <w:color w:val="212121"/>
          <w:spacing w:val="-2"/>
          <w:sz w:val="18"/>
        </w:rPr>
        <w:t>compliance.</w:t>
      </w:r>
    </w:p>
    <w:p>
      <w:pPr>
        <w:pStyle w:val="ListParagraph"/>
        <w:spacing w:after="0" w:line="216" w:lineRule="auto"/>
        <w:jc w:val="left"/>
        <w:rPr>
          <w:sz w:val="18"/>
        </w:rPr>
        <w:sectPr>
          <w:type w:val="continuous"/>
          <w:pgSz w:w="11910" w:h="16840"/>
          <w:pgMar w:top="640" w:bottom="280" w:left="708" w:right="992"/>
        </w:sectPr>
      </w:pPr>
    </w:p>
    <w:p>
      <w:pPr>
        <w:pStyle w:val="Heading2"/>
        <w:spacing w:before="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724199</wp:posOffset>
                </wp:positionH>
                <wp:positionV relativeFrom="paragraph">
                  <wp:posOffset>235770</wp:posOffset>
                </wp:positionV>
                <wp:extent cx="611187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1A2F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23621pt;margin-top:18.5646pt;width:481.25pt;height:.1pt;mso-position-horizontal-relative:page;mso-position-vertical-relative:paragraph;z-index:-15726592;mso-wrap-distance-left:0;mso-wrap-distance-right:0" id="docshape4" coordorigin="1140,371" coordsize="9625,0" path="m1140,371l10765,371e" filled="false" stroked="true" strokeweight="1.1pt" strokecolor="#1a2f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A2F4B"/>
        </w:rPr>
        <w:t>TECHNICAL </w:t>
      </w:r>
      <w:r>
        <w:rPr>
          <w:color w:val="1A2F4B"/>
          <w:spacing w:val="-2"/>
        </w:rPr>
        <w:t>PROJECTS</w:t>
      </w:r>
    </w:p>
    <w:p>
      <w:pPr>
        <w:pStyle w:val="Heading4"/>
        <w:spacing w:before="122"/>
      </w:pPr>
      <w:r>
        <w:rPr>
          <w:color w:val="1A2F4B"/>
        </w:rPr>
        <w:t>Security</w:t>
      </w:r>
      <w:r>
        <w:rPr>
          <w:color w:val="1A2F4B"/>
          <w:spacing w:val="6"/>
        </w:rPr>
        <w:t> </w:t>
      </w:r>
      <w:r>
        <w:rPr>
          <w:color w:val="1A2F4B"/>
        </w:rPr>
        <w:t>Log</w:t>
      </w:r>
      <w:r>
        <w:rPr>
          <w:color w:val="1A2F4B"/>
          <w:spacing w:val="7"/>
        </w:rPr>
        <w:t> </w:t>
      </w:r>
      <w:r>
        <w:rPr>
          <w:color w:val="1A2F4B"/>
        </w:rPr>
        <w:t>Anomaly</w:t>
      </w:r>
      <w:r>
        <w:rPr>
          <w:color w:val="1A2F4B"/>
          <w:spacing w:val="7"/>
        </w:rPr>
        <w:t> </w:t>
      </w:r>
      <w:r>
        <w:rPr>
          <w:color w:val="1A2F4B"/>
        </w:rPr>
        <w:t>Detection</w:t>
      </w:r>
      <w:r>
        <w:rPr>
          <w:color w:val="1A2F4B"/>
          <w:spacing w:val="7"/>
        </w:rPr>
        <w:t> </w:t>
      </w:r>
      <w:r>
        <w:rPr>
          <w:color w:val="1A2F4B"/>
          <w:spacing w:val="-2"/>
        </w:rPr>
        <w:t>System</w:t>
      </w:r>
    </w:p>
    <w:p>
      <w:pPr>
        <w:spacing w:before="29"/>
        <w:ind w:left="432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6B7989"/>
          <w:sz w:val="17"/>
        </w:rPr>
        <w:t>Python, Pandas, Scikit-Learn, Isolation Forest, </w:t>
      </w:r>
      <w:r>
        <w:rPr>
          <w:rFonts w:ascii="Arial"/>
          <w:i/>
          <w:color w:val="6B7989"/>
          <w:spacing w:val="-2"/>
          <w:sz w:val="17"/>
        </w:rPr>
        <w:t>Streamlit</w:t>
      </w:r>
    </w:p>
    <w:p>
      <w:pPr>
        <w:pStyle w:val="ListParagraph"/>
        <w:numPr>
          <w:ilvl w:val="0"/>
          <w:numId w:val="1"/>
        </w:numPr>
        <w:tabs>
          <w:tab w:pos="671" w:val="left" w:leader="none"/>
        </w:tabs>
        <w:spacing w:line="240" w:lineRule="auto" w:before="69" w:after="0"/>
        <w:ind w:left="671" w:right="0" w:hanging="239"/>
        <w:jc w:val="left"/>
        <w:rPr>
          <w:sz w:val="18"/>
        </w:rPr>
      </w:pPr>
      <w:r>
        <w:rPr>
          <w:color w:val="212121"/>
          <w:sz w:val="18"/>
        </w:rPr>
        <w:t>Processed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50,000+</w:t>
      </w:r>
      <w:r>
        <w:rPr>
          <w:color w:val="212121"/>
          <w:spacing w:val="14"/>
          <w:sz w:val="18"/>
        </w:rPr>
        <w:t> </w:t>
      </w:r>
      <w:r>
        <w:rPr>
          <w:color w:val="212121"/>
          <w:sz w:val="18"/>
        </w:rPr>
        <w:t>access-record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logs</w:t>
      </w:r>
      <w:r>
        <w:rPr>
          <w:color w:val="212121"/>
          <w:spacing w:val="14"/>
          <w:sz w:val="18"/>
        </w:rPr>
        <w:t> </w:t>
      </w:r>
      <w:r>
        <w:rPr>
          <w:color w:val="212121"/>
          <w:sz w:val="18"/>
        </w:rPr>
        <w:t>to</w:t>
      </w:r>
      <w:r>
        <w:rPr>
          <w:color w:val="212121"/>
          <w:spacing w:val="14"/>
          <w:sz w:val="18"/>
        </w:rPr>
        <w:t> </w:t>
      </w:r>
      <w:r>
        <w:rPr>
          <w:color w:val="212121"/>
          <w:sz w:val="18"/>
        </w:rPr>
        <w:t>identify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anomalous</w:t>
      </w:r>
      <w:r>
        <w:rPr>
          <w:color w:val="212121"/>
          <w:spacing w:val="14"/>
          <w:sz w:val="18"/>
        </w:rPr>
        <w:t> </w:t>
      </w:r>
      <w:r>
        <w:rPr>
          <w:color w:val="212121"/>
          <w:sz w:val="18"/>
        </w:rPr>
        <w:t>login</w:t>
      </w:r>
      <w:r>
        <w:rPr>
          <w:color w:val="212121"/>
          <w:spacing w:val="14"/>
          <w:sz w:val="18"/>
        </w:rPr>
        <w:t> </w:t>
      </w:r>
      <w:r>
        <w:rPr>
          <w:color w:val="212121"/>
          <w:sz w:val="18"/>
        </w:rPr>
        <w:t>patterns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via</w:t>
      </w:r>
      <w:r>
        <w:rPr>
          <w:color w:val="212121"/>
          <w:spacing w:val="14"/>
          <w:sz w:val="18"/>
        </w:rPr>
        <w:t> </w:t>
      </w:r>
      <w:r>
        <w:rPr>
          <w:color w:val="212121"/>
          <w:sz w:val="18"/>
        </w:rPr>
        <w:t>unsupervised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machine</w:t>
      </w:r>
      <w:r>
        <w:rPr>
          <w:color w:val="212121"/>
          <w:spacing w:val="14"/>
          <w:sz w:val="18"/>
        </w:rPr>
        <w:t> </w:t>
      </w:r>
      <w:r>
        <w:rPr>
          <w:color w:val="212121"/>
          <w:spacing w:val="-2"/>
          <w:sz w:val="18"/>
        </w:rPr>
        <w:t>learning.</w:t>
      </w:r>
    </w:p>
    <w:p>
      <w:pPr>
        <w:pStyle w:val="ListParagraph"/>
        <w:numPr>
          <w:ilvl w:val="0"/>
          <w:numId w:val="1"/>
        </w:numPr>
        <w:tabs>
          <w:tab w:pos="671" w:val="left" w:leader="none"/>
        </w:tabs>
        <w:spacing w:line="240" w:lineRule="auto" w:before="2" w:after="0"/>
        <w:ind w:left="671" w:right="0" w:hanging="239"/>
        <w:jc w:val="left"/>
        <w:rPr>
          <w:sz w:val="18"/>
        </w:rPr>
      </w:pPr>
      <w:r>
        <w:rPr>
          <w:color w:val="212121"/>
          <w:sz w:val="18"/>
        </w:rPr>
        <w:t>Discovered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12+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anomalous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patterns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which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correspond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to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actual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security</w:t>
      </w:r>
      <w:r>
        <w:rPr>
          <w:color w:val="212121"/>
          <w:spacing w:val="12"/>
          <w:sz w:val="18"/>
        </w:rPr>
        <w:t> </w:t>
      </w:r>
      <w:r>
        <w:rPr>
          <w:color w:val="212121"/>
          <w:spacing w:val="-2"/>
          <w:sz w:val="18"/>
        </w:rPr>
        <w:t>incidents.</w:t>
      </w:r>
    </w:p>
    <w:p>
      <w:pPr>
        <w:pStyle w:val="ListParagraph"/>
        <w:numPr>
          <w:ilvl w:val="0"/>
          <w:numId w:val="1"/>
        </w:numPr>
        <w:tabs>
          <w:tab w:pos="671" w:val="left" w:leader="none"/>
        </w:tabs>
        <w:spacing w:line="240" w:lineRule="auto" w:before="3" w:after="0"/>
        <w:ind w:left="671" w:right="0" w:hanging="239"/>
        <w:jc w:val="left"/>
        <w:rPr>
          <w:sz w:val="18"/>
        </w:rPr>
      </w:pPr>
      <w:r>
        <w:rPr>
          <w:color w:val="212121"/>
          <w:sz w:val="18"/>
        </w:rPr>
        <w:t>Built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a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Streamlit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dashboard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which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reduced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SOC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analysts'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manual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log-examination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efforts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by</w:t>
      </w:r>
      <w:r>
        <w:rPr>
          <w:color w:val="212121"/>
          <w:spacing w:val="13"/>
          <w:sz w:val="18"/>
        </w:rPr>
        <w:t> </w:t>
      </w:r>
      <w:r>
        <w:rPr>
          <w:color w:val="212121"/>
          <w:spacing w:val="-4"/>
          <w:sz w:val="18"/>
        </w:rPr>
        <w:t>80%.</w:t>
      </w:r>
    </w:p>
    <w:p>
      <w:pPr>
        <w:pStyle w:val="Heading4"/>
        <w:spacing w:before="110"/>
      </w:pPr>
      <w:r>
        <w:rPr>
          <w:color w:val="1A2F4B"/>
        </w:rPr>
        <w:t>AI</w:t>
      </w:r>
      <w:r>
        <w:rPr>
          <w:color w:val="1A2F4B"/>
          <w:spacing w:val="4"/>
        </w:rPr>
        <w:t> </w:t>
      </w:r>
      <w:r>
        <w:rPr>
          <w:color w:val="1A2F4B"/>
        </w:rPr>
        <w:t>Content</w:t>
      </w:r>
      <w:r>
        <w:rPr>
          <w:color w:val="1A2F4B"/>
          <w:spacing w:val="4"/>
        </w:rPr>
        <w:t> </w:t>
      </w:r>
      <w:r>
        <w:rPr>
          <w:color w:val="1A2F4B"/>
        </w:rPr>
        <w:t>Creator</w:t>
      </w:r>
      <w:r>
        <w:rPr>
          <w:color w:val="1A2F4B"/>
          <w:spacing w:val="5"/>
        </w:rPr>
        <w:t> </w:t>
      </w:r>
      <w:r>
        <w:rPr>
          <w:color w:val="1A2F4B"/>
        </w:rPr>
        <w:t>—</w:t>
      </w:r>
      <w:r>
        <w:rPr>
          <w:color w:val="1A2F4B"/>
          <w:spacing w:val="4"/>
        </w:rPr>
        <w:t> </w:t>
      </w:r>
      <w:r>
        <w:rPr>
          <w:color w:val="1A2F4B"/>
        </w:rPr>
        <w:t>RAG</w:t>
      </w:r>
      <w:r>
        <w:rPr>
          <w:color w:val="1A2F4B"/>
          <w:spacing w:val="4"/>
        </w:rPr>
        <w:t> </w:t>
      </w:r>
      <w:r>
        <w:rPr>
          <w:color w:val="1A2F4B"/>
          <w:spacing w:val="-2"/>
        </w:rPr>
        <w:t>Pipeline</w:t>
      </w:r>
    </w:p>
    <w:p>
      <w:pPr>
        <w:spacing w:before="29"/>
        <w:ind w:left="432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6B7989"/>
          <w:sz w:val="17"/>
        </w:rPr>
        <w:t>Python, LangChain, FAISS, Qwen 2.5, </w:t>
      </w:r>
      <w:r>
        <w:rPr>
          <w:rFonts w:ascii="Arial"/>
          <w:i/>
          <w:color w:val="6B7989"/>
          <w:spacing w:val="-2"/>
          <w:sz w:val="17"/>
        </w:rPr>
        <w:t>Jupyter</w:t>
      </w:r>
    </w:p>
    <w:p>
      <w:pPr>
        <w:pStyle w:val="ListParagraph"/>
        <w:numPr>
          <w:ilvl w:val="0"/>
          <w:numId w:val="1"/>
        </w:numPr>
        <w:tabs>
          <w:tab w:pos="671" w:val="left" w:leader="none"/>
        </w:tabs>
        <w:spacing w:line="240" w:lineRule="auto" w:before="69" w:after="0"/>
        <w:ind w:left="671" w:right="0" w:hanging="239"/>
        <w:jc w:val="left"/>
        <w:rPr>
          <w:sz w:val="18"/>
        </w:rPr>
      </w:pPr>
      <w:r>
        <w:rPr>
          <w:color w:val="212121"/>
          <w:sz w:val="18"/>
        </w:rPr>
        <w:t>Developed</w:t>
      </w:r>
      <w:r>
        <w:rPr>
          <w:color w:val="212121"/>
          <w:spacing w:val="14"/>
          <w:sz w:val="18"/>
        </w:rPr>
        <w:t> </w:t>
      </w:r>
      <w:r>
        <w:rPr>
          <w:color w:val="212121"/>
          <w:sz w:val="18"/>
        </w:rPr>
        <w:t>a</w:t>
      </w:r>
      <w:r>
        <w:rPr>
          <w:color w:val="212121"/>
          <w:spacing w:val="15"/>
          <w:sz w:val="18"/>
        </w:rPr>
        <w:t> </w:t>
      </w:r>
      <w:r>
        <w:rPr>
          <w:color w:val="212121"/>
          <w:sz w:val="18"/>
        </w:rPr>
        <w:t>local</w:t>
      </w:r>
      <w:r>
        <w:rPr>
          <w:color w:val="212121"/>
          <w:spacing w:val="15"/>
          <w:sz w:val="18"/>
        </w:rPr>
        <w:t> </w:t>
      </w:r>
      <w:r>
        <w:rPr>
          <w:color w:val="212121"/>
          <w:sz w:val="18"/>
        </w:rPr>
        <w:t>RAG</w:t>
      </w:r>
      <w:r>
        <w:rPr>
          <w:color w:val="212121"/>
          <w:spacing w:val="15"/>
          <w:sz w:val="18"/>
        </w:rPr>
        <w:t> </w:t>
      </w:r>
      <w:r>
        <w:rPr>
          <w:color w:val="212121"/>
          <w:sz w:val="18"/>
        </w:rPr>
        <w:t>(retrieval-augmented</w:t>
      </w:r>
      <w:r>
        <w:rPr>
          <w:color w:val="212121"/>
          <w:spacing w:val="15"/>
          <w:sz w:val="18"/>
        </w:rPr>
        <w:t> </w:t>
      </w:r>
      <w:r>
        <w:rPr>
          <w:color w:val="212121"/>
          <w:sz w:val="18"/>
        </w:rPr>
        <w:t>generation)</w:t>
      </w:r>
      <w:r>
        <w:rPr>
          <w:color w:val="212121"/>
          <w:spacing w:val="15"/>
          <w:sz w:val="18"/>
        </w:rPr>
        <w:t> </w:t>
      </w:r>
      <w:r>
        <w:rPr>
          <w:color w:val="212121"/>
          <w:sz w:val="18"/>
        </w:rPr>
        <w:t>pipeline</w:t>
      </w:r>
      <w:r>
        <w:rPr>
          <w:color w:val="212121"/>
          <w:spacing w:val="14"/>
          <w:sz w:val="18"/>
        </w:rPr>
        <w:t> </w:t>
      </w:r>
      <w:r>
        <w:rPr>
          <w:color w:val="212121"/>
          <w:sz w:val="18"/>
        </w:rPr>
        <w:t>for</w:t>
      </w:r>
      <w:r>
        <w:rPr>
          <w:color w:val="212121"/>
          <w:spacing w:val="15"/>
          <w:sz w:val="18"/>
        </w:rPr>
        <w:t> </w:t>
      </w:r>
      <w:r>
        <w:rPr>
          <w:color w:val="212121"/>
          <w:sz w:val="18"/>
        </w:rPr>
        <w:t>processing</w:t>
      </w:r>
      <w:r>
        <w:rPr>
          <w:color w:val="212121"/>
          <w:spacing w:val="15"/>
          <w:sz w:val="18"/>
        </w:rPr>
        <w:t> </w:t>
      </w:r>
      <w:r>
        <w:rPr>
          <w:color w:val="212121"/>
          <w:sz w:val="18"/>
        </w:rPr>
        <w:t>sensitive</w:t>
      </w:r>
      <w:r>
        <w:rPr>
          <w:color w:val="212121"/>
          <w:spacing w:val="15"/>
          <w:sz w:val="18"/>
        </w:rPr>
        <w:t> </w:t>
      </w:r>
      <w:r>
        <w:rPr>
          <w:color w:val="212121"/>
          <w:sz w:val="18"/>
        </w:rPr>
        <w:t>educational</w:t>
      </w:r>
      <w:r>
        <w:rPr>
          <w:color w:val="212121"/>
          <w:spacing w:val="15"/>
          <w:sz w:val="18"/>
        </w:rPr>
        <w:t> </w:t>
      </w:r>
      <w:r>
        <w:rPr>
          <w:color w:val="212121"/>
          <w:spacing w:val="-2"/>
          <w:sz w:val="18"/>
        </w:rPr>
        <w:t>queries.</w:t>
      </w:r>
    </w:p>
    <w:p>
      <w:pPr>
        <w:pStyle w:val="ListParagraph"/>
        <w:numPr>
          <w:ilvl w:val="0"/>
          <w:numId w:val="1"/>
        </w:numPr>
        <w:tabs>
          <w:tab w:pos="671" w:val="left" w:leader="none"/>
        </w:tabs>
        <w:spacing w:line="240" w:lineRule="auto" w:before="2" w:after="0"/>
        <w:ind w:left="671" w:right="0" w:hanging="239"/>
        <w:jc w:val="left"/>
        <w:rPr>
          <w:sz w:val="18"/>
        </w:rPr>
      </w:pPr>
      <w:r>
        <w:rPr>
          <w:color w:val="212121"/>
          <w:sz w:val="18"/>
        </w:rPr>
        <w:t>Built</w:t>
      </w:r>
      <w:r>
        <w:rPr>
          <w:color w:val="212121"/>
          <w:spacing w:val="11"/>
          <w:sz w:val="18"/>
        </w:rPr>
        <w:t> </w:t>
      </w:r>
      <w:r>
        <w:rPr>
          <w:color w:val="212121"/>
          <w:sz w:val="18"/>
        </w:rPr>
        <w:t>a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knowledge</w:t>
      </w:r>
      <w:r>
        <w:rPr>
          <w:color w:val="212121"/>
          <w:spacing w:val="11"/>
          <w:sz w:val="18"/>
        </w:rPr>
        <w:t> </w:t>
      </w:r>
      <w:r>
        <w:rPr>
          <w:color w:val="212121"/>
          <w:sz w:val="18"/>
        </w:rPr>
        <w:t>base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using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the</w:t>
      </w:r>
      <w:r>
        <w:rPr>
          <w:color w:val="212121"/>
          <w:spacing w:val="11"/>
          <w:sz w:val="18"/>
        </w:rPr>
        <w:t> </w:t>
      </w:r>
      <w:r>
        <w:rPr>
          <w:color w:val="212121"/>
          <w:sz w:val="18"/>
        </w:rPr>
        <w:t>FAISS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framework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and</w:t>
      </w:r>
      <w:r>
        <w:rPr>
          <w:color w:val="212121"/>
          <w:spacing w:val="11"/>
          <w:sz w:val="18"/>
        </w:rPr>
        <w:t> </w:t>
      </w:r>
      <w:r>
        <w:rPr>
          <w:color w:val="212121"/>
          <w:sz w:val="18"/>
        </w:rPr>
        <w:t>fine-tuned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using</w:t>
      </w:r>
      <w:r>
        <w:rPr>
          <w:color w:val="212121"/>
          <w:spacing w:val="11"/>
          <w:sz w:val="18"/>
        </w:rPr>
        <w:t> </w:t>
      </w:r>
      <w:r>
        <w:rPr>
          <w:color w:val="212121"/>
          <w:sz w:val="18"/>
        </w:rPr>
        <w:t>LangChain's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retrieval</w:t>
      </w:r>
      <w:r>
        <w:rPr>
          <w:color w:val="212121"/>
          <w:spacing w:val="12"/>
          <w:sz w:val="18"/>
        </w:rPr>
        <w:t> </w:t>
      </w:r>
      <w:r>
        <w:rPr>
          <w:color w:val="212121"/>
          <w:spacing w:val="-2"/>
          <w:sz w:val="18"/>
        </w:rPr>
        <w:t>layer.</w:t>
      </w:r>
    </w:p>
    <w:p>
      <w:pPr>
        <w:pStyle w:val="Heading4"/>
      </w:pPr>
      <w:r>
        <w:rPr>
          <w:color w:val="1A2F4B"/>
        </w:rPr>
        <w:t>BankBeES</w:t>
      </w:r>
      <w:r>
        <w:rPr>
          <w:color w:val="1A2F4B"/>
          <w:spacing w:val="6"/>
        </w:rPr>
        <w:t> </w:t>
      </w:r>
      <w:r>
        <w:rPr>
          <w:color w:val="1A2F4B"/>
        </w:rPr>
        <w:t>Stock</w:t>
      </w:r>
      <w:r>
        <w:rPr>
          <w:color w:val="1A2F4B"/>
          <w:spacing w:val="6"/>
        </w:rPr>
        <w:t> </w:t>
      </w:r>
      <w:r>
        <w:rPr>
          <w:color w:val="1A2F4B"/>
        </w:rPr>
        <w:t>Price</w:t>
      </w:r>
      <w:r>
        <w:rPr>
          <w:color w:val="1A2F4B"/>
          <w:spacing w:val="7"/>
        </w:rPr>
        <w:t> </w:t>
      </w:r>
      <w:r>
        <w:rPr>
          <w:color w:val="1A2F4B"/>
          <w:spacing w:val="-2"/>
        </w:rPr>
        <w:t>Predictor</w:t>
      </w:r>
    </w:p>
    <w:p>
      <w:pPr>
        <w:spacing w:before="28"/>
        <w:ind w:left="432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6B7989"/>
          <w:sz w:val="17"/>
        </w:rPr>
        <w:t>Python, Random Forest, Pandas, Scikit-</w:t>
      </w:r>
      <w:r>
        <w:rPr>
          <w:rFonts w:ascii="Arial"/>
          <w:i/>
          <w:color w:val="6B7989"/>
          <w:spacing w:val="-2"/>
          <w:sz w:val="17"/>
        </w:rPr>
        <w:t>Learn</w:t>
      </w:r>
    </w:p>
    <w:p>
      <w:pPr>
        <w:pStyle w:val="ListParagraph"/>
        <w:numPr>
          <w:ilvl w:val="0"/>
          <w:numId w:val="1"/>
        </w:numPr>
        <w:tabs>
          <w:tab w:pos="671" w:val="left" w:leader="none"/>
        </w:tabs>
        <w:spacing w:line="240" w:lineRule="auto" w:before="69" w:after="0"/>
        <w:ind w:left="671" w:right="0" w:hanging="239"/>
        <w:jc w:val="left"/>
        <w:rPr>
          <w:sz w:val="18"/>
        </w:rPr>
      </w:pPr>
      <w:r>
        <w:rPr>
          <w:color w:val="212121"/>
          <w:sz w:val="18"/>
        </w:rPr>
        <w:t>Trained</w:t>
      </w:r>
      <w:r>
        <w:rPr>
          <w:color w:val="212121"/>
          <w:spacing w:val="9"/>
          <w:sz w:val="18"/>
        </w:rPr>
        <w:t> </w:t>
      </w:r>
      <w:r>
        <w:rPr>
          <w:color w:val="212121"/>
          <w:sz w:val="18"/>
        </w:rPr>
        <w:t>a</w:t>
      </w:r>
      <w:r>
        <w:rPr>
          <w:color w:val="212121"/>
          <w:spacing w:val="9"/>
          <w:sz w:val="18"/>
        </w:rPr>
        <w:t> </w:t>
      </w:r>
      <w:r>
        <w:rPr>
          <w:color w:val="212121"/>
          <w:sz w:val="18"/>
        </w:rPr>
        <w:t>random</w:t>
      </w:r>
      <w:r>
        <w:rPr>
          <w:color w:val="212121"/>
          <w:spacing w:val="10"/>
          <w:sz w:val="18"/>
        </w:rPr>
        <w:t> </w:t>
      </w:r>
      <w:r>
        <w:rPr>
          <w:color w:val="212121"/>
          <w:sz w:val="18"/>
        </w:rPr>
        <w:t>forest</w:t>
      </w:r>
      <w:r>
        <w:rPr>
          <w:color w:val="212121"/>
          <w:spacing w:val="9"/>
          <w:sz w:val="18"/>
        </w:rPr>
        <w:t> </w:t>
      </w:r>
      <w:r>
        <w:rPr>
          <w:color w:val="212121"/>
          <w:sz w:val="18"/>
        </w:rPr>
        <w:t>regressor</w:t>
      </w:r>
      <w:r>
        <w:rPr>
          <w:color w:val="212121"/>
          <w:spacing w:val="9"/>
          <w:sz w:val="18"/>
        </w:rPr>
        <w:t> </w:t>
      </w:r>
      <w:r>
        <w:rPr>
          <w:color w:val="212121"/>
          <w:sz w:val="18"/>
        </w:rPr>
        <w:t>to</w:t>
      </w:r>
      <w:r>
        <w:rPr>
          <w:color w:val="212121"/>
          <w:spacing w:val="10"/>
          <w:sz w:val="18"/>
        </w:rPr>
        <w:t> </w:t>
      </w:r>
      <w:r>
        <w:rPr>
          <w:color w:val="212121"/>
          <w:sz w:val="18"/>
        </w:rPr>
        <w:t>predict</w:t>
      </w:r>
      <w:r>
        <w:rPr>
          <w:color w:val="212121"/>
          <w:spacing w:val="9"/>
          <w:sz w:val="18"/>
        </w:rPr>
        <w:t> </w:t>
      </w:r>
      <w:r>
        <w:rPr>
          <w:color w:val="212121"/>
          <w:sz w:val="18"/>
        </w:rPr>
        <w:t>daily</w:t>
      </w:r>
      <w:r>
        <w:rPr>
          <w:color w:val="212121"/>
          <w:spacing w:val="9"/>
          <w:sz w:val="18"/>
        </w:rPr>
        <w:t> </w:t>
      </w:r>
      <w:r>
        <w:rPr>
          <w:color w:val="212121"/>
          <w:sz w:val="18"/>
        </w:rPr>
        <w:t>closing</w:t>
      </w:r>
      <w:r>
        <w:rPr>
          <w:color w:val="212121"/>
          <w:spacing w:val="10"/>
          <w:sz w:val="18"/>
        </w:rPr>
        <w:t> </w:t>
      </w:r>
      <w:r>
        <w:rPr>
          <w:color w:val="212121"/>
          <w:sz w:val="18"/>
        </w:rPr>
        <w:t>prices</w:t>
      </w:r>
      <w:r>
        <w:rPr>
          <w:color w:val="212121"/>
          <w:spacing w:val="9"/>
          <w:sz w:val="18"/>
        </w:rPr>
        <w:t> </w:t>
      </w:r>
      <w:r>
        <w:rPr>
          <w:color w:val="212121"/>
          <w:sz w:val="18"/>
        </w:rPr>
        <w:t>of</w:t>
      </w:r>
      <w:r>
        <w:rPr>
          <w:color w:val="212121"/>
          <w:spacing w:val="9"/>
          <w:sz w:val="18"/>
        </w:rPr>
        <w:t> </w:t>
      </w:r>
      <w:r>
        <w:rPr>
          <w:color w:val="212121"/>
          <w:sz w:val="18"/>
        </w:rPr>
        <w:t>the</w:t>
      </w:r>
      <w:r>
        <w:rPr>
          <w:color w:val="212121"/>
          <w:spacing w:val="10"/>
          <w:sz w:val="18"/>
        </w:rPr>
        <w:t> </w:t>
      </w:r>
      <w:r>
        <w:rPr>
          <w:color w:val="212121"/>
          <w:sz w:val="18"/>
        </w:rPr>
        <w:t>Bank</w:t>
      </w:r>
      <w:r>
        <w:rPr>
          <w:color w:val="212121"/>
          <w:spacing w:val="9"/>
          <w:sz w:val="18"/>
        </w:rPr>
        <w:t> </w:t>
      </w:r>
      <w:r>
        <w:rPr>
          <w:color w:val="212121"/>
          <w:sz w:val="18"/>
        </w:rPr>
        <w:t>Nifty</w:t>
      </w:r>
      <w:r>
        <w:rPr>
          <w:color w:val="212121"/>
          <w:spacing w:val="9"/>
          <w:sz w:val="18"/>
        </w:rPr>
        <w:t> </w:t>
      </w:r>
      <w:r>
        <w:rPr>
          <w:color w:val="212121"/>
          <w:sz w:val="18"/>
        </w:rPr>
        <w:t>BeES</w:t>
      </w:r>
      <w:r>
        <w:rPr>
          <w:color w:val="212121"/>
          <w:spacing w:val="10"/>
          <w:sz w:val="18"/>
        </w:rPr>
        <w:t> </w:t>
      </w:r>
      <w:r>
        <w:rPr>
          <w:color w:val="212121"/>
          <w:spacing w:val="-4"/>
          <w:sz w:val="18"/>
        </w:rPr>
        <w:t>ETF.</w:t>
      </w:r>
    </w:p>
    <w:p>
      <w:pPr>
        <w:pStyle w:val="ListParagraph"/>
        <w:numPr>
          <w:ilvl w:val="0"/>
          <w:numId w:val="1"/>
        </w:numPr>
        <w:tabs>
          <w:tab w:pos="671" w:val="left" w:leader="none"/>
        </w:tabs>
        <w:spacing w:line="240" w:lineRule="auto" w:before="3" w:after="0"/>
        <w:ind w:left="671" w:right="0" w:hanging="239"/>
        <w:jc w:val="left"/>
        <w:rPr>
          <w:sz w:val="18"/>
        </w:rPr>
      </w:pPr>
      <w:r>
        <w:rPr>
          <w:color w:val="212121"/>
          <w:sz w:val="18"/>
        </w:rPr>
        <w:t>Performed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feature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engineering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on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preprocessed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OHLCV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data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and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evaluated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using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RMSE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and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trend</w:t>
      </w:r>
      <w:r>
        <w:rPr>
          <w:color w:val="212121"/>
          <w:spacing w:val="12"/>
          <w:sz w:val="18"/>
        </w:rPr>
        <w:t> </w:t>
      </w:r>
      <w:r>
        <w:rPr>
          <w:color w:val="212121"/>
          <w:spacing w:val="-2"/>
          <w:sz w:val="18"/>
        </w:rPr>
        <w:t>comparison.</w:t>
      </w:r>
    </w:p>
    <w:p>
      <w:pPr>
        <w:pStyle w:val="Heading4"/>
      </w:pPr>
      <w:r>
        <w:rPr>
          <w:color w:val="1A2F4B"/>
        </w:rPr>
        <w:t>Data</w:t>
      </w:r>
      <w:r>
        <w:rPr>
          <w:color w:val="1A2F4B"/>
          <w:spacing w:val="4"/>
        </w:rPr>
        <w:t> </w:t>
      </w:r>
      <w:r>
        <w:rPr>
          <w:color w:val="1A2F4B"/>
        </w:rPr>
        <w:t>Privacy</w:t>
      </w:r>
      <w:r>
        <w:rPr>
          <w:color w:val="1A2F4B"/>
          <w:spacing w:val="5"/>
        </w:rPr>
        <w:t> </w:t>
      </w:r>
      <w:r>
        <w:rPr>
          <w:color w:val="1A2F4B"/>
        </w:rPr>
        <w:t>&amp;</w:t>
      </w:r>
      <w:r>
        <w:rPr>
          <w:color w:val="1A2F4B"/>
          <w:spacing w:val="4"/>
        </w:rPr>
        <w:t> </w:t>
      </w:r>
      <w:r>
        <w:rPr>
          <w:color w:val="1A2F4B"/>
        </w:rPr>
        <w:t>PII</w:t>
      </w:r>
      <w:r>
        <w:rPr>
          <w:color w:val="1A2F4B"/>
          <w:spacing w:val="5"/>
        </w:rPr>
        <w:t> </w:t>
      </w:r>
      <w:r>
        <w:rPr>
          <w:color w:val="1A2F4B"/>
        </w:rPr>
        <w:t>Detection</w:t>
      </w:r>
      <w:r>
        <w:rPr>
          <w:color w:val="1A2F4B"/>
          <w:spacing w:val="5"/>
        </w:rPr>
        <w:t> </w:t>
      </w:r>
      <w:r>
        <w:rPr>
          <w:color w:val="1A2F4B"/>
          <w:spacing w:val="-2"/>
        </w:rPr>
        <w:t>System</w:t>
      </w:r>
    </w:p>
    <w:p>
      <w:pPr>
        <w:spacing w:before="28"/>
        <w:ind w:left="432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6B7989"/>
          <w:sz w:val="17"/>
        </w:rPr>
        <w:t>Python, Pandas, Logistic Regression, Scikit-</w:t>
      </w:r>
      <w:r>
        <w:rPr>
          <w:rFonts w:ascii="Arial"/>
          <w:i/>
          <w:color w:val="6B7989"/>
          <w:spacing w:val="-2"/>
          <w:sz w:val="17"/>
        </w:rPr>
        <w:t>Learn</w:t>
      </w:r>
    </w:p>
    <w:p>
      <w:pPr>
        <w:pStyle w:val="ListParagraph"/>
        <w:numPr>
          <w:ilvl w:val="0"/>
          <w:numId w:val="1"/>
        </w:numPr>
        <w:tabs>
          <w:tab w:pos="671" w:val="left" w:leader="none"/>
        </w:tabs>
        <w:spacing w:line="240" w:lineRule="auto" w:before="69" w:after="0"/>
        <w:ind w:left="671" w:right="0" w:hanging="239"/>
        <w:jc w:val="left"/>
        <w:rPr>
          <w:sz w:val="18"/>
        </w:rPr>
      </w:pPr>
      <w:r>
        <w:rPr>
          <w:color w:val="212121"/>
          <w:sz w:val="18"/>
        </w:rPr>
        <w:t>Categorized</w:t>
      </w:r>
      <w:r>
        <w:rPr>
          <w:color w:val="212121"/>
          <w:spacing w:val="10"/>
          <w:sz w:val="18"/>
        </w:rPr>
        <w:t> </w:t>
      </w:r>
      <w:r>
        <w:rPr>
          <w:color w:val="212121"/>
          <w:sz w:val="18"/>
        </w:rPr>
        <w:t>enterprise</w:t>
      </w:r>
      <w:r>
        <w:rPr>
          <w:color w:val="212121"/>
          <w:spacing w:val="11"/>
          <w:sz w:val="18"/>
        </w:rPr>
        <w:t> </w:t>
      </w:r>
      <w:r>
        <w:rPr>
          <w:color w:val="212121"/>
          <w:sz w:val="18"/>
        </w:rPr>
        <w:t>datasets</w:t>
      </w:r>
      <w:r>
        <w:rPr>
          <w:color w:val="212121"/>
          <w:spacing w:val="11"/>
          <w:sz w:val="18"/>
        </w:rPr>
        <w:t> </w:t>
      </w:r>
      <w:r>
        <w:rPr>
          <w:color w:val="212121"/>
          <w:sz w:val="18"/>
        </w:rPr>
        <w:t>into</w:t>
      </w:r>
      <w:r>
        <w:rPr>
          <w:color w:val="212121"/>
          <w:spacing w:val="11"/>
          <w:sz w:val="18"/>
        </w:rPr>
        <w:t> </w:t>
      </w:r>
      <w:r>
        <w:rPr>
          <w:color w:val="212121"/>
          <w:sz w:val="18"/>
        </w:rPr>
        <w:t>7</w:t>
      </w:r>
      <w:r>
        <w:rPr>
          <w:color w:val="212121"/>
          <w:spacing w:val="11"/>
          <w:sz w:val="18"/>
        </w:rPr>
        <w:t> </w:t>
      </w:r>
      <w:r>
        <w:rPr>
          <w:color w:val="212121"/>
          <w:sz w:val="18"/>
        </w:rPr>
        <w:t>PII</w:t>
      </w:r>
      <w:r>
        <w:rPr>
          <w:color w:val="212121"/>
          <w:spacing w:val="11"/>
          <w:sz w:val="18"/>
        </w:rPr>
        <w:t> </w:t>
      </w:r>
      <w:r>
        <w:rPr>
          <w:color w:val="212121"/>
          <w:sz w:val="18"/>
        </w:rPr>
        <w:t>categories</w:t>
      </w:r>
      <w:r>
        <w:rPr>
          <w:color w:val="212121"/>
          <w:spacing w:val="11"/>
          <w:sz w:val="18"/>
        </w:rPr>
        <w:t> </w:t>
      </w:r>
      <w:r>
        <w:rPr>
          <w:color w:val="212121"/>
          <w:sz w:val="18"/>
        </w:rPr>
        <w:t>for</w:t>
      </w:r>
      <w:r>
        <w:rPr>
          <w:color w:val="212121"/>
          <w:spacing w:val="10"/>
          <w:sz w:val="18"/>
        </w:rPr>
        <w:t> </w:t>
      </w:r>
      <w:r>
        <w:rPr>
          <w:color w:val="212121"/>
          <w:sz w:val="18"/>
        </w:rPr>
        <w:t>GDPR</w:t>
      </w:r>
      <w:r>
        <w:rPr>
          <w:color w:val="212121"/>
          <w:spacing w:val="11"/>
          <w:sz w:val="18"/>
        </w:rPr>
        <w:t> </w:t>
      </w:r>
      <w:r>
        <w:rPr>
          <w:color w:val="212121"/>
          <w:sz w:val="18"/>
        </w:rPr>
        <w:t>and</w:t>
      </w:r>
      <w:r>
        <w:rPr>
          <w:color w:val="212121"/>
          <w:spacing w:val="11"/>
          <w:sz w:val="18"/>
        </w:rPr>
        <w:t> </w:t>
      </w:r>
      <w:r>
        <w:rPr>
          <w:color w:val="212121"/>
          <w:sz w:val="18"/>
        </w:rPr>
        <w:t>DPDP</w:t>
      </w:r>
      <w:r>
        <w:rPr>
          <w:color w:val="212121"/>
          <w:spacing w:val="11"/>
          <w:sz w:val="18"/>
        </w:rPr>
        <w:t> </w:t>
      </w:r>
      <w:r>
        <w:rPr>
          <w:color w:val="212121"/>
          <w:spacing w:val="-2"/>
          <w:sz w:val="18"/>
        </w:rPr>
        <w:t>compliance.</w:t>
      </w:r>
    </w:p>
    <w:p>
      <w:pPr>
        <w:pStyle w:val="ListParagraph"/>
        <w:numPr>
          <w:ilvl w:val="0"/>
          <w:numId w:val="1"/>
        </w:numPr>
        <w:tabs>
          <w:tab w:pos="671" w:val="left" w:leader="none"/>
        </w:tabs>
        <w:spacing w:line="240" w:lineRule="auto" w:before="2" w:after="0"/>
        <w:ind w:left="671" w:right="0" w:hanging="239"/>
        <w:jc w:val="left"/>
        <w:rPr>
          <w:sz w:val="18"/>
        </w:rPr>
      </w:pPr>
      <w:r>
        <w:rPr>
          <w:color w:val="212121"/>
          <w:sz w:val="18"/>
        </w:rPr>
        <w:t>Achieved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high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model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accuracy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by</w:t>
      </w:r>
      <w:r>
        <w:rPr>
          <w:color w:val="212121"/>
          <w:spacing w:val="13"/>
          <w:sz w:val="18"/>
        </w:rPr>
        <w:t> </w:t>
      </w:r>
      <w:r>
        <w:rPr>
          <w:color w:val="212121"/>
          <w:sz w:val="18"/>
        </w:rPr>
        <w:t>performing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EDA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and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selecting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informative</w:t>
      </w:r>
      <w:r>
        <w:rPr>
          <w:color w:val="212121"/>
          <w:spacing w:val="13"/>
          <w:sz w:val="18"/>
        </w:rPr>
        <w:t> </w:t>
      </w:r>
      <w:r>
        <w:rPr>
          <w:color w:val="212121"/>
          <w:spacing w:val="-2"/>
          <w:sz w:val="18"/>
        </w:rPr>
        <w:t>features.</w:t>
      </w:r>
    </w:p>
    <w:p>
      <w:pPr>
        <w:pStyle w:val="BodyText"/>
        <w:ind w:left="0" w:firstLine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1910" w:h="16840"/>
          <w:pgMar w:top="960" w:bottom="280" w:left="708" w:right="992"/>
        </w:sectPr>
      </w:pPr>
    </w:p>
    <w:p>
      <w:pPr>
        <w:pStyle w:val="Heading2"/>
        <w:spacing w:before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724199</wp:posOffset>
                </wp:positionH>
                <wp:positionV relativeFrom="paragraph">
                  <wp:posOffset>254878</wp:posOffset>
                </wp:positionV>
                <wp:extent cx="611187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1A2F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57.023621pt,20.069189pt" to="538.251921pt,20.069189pt" stroked="true" strokeweight="1.1pt" strokecolor="#1a2f4b">
                <v:stroke dashstyle="solid"/>
                <w10:wrap type="none"/>
              </v:line>
            </w:pict>
          </mc:Fallback>
        </mc:AlternateContent>
      </w:r>
      <w:r>
        <w:rPr>
          <w:color w:val="1A2F4B"/>
          <w:spacing w:val="-2"/>
        </w:rPr>
        <w:t>EDUCATION</w:t>
      </w:r>
    </w:p>
    <w:p>
      <w:pPr>
        <w:pStyle w:val="Heading5"/>
        <w:spacing w:before="192"/>
      </w:pPr>
      <w:r>
        <w:rPr>
          <w:color w:val="212121"/>
          <w:w w:val="105"/>
        </w:rPr>
        <w:t>Applied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AI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&amp;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ML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Essentials</w:t>
      </w:r>
    </w:p>
    <w:p>
      <w:pPr>
        <w:spacing w:before="47"/>
        <w:ind w:left="142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3D4D5B"/>
          <w:sz w:val="18"/>
        </w:rPr>
        <w:t>IIT Patna (Vishlesan i-</w:t>
      </w:r>
      <w:r>
        <w:rPr>
          <w:rFonts w:ascii="Arial"/>
          <w:i/>
          <w:color w:val="3D4D5B"/>
          <w:spacing w:val="-4"/>
          <w:sz w:val="18"/>
        </w:rPr>
        <w:t>Hub)</w:t>
      </w:r>
    </w:p>
    <w:p>
      <w:pPr>
        <w:pStyle w:val="BodyText"/>
        <w:ind w:left="0" w:firstLine="0"/>
        <w:rPr>
          <w:rFonts w:ascii="Arial"/>
          <w:i/>
          <w:sz w:val="17"/>
        </w:rPr>
      </w:pPr>
      <w:r>
        <w:rPr/>
        <w:br w:type="column"/>
      </w:r>
      <w:r>
        <w:rPr>
          <w:rFonts w:ascii="Arial"/>
          <w:i/>
          <w:sz w:val="17"/>
        </w:rPr>
      </w:r>
    </w:p>
    <w:p>
      <w:pPr>
        <w:pStyle w:val="BodyText"/>
        <w:ind w:left="0" w:firstLine="0"/>
        <w:rPr>
          <w:rFonts w:ascii="Arial"/>
          <w:i/>
          <w:sz w:val="17"/>
        </w:rPr>
      </w:pPr>
    </w:p>
    <w:p>
      <w:pPr>
        <w:pStyle w:val="BodyText"/>
        <w:ind w:left="0" w:firstLine="0"/>
        <w:rPr>
          <w:rFonts w:ascii="Arial"/>
          <w:i/>
          <w:sz w:val="17"/>
        </w:rPr>
      </w:pPr>
    </w:p>
    <w:p>
      <w:pPr>
        <w:pStyle w:val="BodyText"/>
        <w:spacing w:before="28"/>
        <w:ind w:left="0" w:firstLine="0"/>
        <w:rPr>
          <w:rFonts w:ascii="Arial"/>
          <w:i/>
          <w:sz w:val="17"/>
        </w:rPr>
      </w:pPr>
    </w:p>
    <w:p>
      <w:pPr>
        <w:spacing w:before="0"/>
        <w:ind w:left="142" w:right="0" w:firstLine="0"/>
        <w:jc w:val="left"/>
        <w:rPr>
          <w:sz w:val="17"/>
        </w:rPr>
      </w:pPr>
      <w:r>
        <w:rPr>
          <w:color w:val="6B7988"/>
          <w:sz w:val="17"/>
        </w:rPr>
        <w:t>2025</w:t>
      </w:r>
      <w:r>
        <w:rPr>
          <w:color w:val="6B7988"/>
          <w:spacing w:val="5"/>
          <w:sz w:val="17"/>
        </w:rPr>
        <w:t> </w:t>
      </w:r>
      <w:r>
        <w:rPr>
          <w:color w:val="6B7988"/>
          <w:sz w:val="17"/>
        </w:rPr>
        <w:t>–</w:t>
      </w:r>
      <w:r>
        <w:rPr>
          <w:color w:val="6B7988"/>
          <w:spacing w:val="6"/>
          <w:sz w:val="17"/>
        </w:rPr>
        <w:t> </w:t>
      </w:r>
      <w:r>
        <w:rPr>
          <w:color w:val="6B7988"/>
          <w:spacing w:val="-4"/>
          <w:sz w:val="17"/>
        </w:rPr>
        <w:t>2026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top="640" w:bottom="280" w:left="708" w:right="992"/>
          <w:cols w:num="2" w:equalWidth="0">
            <w:col w:w="2581" w:space="629"/>
            <w:col w:w="7000"/>
          </w:cols>
        </w:sectPr>
      </w:pPr>
    </w:p>
    <w:p>
      <w:pPr>
        <w:spacing w:before="93"/>
        <w:ind w:left="432" w:right="0" w:firstLine="0"/>
        <w:jc w:val="left"/>
        <w:rPr>
          <w:sz w:val="18"/>
        </w:rPr>
      </w:pPr>
      <w:r>
        <w:rPr>
          <w:rFonts w:ascii="Arial" w:hAnsi="Arial"/>
          <w:b/>
          <w:color w:val="212121"/>
          <w:w w:val="105"/>
          <w:sz w:val="18"/>
        </w:rPr>
        <w:t>NCVT</w:t>
      </w:r>
      <w:r>
        <w:rPr>
          <w:rFonts w:ascii="Arial" w:hAnsi="Arial"/>
          <w:b/>
          <w:color w:val="212121"/>
          <w:spacing w:val="-8"/>
          <w:w w:val="105"/>
          <w:sz w:val="18"/>
        </w:rPr>
        <w:t> </w:t>
      </w:r>
      <w:r>
        <w:rPr>
          <w:rFonts w:ascii="Arial" w:hAnsi="Arial"/>
          <w:b/>
          <w:color w:val="212121"/>
          <w:w w:val="105"/>
          <w:sz w:val="18"/>
        </w:rPr>
        <w:t>Fitter</w:t>
      </w:r>
      <w:r>
        <w:rPr>
          <w:rFonts w:ascii="Arial" w:hAnsi="Arial"/>
          <w:b/>
          <w:color w:val="212121"/>
          <w:spacing w:val="37"/>
          <w:w w:val="105"/>
          <w:sz w:val="18"/>
        </w:rPr>
        <w:t> </w:t>
      </w:r>
      <w:r>
        <w:rPr>
          <w:color w:val="212121"/>
          <w:w w:val="105"/>
          <w:sz w:val="18"/>
        </w:rPr>
        <w:t>—</w:t>
      </w:r>
      <w:r>
        <w:rPr>
          <w:color w:val="212121"/>
          <w:spacing w:val="38"/>
          <w:w w:val="105"/>
          <w:sz w:val="18"/>
        </w:rPr>
        <w:t> </w:t>
      </w:r>
      <w:r>
        <w:rPr>
          <w:color w:val="212121"/>
          <w:w w:val="105"/>
          <w:sz w:val="18"/>
        </w:rPr>
        <w:t>Siemens</w:t>
      </w:r>
      <w:r>
        <w:rPr>
          <w:color w:val="212121"/>
          <w:spacing w:val="-8"/>
          <w:w w:val="105"/>
          <w:sz w:val="18"/>
        </w:rPr>
        <w:t> </w:t>
      </w:r>
      <w:r>
        <w:rPr>
          <w:color w:val="212121"/>
          <w:w w:val="105"/>
          <w:sz w:val="18"/>
        </w:rPr>
        <w:t>Ltd.,</w:t>
      </w:r>
      <w:r>
        <w:rPr>
          <w:color w:val="212121"/>
          <w:spacing w:val="-8"/>
          <w:w w:val="105"/>
          <w:sz w:val="18"/>
        </w:rPr>
        <w:t> </w:t>
      </w:r>
      <w:r>
        <w:rPr>
          <w:color w:val="212121"/>
          <w:w w:val="105"/>
          <w:sz w:val="18"/>
        </w:rPr>
        <w:t>Thane</w:t>
      </w:r>
      <w:r>
        <w:rPr>
          <w:color w:val="212121"/>
          <w:spacing w:val="-7"/>
          <w:w w:val="105"/>
          <w:sz w:val="18"/>
        </w:rPr>
        <w:t> </w:t>
      </w:r>
      <w:r>
        <w:rPr>
          <w:color w:val="212121"/>
          <w:w w:val="105"/>
          <w:sz w:val="18"/>
        </w:rPr>
        <w:t>—</w:t>
      </w:r>
      <w:r>
        <w:rPr>
          <w:color w:val="212121"/>
          <w:spacing w:val="-8"/>
          <w:w w:val="105"/>
          <w:sz w:val="18"/>
        </w:rPr>
        <w:t> </w:t>
      </w:r>
      <w:r>
        <w:rPr>
          <w:color w:val="212121"/>
          <w:spacing w:val="-2"/>
          <w:w w:val="105"/>
          <w:sz w:val="18"/>
        </w:rPr>
        <w:t>73.46%</w:t>
      </w:r>
    </w:p>
    <w:p>
      <w:pPr>
        <w:spacing w:before="53"/>
        <w:ind w:left="432" w:right="0" w:firstLine="0"/>
        <w:jc w:val="left"/>
        <w:rPr>
          <w:sz w:val="18"/>
        </w:rPr>
      </w:pPr>
      <w:r>
        <w:rPr>
          <w:rFonts w:ascii="Arial" w:hAnsi="Arial"/>
          <w:b/>
          <w:color w:val="212121"/>
          <w:w w:val="105"/>
          <w:sz w:val="18"/>
        </w:rPr>
        <w:t>ITI</w:t>
      </w:r>
      <w:r>
        <w:rPr>
          <w:rFonts w:ascii="Arial" w:hAnsi="Arial"/>
          <w:b/>
          <w:color w:val="212121"/>
          <w:spacing w:val="-8"/>
          <w:w w:val="105"/>
          <w:sz w:val="18"/>
        </w:rPr>
        <w:t> </w:t>
      </w:r>
      <w:r>
        <w:rPr>
          <w:rFonts w:ascii="Arial" w:hAnsi="Arial"/>
          <w:b/>
          <w:color w:val="212121"/>
          <w:w w:val="105"/>
          <w:sz w:val="18"/>
        </w:rPr>
        <w:t>Fitter</w:t>
      </w:r>
      <w:r>
        <w:rPr>
          <w:rFonts w:ascii="Arial" w:hAnsi="Arial"/>
          <w:b/>
          <w:color w:val="212121"/>
          <w:spacing w:val="40"/>
          <w:w w:val="105"/>
          <w:sz w:val="18"/>
        </w:rPr>
        <w:t> </w:t>
      </w:r>
      <w:r>
        <w:rPr>
          <w:color w:val="212121"/>
          <w:w w:val="105"/>
          <w:sz w:val="18"/>
        </w:rPr>
        <w:t>—</w:t>
      </w:r>
      <w:r>
        <w:rPr>
          <w:color w:val="212121"/>
          <w:spacing w:val="39"/>
          <w:w w:val="105"/>
          <w:sz w:val="18"/>
        </w:rPr>
        <w:t> </w:t>
      </w:r>
      <w:r>
        <w:rPr>
          <w:color w:val="212121"/>
          <w:w w:val="105"/>
          <w:sz w:val="18"/>
        </w:rPr>
        <w:t>ITI</w:t>
      </w:r>
      <w:r>
        <w:rPr>
          <w:color w:val="212121"/>
          <w:spacing w:val="-7"/>
          <w:w w:val="105"/>
          <w:sz w:val="18"/>
        </w:rPr>
        <w:t> </w:t>
      </w:r>
      <w:r>
        <w:rPr>
          <w:color w:val="212121"/>
          <w:w w:val="105"/>
          <w:sz w:val="18"/>
        </w:rPr>
        <w:t>Mulund,</w:t>
      </w:r>
      <w:r>
        <w:rPr>
          <w:color w:val="212121"/>
          <w:spacing w:val="-7"/>
          <w:w w:val="105"/>
          <w:sz w:val="18"/>
        </w:rPr>
        <w:t> </w:t>
      </w:r>
      <w:r>
        <w:rPr>
          <w:color w:val="212121"/>
          <w:w w:val="105"/>
          <w:sz w:val="18"/>
        </w:rPr>
        <w:t>Mumbai</w:t>
      </w:r>
      <w:r>
        <w:rPr>
          <w:color w:val="212121"/>
          <w:spacing w:val="-7"/>
          <w:w w:val="105"/>
          <w:sz w:val="18"/>
        </w:rPr>
        <w:t> </w:t>
      </w:r>
      <w:r>
        <w:rPr>
          <w:color w:val="212121"/>
          <w:w w:val="105"/>
          <w:sz w:val="18"/>
        </w:rPr>
        <w:t>—</w:t>
      </w:r>
      <w:r>
        <w:rPr>
          <w:color w:val="212121"/>
          <w:spacing w:val="-7"/>
          <w:w w:val="105"/>
          <w:sz w:val="18"/>
        </w:rPr>
        <w:t> </w:t>
      </w:r>
      <w:r>
        <w:rPr>
          <w:color w:val="212121"/>
          <w:spacing w:val="-2"/>
          <w:w w:val="105"/>
          <w:sz w:val="18"/>
        </w:rPr>
        <w:t>73.15%</w:t>
      </w:r>
    </w:p>
    <w:p>
      <w:pPr>
        <w:spacing w:before="53"/>
        <w:ind w:left="432" w:right="0" w:firstLine="0"/>
        <w:jc w:val="left"/>
        <w:rPr>
          <w:sz w:val="18"/>
        </w:rPr>
      </w:pPr>
      <w:r>
        <w:rPr>
          <w:rFonts w:ascii="Arial" w:hAnsi="Arial"/>
          <w:b/>
          <w:color w:val="212121"/>
          <w:w w:val="105"/>
          <w:sz w:val="18"/>
        </w:rPr>
        <w:t>HSC</w:t>
      </w:r>
      <w:r>
        <w:rPr>
          <w:rFonts w:ascii="Arial" w:hAnsi="Arial"/>
          <w:b/>
          <w:color w:val="212121"/>
          <w:spacing w:val="-8"/>
          <w:w w:val="105"/>
          <w:sz w:val="18"/>
        </w:rPr>
        <w:t> </w:t>
      </w:r>
      <w:r>
        <w:rPr>
          <w:rFonts w:ascii="Arial" w:hAnsi="Arial"/>
          <w:b/>
          <w:color w:val="212121"/>
          <w:w w:val="105"/>
          <w:sz w:val="18"/>
        </w:rPr>
        <w:t>and</w:t>
      </w:r>
      <w:r>
        <w:rPr>
          <w:rFonts w:ascii="Arial" w:hAnsi="Arial"/>
          <w:b/>
          <w:color w:val="212121"/>
          <w:spacing w:val="-7"/>
          <w:w w:val="105"/>
          <w:sz w:val="18"/>
        </w:rPr>
        <w:t> </w:t>
      </w:r>
      <w:r>
        <w:rPr>
          <w:rFonts w:ascii="Arial" w:hAnsi="Arial"/>
          <w:b/>
          <w:color w:val="212121"/>
          <w:w w:val="105"/>
          <w:sz w:val="18"/>
        </w:rPr>
        <w:t>SSC</w:t>
      </w:r>
      <w:r>
        <w:rPr>
          <w:rFonts w:ascii="Arial" w:hAnsi="Arial"/>
          <w:b/>
          <w:color w:val="212121"/>
          <w:spacing w:val="38"/>
          <w:w w:val="105"/>
          <w:sz w:val="18"/>
        </w:rPr>
        <w:t> </w:t>
      </w:r>
      <w:r>
        <w:rPr>
          <w:color w:val="212121"/>
          <w:w w:val="105"/>
          <w:sz w:val="18"/>
        </w:rPr>
        <w:t>—</w:t>
      </w:r>
      <w:r>
        <w:rPr>
          <w:color w:val="212121"/>
          <w:spacing w:val="39"/>
          <w:w w:val="105"/>
          <w:sz w:val="18"/>
        </w:rPr>
        <w:t> </w:t>
      </w:r>
      <w:r>
        <w:rPr>
          <w:color w:val="212121"/>
          <w:w w:val="105"/>
          <w:sz w:val="18"/>
        </w:rPr>
        <w:t>Mumbai</w:t>
      </w:r>
      <w:r>
        <w:rPr>
          <w:color w:val="212121"/>
          <w:spacing w:val="-7"/>
          <w:w w:val="105"/>
          <w:sz w:val="18"/>
        </w:rPr>
        <w:t> </w:t>
      </w:r>
      <w:r>
        <w:rPr>
          <w:color w:val="212121"/>
          <w:w w:val="105"/>
          <w:sz w:val="18"/>
        </w:rPr>
        <w:t>Board</w:t>
      </w:r>
      <w:r>
        <w:rPr>
          <w:color w:val="212121"/>
          <w:spacing w:val="-8"/>
          <w:w w:val="105"/>
          <w:sz w:val="18"/>
        </w:rPr>
        <w:t> </w:t>
      </w:r>
      <w:r>
        <w:rPr>
          <w:color w:val="212121"/>
          <w:w w:val="105"/>
          <w:sz w:val="18"/>
        </w:rPr>
        <w:t>—</w:t>
      </w:r>
      <w:r>
        <w:rPr>
          <w:color w:val="212121"/>
          <w:spacing w:val="-7"/>
          <w:w w:val="105"/>
          <w:sz w:val="18"/>
        </w:rPr>
        <w:t> </w:t>
      </w:r>
      <w:r>
        <w:rPr>
          <w:color w:val="212121"/>
          <w:w w:val="105"/>
          <w:sz w:val="18"/>
        </w:rPr>
        <w:t>2010</w:t>
      </w:r>
      <w:r>
        <w:rPr>
          <w:color w:val="212121"/>
          <w:spacing w:val="-8"/>
          <w:w w:val="105"/>
          <w:sz w:val="18"/>
        </w:rPr>
        <w:t> </w:t>
      </w:r>
      <w:r>
        <w:rPr>
          <w:color w:val="212121"/>
          <w:w w:val="105"/>
          <w:sz w:val="18"/>
        </w:rPr>
        <w:t>and</w:t>
      </w:r>
      <w:r>
        <w:rPr>
          <w:color w:val="212121"/>
          <w:spacing w:val="-7"/>
          <w:w w:val="105"/>
          <w:sz w:val="18"/>
        </w:rPr>
        <w:t> </w:t>
      </w:r>
      <w:r>
        <w:rPr>
          <w:color w:val="212121"/>
          <w:spacing w:val="-4"/>
          <w:w w:val="105"/>
          <w:sz w:val="18"/>
        </w:rPr>
        <w:t>2008</w:t>
      </w:r>
    </w:p>
    <w:p>
      <w:pPr>
        <w:pStyle w:val="BodyText"/>
        <w:spacing w:before="122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724199</wp:posOffset>
                </wp:positionH>
                <wp:positionV relativeFrom="paragraph">
                  <wp:posOffset>196238</wp:posOffset>
                </wp:positionV>
                <wp:extent cx="611187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1A2F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23621pt;margin-top:15.451856pt;width:481.25pt;height:.1pt;mso-position-horizontal-relative:page;mso-position-vertical-relative:paragraph;z-index:-15726080;mso-wrap-distance-left:0;mso-wrap-distance-right:0" id="docshape5" coordorigin="1140,309" coordsize="9625,0" path="m1140,309l10765,309e" filled="false" stroked="true" strokeweight="1.1pt" strokecolor="#1a2f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A2F4B"/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671" w:val="left" w:leader="none"/>
        </w:tabs>
        <w:spacing w:line="240" w:lineRule="auto" w:before="124" w:after="0"/>
        <w:ind w:left="671" w:right="0" w:hanging="239"/>
        <w:jc w:val="left"/>
        <w:rPr>
          <w:sz w:val="18"/>
        </w:rPr>
      </w:pPr>
      <w:r>
        <w:rPr>
          <w:color w:val="212121"/>
          <w:sz w:val="18"/>
        </w:rPr>
        <w:t>Basic</w:t>
      </w:r>
      <w:r>
        <w:rPr>
          <w:color w:val="212121"/>
          <w:spacing w:val="11"/>
          <w:sz w:val="18"/>
        </w:rPr>
        <w:t> </w:t>
      </w:r>
      <w:r>
        <w:rPr>
          <w:color w:val="212121"/>
          <w:sz w:val="18"/>
        </w:rPr>
        <w:t>Security</w:t>
      </w:r>
      <w:r>
        <w:rPr>
          <w:color w:val="212121"/>
          <w:spacing w:val="11"/>
          <w:sz w:val="18"/>
        </w:rPr>
        <w:t> </w:t>
      </w:r>
      <w:r>
        <w:rPr>
          <w:color w:val="212121"/>
          <w:sz w:val="18"/>
        </w:rPr>
        <w:t>Operations</w:t>
      </w:r>
      <w:r>
        <w:rPr>
          <w:color w:val="212121"/>
          <w:spacing w:val="11"/>
          <w:sz w:val="18"/>
        </w:rPr>
        <w:t> </w:t>
      </w:r>
      <w:r>
        <w:rPr>
          <w:color w:val="212121"/>
          <w:sz w:val="18"/>
        </w:rPr>
        <w:t>—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NISA</w:t>
      </w:r>
      <w:r>
        <w:rPr>
          <w:color w:val="212121"/>
          <w:spacing w:val="11"/>
          <w:sz w:val="18"/>
        </w:rPr>
        <w:t> </w:t>
      </w:r>
      <w:r>
        <w:rPr>
          <w:color w:val="212121"/>
          <w:spacing w:val="-2"/>
          <w:sz w:val="18"/>
        </w:rPr>
        <w:t>Security</w:t>
      </w:r>
    </w:p>
    <w:p>
      <w:pPr>
        <w:pStyle w:val="ListParagraph"/>
        <w:numPr>
          <w:ilvl w:val="0"/>
          <w:numId w:val="1"/>
        </w:numPr>
        <w:tabs>
          <w:tab w:pos="671" w:val="left" w:leader="none"/>
        </w:tabs>
        <w:spacing w:line="240" w:lineRule="auto" w:before="2" w:after="0"/>
        <w:ind w:left="671" w:right="0" w:hanging="239"/>
        <w:jc w:val="left"/>
        <w:rPr>
          <w:sz w:val="18"/>
        </w:rPr>
      </w:pPr>
      <w:r>
        <w:rPr>
          <w:color w:val="212121"/>
          <w:sz w:val="18"/>
        </w:rPr>
        <w:t>Fire</w:t>
      </w:r>
      <w:r>
        <w:rPr>
          <w:color w:val="212121"/>
          <w:spacing w:val="9"/>
          <w:sz w:val="18"/>
        </w:rPr>
        <w:t> </w:t>
      </w:r>
      <w:r>
        <w:rPr>
          <w:color w:val="212121"/>
          <w:sz w:val="18"/>
        </w:rPr>
        <w:t>Safety</w:t>
      </w:r>
      <w:r>
        <w:rPr>
          <w:color w:val="212121"/>
          <w:spacing w:val="9"/>
          <w:sz w:val="18"/>
        </w:rPr>
        <w:t> </w:t>
      </w:r>
      <w:r>
        <w:rPr>
          <w:color w:val="212121"/>
          <w:sz w:val="18"/>
        </w:rPr>
        <w:t>&amp;</w:t>
      </w:r>
      <w:r>
        <w:rPr>
          <w:color w:val="212121"/>
          <w:spacing w:val="9"/>
          <w:sz w:val="18"/>
        </w:rPr>
        <w:t> </w:t>
      </w:r>
      <w:r>
        <w:rPr>
          <w:color w:val="212121"/>
          <w:sz w:val="18"/>
        </w:rPr>
        <w:t>Emergency</w:t>
      </w:r>
      <w:r>
        <w:rPr>
          <w:color w:val="212121"/>
          <w:spacing w:val="9"/>
          <w:sz w:val="18"/>
        </w:rPr>
        <w:t> </w:t>
      </w:r>
      <w:r>
        <w:rPr>
          <w:color w:val="212121"/>
          <w:sz w:val="18"/>
        </w:rPr>
        <w:t>—</w:t>
      </w:r>
      <w:r>
        <w:rPr>
          <w:color w:val="212121"/>
          <w:spacing w:val="9"/>
          <w:sz w:val="18"/>
        </w:rPr>
        <w:t> </w:t>
      </w:r>
      <w:r>
        <w:rPr>
          <w:color w:val="212121"/>
          <w:spacing w:val="-5"/>
          <w:sz w:val="18"/>
        </w:rPr>
        <w:t>SIS</w:t>
      </w:r>
    </w:p>
    <w:p>
      <w:pPr>
        <w:pStyle w:val="ListParagraph"/>
        <w:numPr>
          <w:ilvl w:val="0"/>
          <w:numId w:val="1"/>
        </w:numPr>
        <w:tabs>
          <w:tab w:pos="671" w:val="left" w:leader="none"/>
        </w:tabs>
        <w:spacing w:line="240" w:lineRule="auto" w:before="2" w:after="0"/>
        <w:ind w:left="671" w:right="0" w:hanging="239"/>
        <w:jc w:val="left"/>
        <w:rPr>
          <w:sz w:val="18"/>
        </w:rPr>
      </w:pPr>
      <w:r>
        <w:rPr>
          <w:color w:val="212121"/>
          <w:sz w:val="18"/>
        </w:rPr>
        <w:t>First</w:t>
      </w:r>
      <w:r>
        <w:rPr>
          <w:color w:val="212121"/>
          <w:spacing w:val="8"/>
          <w:sz w:val="18"/>
        </w:rPr>
        <w:t> </w:t>
      </w:r>
      <w:r>
        <w:rPr>
          <w:color w:val="212121"/>
          <w:sz w:val="18"/>
        </w:rPr>
        <w:t>Aid</w:t>
      </w:r>
      <w:r>
        <w:rPr>
          <w:color w:val="212121"/>
          <w:spacing w:val="9"/>
          <w:sz w:val="18"/>
        </w:rPr>
        <w:t> </w:t>
      </w:r>
      <w:r>
        <w:rPr>
          <w:color w:val="212121"/>
          <w:sz w:val="18"/>
        </w:rPr>
        <w:t>—</w:t>
      </w:r>
      <w:r>
        <w:rPr>
          <w:color w:val="212121"/>
          <w:spacing w:val="9"/>
          <w:sz w:val="18"/>
        </w:rPr>
        <w:t> </w:t>
      </w:r>
      <w:r>
        <w:rPr>
          <w:color w:val="212121"/>
          <w:sz w:val="18"/>
        </w:rPr>
        <w:t>TSDC</w:t>
      </w:r>
      <w:r>
        <w:rPr>
          <w:color w:val="212121"/>
          <w:spacing w:val="9"/>
          <w:sz w:val="18"/>
        </w:rPr>
        <w:t> </w:t>
      </w:r>
      <w:r>
        <w:rPr>
          <w:color w:val="212121"/>
          <w:sz w:val="18"/>
        </w:rPr>
        <w:t>Siemens</w:t>
      </w:r>
      <w:r>
        <w:rPr>
          <w:color w:val="212121"/>
          <w:spacing w:val="9"/>
          <w:sz w:val="18"/>
        </w:rPr>
        <w:t> </w:t>
      </w:r>
      <w:r>
        <w:rPr>
          <w:color w:val="212121"/>
          <w:spacing w:val="-4"/>
          <w:sz w:val="18"/>
        </w:rPr>
        <w:t>Ltd.</w:t>
      </w:r>
    </w:p>
    <w:p>
      <w:pPr>
        <w:pStyle w:val="ListParagraph"/>
        <w:numPr>
          <w:ilvl w:val="0"/>
          <w:numId w:val="1"/>
        </w:numPr>
        <w:tabs>
          <w:tab w:pos="671" w:val="left" w:leader="none"/>
        </w:tabs>
        <w:spacing w:line="240" w:lineRule="auto" w:before="3" w:after="0"/>
        <w:ind w:left="671" w:right="0" w:hanging="239"/>
        <w:jc w:val="left"/>
        <w:rPr>
          <w:sz w:val="18"/>
        </w:rPr>
      </w:pPr>
      <w:r>
        <w:rPr>
          <w:color w:val="212121"/>
          <w:sz w:val="18"/>
        </w:rPr>
        <w:t>CNC</w:t>
      </w:r>
      <w:r>
        <w:rPr>
          <w:color w:val="212121"/>
          <w:spacing w:val="11"/>
          <w:sz w:val="18"/>
        </w:rPr>
        <w:t> </w:t>
      </w:r>
      <w:r>
        <w:rPr>
          <w:color w:val="212121"/>
          <w:sz w:val="18"/>
        </w:rPr>
        <w:t>Lathe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Programming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—</w:t>
      </w:r>
      <w:r>
        <w:rPr>
          <w:color w:val="212121"/>
          <w:spacing w:val="12"/>
          <w:sz w:val="18"/>
        </w:rPr>
        <w:t> </w:t>
      </w:r>
      <w:r>
        <w:rPr>
          <w:color w:val="212121"/>
          <w:sz w:val="18"/>
        </w:rPr>
        <w:t>Mulund</w:t>
      </w:r>
      <w:r>
        <w:rPr>
          <w:color w:val="212121"/>
          <w:spacing w:val="11"/>
          <w:sz w:val="18"/>
        </w:rPr>
        <w:t> </w:t>
      </w:r>
      <w:r>
        <w:rPr>
          <w:color w:val="212121"/>
          <w:spacing w:val="-5"/>
          <w:sz w:val="18"/>
        </w:rPr>
        <w:t>ITI</w:t>
      </w:r>
    </w:p>
    <w:p>
      <w:pPr>
        <w:pStyle w:val="BodyText"/>
        <w:spacing w:before="123"/>
        <w:ind w:left="0" w:firstLine="0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724199</wp:posOffset>
                </wp:positionH>
                <wp:positionV relativeFrom="paragraph">
                  <wp:posOffset>196360</wp:posOffset>
                </wp:positionV>
                <wp:extent cx="611187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1A2F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23621pt;margin-top:15.461426pt;width:481.25pt;height:.1pt;mso-position-horizontal-relative:page;mso-position-vertical-relative:paragraph;z-index:-15725568;mso-wrap-distance-left:0;mso-wrap-distance-right:0" id="docshape6" coordorigin="1140,309" coordsize="9625,0" path="m1140,309l10765,309e" filled="false" stroked="true" strokeweight="1.1pt" strokecolor="#1a2f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A2F4B"/>
        </w:rPr>
        <w:t>ADDITIONAL </w:t>
      </w:r>
      <w:r>
        <w:rPr>
          <w:color w:val="1A2F4B"/>
          <w:spacing w:val="-2"/>
        </w:rPr>
        <w:t>INFORMATION</w:t>
      </w:r>
    </w:p>
    <w:p>
      <w:pPr>
        <w:spacing w:before="126"/>
        <w:ind w:left="432" w:right="0" w:firstLine="0"/>
        <w:jc w:val="left"/>
        <w:rPr>
          <w:sz w:val="18"/>
        </w:rPr>
      </w:pPr>
      <w:r>
        <w:rPr>
          <w:rFonts w:ascii="Arial"/>
          <w:b/>
          <w:color w:val="212121"/>
          <w:sz w:val="18"/>
        </w:rPr>
        <w:t>Languages:</w:t>
      </w:r>
      <w:r>
        <w:rPr>
          <w:rFonts w:ascii="Arial"/>
          <w:b/>
          <w:color w:val="212121"/>
          <w:spacing w:val="22"/>
          <w:sz w:val="18"/>
        </w:rPr>
        <w:t> </w:t>
      </w:r>
      <w:r>
        <w:rPr>
          <w:color w:val="212121"/>
          <w:sz w:val="18"/>
        </w:rPr>
        <w:t>English,</w:t>
      </w:r>
      <w:r>
        <w:rPr>
          <w:color w:val="212121"/>
          <w:spacing w:val="22"/>
          <w:sz w:val="18"/>
        </w:rPr>
        <w:t> </w:t>
      </w:r>
      <w:r>
        <w:rPr>
          <w:color w:val="212121"/>
          <w:sz w:val="18"/>
        </w:rPr>
        <w:t>Hindi,</w:t>
      </w:r>
      <w:r>
        <w:rPr>
          <w:color w:val="212121"/>
          <w:spacing w:val="22"/>
          <w:sz w:val="18"/>
        </w:rPr>
        <w:t> </w:t>
      </w:r>
      <w:r>
        <w:rPr>
          <w:color w:val="212121"/>
          <w:spacing w:val="-2"/>
          <w:sz w:val="18"/>
        </w:rPr>
        <w:t>Marathi</w:t>
      </w:r>
    </w:p>
    <w:p>
      <w:pPr>
        <w:spacing w:before="53"/>
        <w:ind w:left="432" w:right="0" w:firstLine="0"/>
        <w:jc w:val="left"/>
        <w:rPr>
          <w:sz w:val="18"/>
        </w:rPr>
      </w:pPr>
      <w:r>
        <w:rPr>
          <w:rFonts w:ascii="Arial"/>
          <w:b/>
          <w:color w:val="212121"/>
          <w:w w:val="105"/>
          <w:sz w:val="18"/>
        </w:rPr>
        <w:t>Location:</w:t>
      </w:r>
      <w:r>
        <w:rPr>
          <w:rFonts w:ascii="Arial"/>
          <w:b/>
          <w:color w:val="212121"/>
          <w:spacing w:val="-12"/>
          <w:w w:val="105"/>
          <w:sz w:val="18"/>
        </w:rPr>
        <w:t> </w:t>
      </w:r>
      <w:r>
        <w:rPr>
          <w:color w:val="212121"/>
          <w:w w:val="105"/>
          <w:sz w:val="18"/>
        </w:rPr>
        <w:t>Mumbai,</w:t>
      </w:r>
      <w:r>
        <w:rPr>
          <w:color w:val="212121"/>
          <w:spacing w:val="-12"/>
          <w:w w:val="105"/>
          <w:sz w:val="18"/>
        </w:rPr>
        <w:t> </w:t>
      </w:r>
      <w:r>
        <w:rPr>
          <w:color w:val="212121"/>
          <w:w w:val="105"/>
          <w:sz w:val="18"/>
        </w:rPr>
        <w:t>India</w:t>
      </w:r>
      <w:r>
        <w:rPr>
          <w:color w:val="212121"/>
          <w:spacing w:val="-11"/>
          <w:w w:val="105"/>
          <w:sz w:val="18"/>
        </w:rPr>
        <w:t> </w:t>
      </w:r>
      <w:r>
        <w:rPr>
          <w:color w:val="212121"/>
          <w:w w:val="105"/>
          <w:sz w:val="18"/>
        </w:rPr>
        <w:t>(Open</w:t>
      </w:r>
      <w:r>
        <w:rPr>
          <w:color w:val="212121"/>
          <w:spacing w:val="-12"/>
          <w:w w:val="105"/>
          <w:sz w:val="18"/>
        </w:rPr>
        <w:t> </w:t>
      </w:r>
      <w:r>
        <w:rPr>
          <w:color w:val="212121"/>
          <w:w w:val="105"/>
          <w:sz w:val="18"/>
        </w:rPr>
        <w:t>to</w:t>
      </w:r>
      <w:r>
        <w:rPr>
          <w:color w:val="212121"/>
          <w:spacing w:val="-12"/>
          <w:w w:val="105"/>
          <w:sz w:val="18"/>
        </w:rPr>
        <w:t> </w:t>
      </w:r>
      <w:r>
        <w:rPr>
          <w:color w:val="212121"/>
          <w:spacing w:val="-2"/>
          <w:w w:val="105"/>
          <w:sz w:val="18"/>
        </w:rPr>
        <w:t>Relocation)</w:t>
      </w:r>
    </w:p>
    <w:p>
      <w:pPr>
        <w:pStyle w:val="BodyText"/>
        <w:spacing w:before="53"/>
        <w:ind w:left="432" w:firstLine="0"/>
      </w:pPr>
      <w:r>
        <w:rPr>
          <w:rFonts w:ascii="Arial"/>
          <w:b/>
          <w:color w:val="212121"/>
        </w:rPr>
        <w:t>Interests:</w:t>
      </w:r>
      <w:r>
        <w:rPr>
          <w:rFonts w:ascii="Arial"/>
          <w:b/>
          <w:color w:val="212121"/>
          <w:spacing w:val="20"/>
        </w:rPr>
        <w:t> </w:t>
      </w:r>
      <w:r>
        <w:rPr>
          <w:color w:val="212121"/>
        </w:rPr>
        <w:t>AI</w:t>
      </w:r>
      <w:r>
        <w:rPr>
          <w:color w:val="212121"/>
          <w:spacing w:val="20"/>
        </w:rPr>
        <w:t> </w:t>
      </w:r>
      <w:r>
        <w:rPr>
          <w:color w:val="212121"/>
        </w:rPr>
        <w:t>in</w:t>
      </w:r>
      <w:r>
        <w:rPr>
          <w:color w:val="212121"/>
          <w:spacing w:val="20"/>
        </w:rPr>
        <w:t> </w:t>
      </w:r>
      <w:r>
        <w:rPr>
          <w:color w:val="212121"/>
        </w:rPr>
        <w:t>Cybersecurity,</w:t>
      </w:r>
      <w:r>
        <w:rPr>
          <w:color w:val="212121"/>
          <w:spacing w:val="20"/>
        </w:rPr>
        <w:t> </w:t>
      </w:r>
      <w:r>
        <w:rPr>
          <w:color w:val="212121"/>
        </w:rPr>
        <w:t>Threat</w:t>
      </w:r>
      <w:r>
        <w:rPr>
          <w:color w:val="212121"/>
          <w:spacing w:val="20"/>
        </w:rPr>
        <w:t> </w:t>
      </w:r>
      <w:r>
        <w:rPr>
          <w:color w:val="212121"/>
        </w:rPr>
        <w:t>Intelligence,</w:t>
      </w:r>
      <w:r>
        <w:rPr>
          <w:color w:val="212121"/>
          <w:spacing w:val="20"/>
        </w:rPr>
        <w:t> </w:t>
      </w:r>
      <w:r>
        <w:rPr>
          <w:color w:val="212121"/>
        </w:rPr>
        <w:t>Anomaly</w:t>
      </w:r>
      <w:r>
        <w:rPr>
          <w:color w:val="212121"/>
          <w:spacing w:val="20"/>
        </w:rPr>
        <w:t> </w:t>
      </w:r>
      <w:r>
        <w:rPr>
          <w:color w:val="212121"/>
          <w:spacing w:val="-2"/>
        </w:rPr>
        <w:t>Detection</w:t>
      </w:r>
    </w:p>
    <w:sectPr>
      <w:type w:val="continuous"/>
      <w:pgSz w:w="11910" w:h="16840"/>
      <w:pgMar w:top="640" w:bottom="280" w:left="708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72" w:hanging="240"/>
      </w:pPr>
      <w:rPr>
        <w:rFonts w:hint="default" w:ascii="Arial MT" w:hAnsi="Arial MT" w:eastAsia="Arial MT" w:cs="Arial MT"/>
        <w:b w:val="0"/>
        <w:bCs w:val="0"/>
        <w:i w:val="0"/>
        <w:iCs w:val="0"/>
        <w:color w:val="1A2F4B"/>
        <w:spacing w:val="0"/>
        <w:w w:val="100"/>
        <w:position w:val="-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0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71" w:hanging="239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5"/>
      <w:ind w:left="401"/>
      <w:jc w:val="center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32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10"/>
      <w:ind w:left="142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11"/>
      <w:ind w:left="432"/>
      <w:outlineLvl w:val="4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82"/>
      <w:ind w:left="142"/>
      <w:outlineLvl w:val="5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671" w:hanging="23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ramodj551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Pramod Prakash Jadhav - Resume</dc:title>
  <dcterms:created xsi:type="dcterms:W3CDTF">2026-09-20T12:30:20Z</dcterms:created>
  <dcterms:modified xsi:type="dcterms:W3CDTF">2026-09-20T12:30:20Z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2026-09-20T00:00:00Z</vt:filetime>
  </property>
  <property fmtid="{D5CDD505-2E9C-101B-9397-08002B2CF9AE}" pid="6" name="Producer">
    <vt:lpwstr>3.0.38 (5.1.24) </vt:lpwstr>
  </property>
</Properties>
</file>