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BAB1A" w14:textId="77777777" w:rsidR="00D548C6" w:rsidRPr="000561FB" w:rsidRDefault="00D548C6" w:rsidP="00D548C6">
      <w:pPr>
        <w:pStyle w:val="NoSpacing"/>
        <w:jc w:val="center"/>
        <w:rPr>
          <w:b/>
          <w:bCs/>
          <w:sz w:val="44"/>
          <w:szCs w:val="44"/>
          <w:lang w:eastAsia="en-IN" w:bidi="hi-IN"/>
        </w:rPr>
      </w:pPr>
      <w:r w:rsidRPr="000561FB">
        <w:rPr>
          <w:b/>
          <w:bCs/>
          <w:sz w:val="44"/>
          <w:szCs w:val="44"/>
          <w:lang w:eastAsia="en-IN" w:bidi="hi-IN"/>
        </w:rPr>
        <w:t>Practical 10</w:t>
      </w:r>
    </w:p>
    <w:p w14:paraId="3F3A5C55" w14:textId="77777777" w:rsidR="00D548C6" w:rsidRDefault="00D548C6" w:rsidP="00D548C6">
      <w:pPr>
        <w:pStyle w:val="NoSpacing"/>
        <w:rPr>
          <w:b/>
          <w:bCs/>
          <w:sz w:val="32"/>
          <w:szCs w:val="32"/>
          <w:lang w:eastAsia="en-IN" w:bidi="hi-IN"/>
        </w:rPr>
      </w:pPr>
    </w:p>
    <w:p w14:paraId="695DEF20" w14:textId="04DA2141" w:rsidR="00D548C6" w:rsidRPr="004A13EE" w:rsidRDefault="00D548C6" w:rsidP="00D548C6">
      <w:pPr>
        <w:pStyle w:val="NoSpacing"/>
        <w:rPr>
          <w:b/>
          <w:bCs/>
          <w:sz w:val="32"/>
          <w:szCs w:val="32"/>
          <w:u w:val="single"/>
          <w:lang w:eastAsia="en-IN" w:bidi="hi-IN"/>
        </w:rPr>
      </w:pPr>
      <w:r w:rsidRPr="004A13EE">
        <w:rPr>
          <w:b/>
          <w:bCs/>
          <w:sz w:val="32"/>
          <w:szCs w:val="32"/>
          <w:u w:val="single"/>
          <w:lang w:eastAsia="en-IN" w:bidi="hi-IN"/>
        </w:rPr>
        <w:t>Case Study – Microsoft Azure</w:t>
      </w:r>
    </w:p>
    <w:p w14:paraId="1CF4EFD9" w14:textId="77777777" w:rsidR="00D548C6" w:rsidRDefault="00D548C6" w:rsidP="00D548C6">
      <w:pPr>
        <w:pStyle w:val="NoSpacing"/>
        <w:rPr>
          <w:b/>
          <w:bCs/>
          <w:sz w:val="32"/>
          <w:szCs w:val="32"/>
          <w:u w:val="single"/>
          <w:lang w:eastAsia="en-IN" w:bidi="hi-IN"/>
        </w:rPr>
      </w:pPr>
    </w:p>
    <w:p w14:paraId="26E19970" w14:textId="355C7CB3" w:rsidR="00D548C6" w:rsidRDefault="00D548C6" w:rsidP="00D548C6">
      <w:pPr>
        <w:pStyle w:val="NoSpacing"/>
        <w:rPr>
          <w:b/>
          <w:bCs/>
          <w:sz w:val="32"/>
          <w:szCs w:val="32"/>
          <w:u w:val="single"/>
          <w:lang w:eastAsia="en-IN" w:bidi="hi-IN"/>
        </w:rPr>
      </w:pPr>
      <w:r w:rsidRPr="00D548C6">
        <w:rPr>
          <w:b/>
          <w:bCs/>
          <w:sz w:val="32"/>
          <w:szCs w:val="32"/>
          <w:u w:val="single"/>
          <w:lang w:eastAsia="en-IN" w:bidi="hi-IN"/>
        </w:rPr>
        <w:t>Introduction:</w:t>
      </w:r>
    </w:p>
    <w:p w14:paraId="3828B738" w14:textId="77777777" w:rsidR="00D548C6" w:rsidRPr="00D548C6" w:rsidRDefault="00D548C6" w:rsidP="00D548C6">
      <w:pPr>
        <w:pStyle w:val="NoSpacing"/>
        <w:rPr>
          <w:b/>
          <w:bCs/>
          <w:sz w:val="32"/>
          <w:szCs w:val="32"/>
          <w:u w:val="single"/>
          <w:lang w:eastAsia="en-IN" w:bidi="hi-IN"/>
        </w:rPr>
      </w:pPr>
    </w:p>
    <w:p w14:paraId="5B856D48" w14:textId="047D5D29" w:rsidR="00D548C6" w:rsidRDefault="00D548C6" w:rsidP="00D548C6">
      <w:pPr>
        <w:pStyle w:val="NoSpacing"/>
        <w:rPr>
          <w:rFonts w:cs="Arial"/>
          <w:color w:val="222222"/>
          <w:sz w:val="24"/>
          <w:szCs w:val="24"/>
        </w:rPr>
      </w:pPr>
      <w:r w:rsidRPr="00D548C6">
        <w:rPr>
          <w:rFonts w:cs="Arial"/>
          <w:color w:val="222222"/>
          <w:sz w:val="24"/>
          <w:szCs w:val="24"/>
        </w:rPr>
        <w:t>Microsoft Azure (formerly Windows Azu</w:t>
      </w:r>
      <w:r>
        <w:rPr>
          <w:rFonts w:cs="Arial"/>
          <w:color w:val="222222"/>
          <w:sz w:val="24"/>
          <w:szCs w:val="24"/>
        </w:rPr>
        <w:t>re</w:t>
      </w:r>
      <w:r w:rsidRPr="00D548C6">
        <w:rPr>
          <w:rFonts w:cs="Arial"/>
          <w:color w:val="222222"/>
          <w:sz w:val="24"/>
          <w:szCs w:val="24"/>
        </w:rPr>
        <w:t>) is a </w:t>
      </w:r>
      <w:hyperlink r:id="rId8" w:tooltip="Cloud computing" w:history="1">
        <w:r w:rsidRPr="00D548C6">
          <w:rPr>
            <w:rStyle w:val="Hyperlink"/>
            <w:rFonts w:ascii="Candara" w:hAnsi="Candara" w:cs="Arial"/>
            <w:color w:val="0B0080"/>
            <w:sz w:val="24"/>
            <w:szCs w:val="24"/>
            <w:u w:val="none"/>
          </w:rPr>
          <w:t>cloud computing</w:t>
        </w:r>
      </w:hyperlink>
      <w:r w:rsidRPr="00D548C6">
        <w:rPr>
          <w:rFonts w:cs="Arial"/>
          <w:color w:val="222222"/>
          <w:sz w:val="24"/>
          <w:szCs w:val="24"/>
        </w:rPr>
        <w:t> service created by </w:t>
      </w:r>
      <w:hyperlink r:id="rId9" w:tooltip="Microsoft" w:history="1">
        <w:r w:rsidRPr="00D548C6">
          <w:rPr>
            <w:rStyle w:val="Hyperlink"/>
            <w:rFonts w:ascii="Candara" w:hAnsi="Candara" w:cs="Arial"/>
            <w:color w:val="0B0080"/>
            <w:sz w:val="24"/>
            <w:szCs w:val="24"/>
            <w:u w:val="none"/>
          </w:rPr>
          <w:t>Microsoft</w:t>
        </w:r>
      </w:hyperlink>
      <w:r w:rsidRPr="00D548C6">
        <w:rPr>
          <w:rFonts w:cs="Arial"/>
          <w:color w:val="222222"/>
          <w:sz w:val="24"/>
          <w:szCs w:val="24"/>
        </w:rPr>
        <w:t> for building, testing, deploying, and managing applications and services through Microsoft-managed </w:t>
      </w:r>
      <w:hyperlink r:id="rId10" w:tooltip="Data center" w:history="1">
        <w:r w:rsidRPr="00D548C6">
          <w:rPr>
            <w:rStyle w:val="Hyperlink"/>
            <w:rFonts w:ascii="Candara" w:hAnsi="Candara" w:cs="Arial"/>
            <w:color w:val="0B0080"/>
            <w:sz w:val="24"/>
            <w:szCs w:val="24"/>
            <w:u w:val="none"/>
          </w:rPr>
          <w:t xml:space="preserve">data </w:t>
        </w:r>
        <w:proofErr w:type="spellStart"/>
        <w:r w:rsidRPr="00D548C6">
          <w:rPr>
            <w:rStyle w:val="Hyperlink"/>
            <w:rFonts w:ascii="Candara" w:hAnsi="Candara" w:cs="Arial"/>
            <w:color w:val="0B0080"/>
            <w:sz w:val="24"/>
            <w:szCs w:val="24"/>
            <w:u w:val="none"/>
          </w:rPr>
          <w:t>centers</w:t>
        </w:r>
        <w:proofErr w:type="spellEnd"/>
      </w:hyperlink>
      <w:r w:rsidRPr="00D548C6">
        <w:rPr>
          <w:rFonts w:cs="Arial"/>
          <w:color w:val="222222"/>
          <w:sz w:val="24"/>
          <w:szCs w:val="24"/>
        </w:rPr>
        <w:t>. It provides </w:t>
      </w:r>
      <w:hyperlink r:id="rId11" w:tooltip="Software as a service" w:history="1">
        <w:r w:rsidRPr="00D548C6">
          <w:rPr>
            <w:rStyle w:val="Hyperlink"/>
            <w:rFonts w:ascii="Candara" w:hAnsi="Candara" w:cs="Arial"/>
            <w:color w:val="0B0080"/>
            <w:sz w:val="24"/>
            <w:szCs w:val="24"/>
            <w:u w:val="none"/>
          </w:rPr>
          <w:t>software as a service (SaaS)</w:t>
        </w:r>
      </w:hyperlink>
      <w:r w:rsidRPr="00D548C6">
        <w:rPr>
          <w:rFonts w:cs="Arial"/>
          <w:color w:val="222222"/>
          <w:sz w:val="24"/>
          <w:szCs w:val="24"/>
        </w:rPr>
        <w:t>, </w:t>
      </w:r>
      <w:hyperlink r:id="rId12" w:tooltip="Platform as a service" w:history="1">
        <w:r w:rsidRPr="00D548C6">
          <w:rPr>
            <w:rStyle w:val="Hyperlink"/>
            <w:rFonts w:ascii="Candara" w:hAnsi="Candara" w:cs="Arial"/>
            <w:color w:val="0B0080"/>
            <w:sz w:val="24"/>
            <w:szCs w:val="24"/>
            <w:u w:val="none"/>
          </w:rPr>
          <w:t>platform as a service (PaaS)</w:t>
        </w:r>
      </w:hyperlink>
      <w:r w:rsidRPr="00D548C6">
        <w:rPr>
          <w:rFonts w:cs="Arial"/>
          <w:color w:val="222222"/>
          <w:sz w:val="24"/>
          <w:szCs w:val="24"/>
        </w:rPr>
        <w:t> and </w:t>
      </w:r>
      <w:hyperlink r:id="rId13" w:tooltip="Infrastructure as a service" w:history="1">
        <w:r w:rsidRPr="00D548C6">
          <w:rPr>
            <w:rStyle w:val="Hyperlink"/>
            <w:rFonts w:ascii="Candara" w:hAnsi="Candara" w:cs="Arial"/>
            <w:color w:val="0B0080"/>
            <w:sz w:val="24"/>
            <w:szCs w:val="24"/>
            <w:u w:val="none"/>
          </w:rPr>
          <w:t>infrastructure as a service (IaaS)</w:t>
        </w:r>
      </w:hyperlink>
      <w:r w:rsidRPr="00D548C6">
        <w:rPr>
          <w:rFonts w:cs="Arial"/>
          <w:color w:val="222222"/>
          <w:sz w:val="24"/>
          <w:szCs w:val="24"/>
        </w:rPr>
        <w:t> and supports many different </w:t>
      </w:r>
      <w:hyperlink r:id="rId14" w:tooltip="Programming language" w:history="1">
        <w:r w:rsidRPr="00D548C6">
          <w:rPr>
            <w:rStyle w:val="Hyperlink"/>
            <w:rFonts w:ascii="Candara" w:hAnsi="Candara" w:cs="Arial"/>
            <w:color w:val="0B0080"/>
            <w:sz w:val="24"/>
            <w:szCs w:val="24"/>
            <w:u w:val="none"/>
          </w:rPr>
          <w:t>programming languages</w:t>
        </w:r>
      </w:hyperlink>
      <w:r w:rsidRPr="00D548C6">
        <w:rPr>
          <w:rFonts w:cs="Arial"/>
          <w:color w:val="222222"/>
          <w:sz w:val="24"/>
          <w:szCs w:val="24"/>
        </w:rPr>
        <w:t>, tools and frameworks, including both Microsoft-specific and third-party software and systems.</w:t>
      </w:r>
    </w:p>
    <w:p w14:paraId="586BA9C3" w14:textId="77777777" w:rsidR="00D548C6" w:rsidRPr="00D548C6" w:rsidRDefault="00D548C6" w:rsidP="00D548C6">
      <w:pPr>
        <w:pStyle w:val="NoSpacing"/>
        <w:rPr>
          <w:rFonts w:cs="Arial"/>
          <w:color w:val="222222"/>
          <w:sz w:val="24"/>
          <w:szCs w:val="24"/>
        </w:rPr>
      </w:pPr>
    </w:p>
    <w:p w14:paraId="28BE3A26" w14:textId="77777777" w:rsidR="00D548C6" w:rsidRPr="00D548C6" w:rsidRDefault="00D548C6" w:rsidP="00D548C6">
      <w:pPr>
        <w:pStyle w:val="NoSpacing"/>
        <w:rPr>
          <w:rFonts w:cs="Arial"/>
          <w:color w:val="222222"/>
          <w:sz w:val="24"/>
          <w:szCs w:val="24"/>
        </w:rPr>
      </w:pPr>
      <w:r w:rsidRPr="00D548C6">
        <w:rPr>
          <w:rFonts w:cs="Arial"/>
          <w:color w:val="222222"/>
          <w:sz w:val="24"/>
          <w:szCs w:val="24"/>
        </w:rPr>
        <w:t>Azure was announced in October 2008, started with codename "Project Red Dog",</w:t>
      </w:r>
      <w:hyperlink r:id="rId15" w:anchor="cite_note-1" w:history="1">
        <w:r w:rsidRPr="00D548C6">
          <w:rPr>
            <w:rStyle w:val="Hyperlink"/>
            <w:rFonts w:ascii="Candara" w:hAnsi="Candara" w:cs="Arial"/>
            <w:color w:val="0B0080"/>
            <w:sz w:val="24"/>
            <w:szCs w:val="24"/>
            <w:u w:val="none"/>
            <w:vertAlign w:val="superscript"/>
          </w:rPr>
          <w:t>[1]</w:t>
        </w:r>
      </w:hyperlink>
      <w:r w:rsidRPr="00D548C6">
        <w:rPr>
          <w:rFonts w:cs="Arial"/>
          <w:color w:val="222222"/>
          <w:sz w:val="24"/>
          <w:szCs w:val="24"/>
        </w:rPr>
        <w:t> and released on February 1, 2010, as "Windows Azure" before being renamed "Microsoft Azure" on March 25, 2014</w:t>
      </w:r>
    </w:p>
    <w:p w14:paraId="1ED288F3" w14:textId="77777777" w:rsidR="00D548C6" w:rsidRPr="00D548C6" w:rsidRDefault="00D548C6" w:rsidP="00D548C6">
      <w:pPr>
        <w:pStyle w:val="NoSpacing"/>
        <w:rPr>
          <w:lang w:eastAsia="en-IN" w:bidi="hi-IN"/>
        </w:rPr>
      </w:pPr>
    </w:p>
    <w:p w14:paraId="53ABA053" w14:textId="77777777" w:rsidR="00D548C6" w:rsidRPr="00D548C6" w:rsidRDefault="00D548C6" w:rsidP="000561FB">
      <w:pPr>
        <w:pStyle w:val="NoSpacing"/>
        <w:jc w:val="center"/>
        <w:rPr>
          <w:rFonts w:cs="Helvetica"/>
          <w:lang w:eastAsia="en-IN" w:bidi="hi-IN"/>
        </w:rPr>
      </w:pPr>
      <w:r w:rsidRPr="00D548C6">
        <w:rPr>
          <w:rFonts w:cs="Helvetica"/>
          <w:noProof/>
          <w:lang w:eastAsia="en-IN" w:bidi="hi-IN"/>
        </w:rPr>
        <w:drawing>
          <wp:inline distT="0" distB="0" distL="0" distR="0" wp14:anchorId="701F0900" wp14:editId="6CE212E7">
            <wp:extent cx="6008370" cy="3562858"/>
            <wp:effectExtent l="19050" t="19050" r="11430" b="19050"/>
            <wp:docPr id="2" name="Picture 2" descr="https://lh3.googleusercontent.com/L73Qje-LEK3d310q7-uW_PuWqEaHMdlpMCYv_5l1W4ovoyCrkeluR0AEJy6yxwPciDoO1xHZvku7WQduEfi0_WHA2lnRt8QgMdVUG4d1nVUGOoWQV9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L73Qje-LEK3d310q7-uW_PuWqEaHMdlpMCYv_5l1W4ovoyCrkeluR0AEJy6yxwPciDoO1xHZvku7WQduEfi0_WHA2lnRt8QgMdVUG4d1nVUGOoWQV9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9306" cy="3575273"/>
                    </a:xfrm>
                    <a:prstGeom prst="rect">
                      <a:avLst/>
                    </a:prstGeom>
                    <a:noFill/>
                    <a:ln>
                      <a:solidFill>
                        <a:schemeClr val="accent1"/>
                      </a:solidFill>
                    </a:ln>
                  </pic:spPr>
                </pic:pic>
              </a:graphicData>
            </a:graphic>
          </wp:inline>
        </w:drawing>
      </w:r>
    </w:p>
    <w:p w14:paraId="0893EB93" w14:textId="77777777" w:rsidR="007A3BA3" w:rsidRDefault="007A3BA3" w:rsidP="00D548C6">
      <w:pPr>
        <w:pStyle w:val="NoSpacing"/>
        <w:rPr>
          <w:b/>
          <w:bCs/>
          <w:sz w:val="32"/>
          <w:szCs w:val="32"/>
          <w:u w:val="single"/>
          <w:lang w:eastAsia="en-IN" w:bidi="hi-IN"/>
        </w:rPr>
      </w:pPr>
    </w:p>
    <w:p w14:paraId="7A327A19" w14:textId="404BD92E" w:rsidR="00D548C6" w:rsidRDefault="00D548C6" w:rsidP="00D548C6">
      <w:pPr>
        <w:pStyle w:val="NoSpacing"/>
        <w:rPr>
          <w:b/>
          <w:bCs/>
          <w:sz w:val="32"/>
          <w:szCs w:val="32"/>
          <w:u w:val="single"/>
          <w:lang w:eastAsia="en-IN" w:bidi="hi-IN"/>
        </w:rPr>
      </w:pPr>
      <w:r w:rsidRPr="00D548C6">
        <w:rPr>
          <w:b/>
          <w:bCs/>
          <w:sz w:val="32"/>
          <w:szCs w:val="32"/>
          <w:u w:val="single"/>
          <w:lang w:eastAsia="en-IN" w:bidi="hi-IN"/>
        </w:rPr>
        <w:t>Execution Environment</w:t>
      </w:r>
      <w:r w:rsidR="0034400C">
        <w:rPr>
          <w:b/>
          <w:bCs/>
          <w:sz w:val="32"/>
          <w:szCs w:val="32"/>
          <w:u w:val="single"/>
          <w:lang w:eastAsia="en-IN" w:bidi="hi-IN"/>
        </w:rPr>
        <w:t>:</w:t>
      </w:r>
    </w:p>
    <w:p w14:paraId="53D2FF26" w14:textId="77777777" w:rsidR="007A3BA3" w:rsidRPr="00D548C6" w:rsidRDefault="007A3BA3" w:rsidP="00D548C6">
      <w:pPr>
        <w:pStyle w:val="NoSpacing"/>
        <w:rPr>
          <w:b/>
          <w:bCs/>
          <w:sz w:val="32"/>
          <w:szCs w:val="32"/>
          <w:u w:val="single"/>
          <w:lang w:eastAsia="en-IN" w:bidi="hi-IN"/>
        </w:rPr>
      </w:pPr>
    </w:p>
    <w:p w14:paraId="120DA51D" w14:textId="3648B05F" w:rsidR="007A3BA3" w:rsidRPr="00D548C6" w:rsidRDefault="00D548C6" w:rsidP="00EA0167">
      <w:pPr>
        <w:pStyle w:val="NoSpacing"/>
        <w:rPr>
          <w:rFonts w:cs="Helvetica"/>
          <w:sz w:val="24"/>
          <w:szCs w:val="24"/>
          <w:lang w:eastAsia="en-IN" w:bidi="hi-IN"/>
        </w:rPr>
      </w:pPr>
      <w:r w:rsidRPr="00D548C6">
        <w:rPr>
          <w:rFonts w:cs="Helvetica"/>
          <w:sz w:val="24"/>
          <w:szCs w:val="24"/>
          <w:lang w:eastAsia="en-IN" w:bidi="hi-IN"/>
        </w:rPr>
        <w:t>The Windows Azure execution environment consists of a platform for applications and services hosted within one or more roles. The types of roles you can implement in Windows Azure are:</w:t>
      </w:r>
    </w:p>
    <w:p w14:paraId="2E432FF7" w14:textId="77777777" w:rsidR="007A3BA3" w:rsidRPr="00AD20F4" w:rsidRDefault="00D548C6" w:rsidP="007A3BA3">
      <w:pPr>
        <w:pStyle w:val="NoSpacing"/>
        <w:numPr>
          <w:ilvl w:val="0"/>
          <w:numId w:val="4"/>
        </w:numPr>
        <w:rPr>
          <w:rFonts w:cs="Helvetica"/>
          <w:sz w:val="28"/>
          <w:szCs w:val="28"/>
          <w:lang w:eastAsia="en-IN" w:bidi="hi-IN"/>
        </w:rPr>
      </w:pPr>
      <w:r w:rsidRPr="00AD20F4">
        <w:rPr>
          <w:rFonts w:cs="Helvetica"/>
          <w:b/>
          <w:bCs/>
          <w:sz w:val="28"/>
          <w:szCs w:val="28"/>
          <w:lang w:eastAsia="en-IN" w:bidi="hi-IN"/>
        </w:rPr>
        <w:t>Azure Compute (Web and Worker Roles).</w:t>
      </w:r>
      <w:r w:rsidRPr="00AD20F4">
        <w:rPr>
          <w:rFonts w:cs="Helvetica"/>
          <w:sz w:val="28"/>
          <w:szCs w:val="28"/>
          <w:lang w:eastAsia="en-IN" w:bidi="hi-IN"/>
        </w:rPr>
        <w:t xml:space="preserve"> </w:t>
      </w:r>
    </w:p>
    <w:p w14:paraId="6905F60F" w14:textId="7A33F4F1" w:rsidR="000561FB" w:rsidRDefault="00D548C6" w:rsidP="000561FB">
      <w:pPr>
        <w:pStyle w:val="NoSpacing"/>
        <w:rPr>
          <w:rFonts w:cs="Helvetica"/>
          <w:sz w:val="24"/>
          <w:szCs w:val="24"/>
          <w:lang w:eastAsia="en-IN" w:bidi="hi-IN"/>
        </w:rPr>
      </w:pPr>
      <w:r w:rsidRPr="00D548C6">
        <w:rPr>
          <w:rFonts w:cs="Helvetica"/>
          <w:sz w:val="24"/>
          <w:szCs w:val="24"/>
          <w:lang w:eastAsia="en-IN" w:bidi="hi-IN"/>
        </w:rPr>
        <w:t xml:space="preserve">A Windows Azure application consists of one or more hosted roles running within the Azure data </w:t>
      </w:r>
      <w:proofErr w:type="spellStart"/>
      <w:r w:rsidRPr="00D548C6">
        <w:rPr>
          <w:rFonts w:cs="Helvetica"/>
          <w:sz w:val="24"/>
          <w:szCs w:val="24"/>
          <w:lang w:eastAsia="en-IN" w:bidi="hi-IN"/>
        </w:rPr>
        <w:t>centers</w:t>
      </w:r>
      <w:proofErr w:type="spellEnd"/>
      <w:r w:rsidRPr="00D548C6">
        <w:rPr>
          <w:rFonts w:cs="Helvetica"/>
          <w:sz w:val="24"/>
          <w:szCs w:val="24"/>
          <w:lang w:eastAsia="en-IN" w:bidi="hi-IN"/>
        </w:rPr>
        <w:t xml:space="preserve">. </w:t>
      </w:r>
      <w:proofErr w:type="gramStart"/>
      <w:r w:rsidRPr="00D548C6">
        <w:rPr>
          <w:rFonts w:cs="Helvetica"/>
          <w:sz w:val="24"/>
          <w:szCs w:val="24"/>
          <w:lang w:eastAsia="en-IN" w:bidi="hi-IN"/>
        </w:rPr>
        <w:t>Typically</w:t>
      </w:r>
      <w:proofErr w:type="gramEnd"/>
      <w:r w:rsidRPr="00D548C6">
        <w:rPr>
          <w:rFonts w:cs="Helvetica"/>
          <w:sz w:val="24"/>
          <w:szCs w:val="24"/>
          <w:lang w:eastAsia="en-IN" w:bidi="hi-IN"/>
        </w:rPr>
        <w:t xml:space="preserve"> there will be at least one Web role that is exposed for access by users of the application. The application may contain additional roles, including Worker roles that are typically used to perform background processing and support tasks for Web roles. </w:t>
      </w:r>
    </w:p>
    <w:p w14:paraId="6588ED35" w14:textId="324054E7" w:rsidR="007A3BA3" w:rsidRPr="00AD20F4" w:rsidRDefault="00D548C6" w:rsidP="00AD20F4">
      <w:pPr>
        <w:pStyle w:val="NoSpacing"/>
        <w:numPr>
          <w:ilvl w:val="0"/>
          <w:numId w:val="4"/>
        </w:numPr>
        <w:rPr>
          <w:rFonts w:cs="Helvetica"/>
          <w:sz w:val="28"/>
          <w:szCs w:val="28"/>
          <w:lang w:eastAsia="en-IN" w:bidi="hi-IN"/>
        </w:rPr>
      </w:pPr>
      <w:r w:rsidRPr="00AD20F4">
        <w:rPr>
          <w:rFonts w:cs="Helvetica"/>
          <w:b/>
          <w:bCs/>
          <w:sz w:val="28"/>
          <w:szCs w:val="28"/>
          <w:lang w:eastAsia="en-IN" w:bidi="hi-IN"/>
        </w:rPr>
        <w:t>Virtual Machine (VM role).</w:t>
      </w:r>
      <w:r w:rsidRPr="00AD20F4">
        <w:rPr>
          <w:rFonts w:cs="Helvetica"/>
          <w:sz w:val="28"/>
          <w:szCs w:val="28"/>
          <w:lang w:eastAsia="en-IN" w:bidi="hi-IN"/>
        </w:rPr>
        <w:t xml:space="preserve"> </w:t>
      </w:r>
    </w:p>
    <w:p w14:paraId="256BF91A" w14:textId="24BD9CFB" w:rsidR="00D548C6" w:rsidRPr="00D548C6" w:rsidRDefault="00D548C6" w:rsidP="00D548C6">
      <w:pPr>
        <w:pStyle w:val="NoSpacing"/>
        <w:rPr>
          <w:rFonts w:cs="Helvetica"/>
          <w:sz w:val="24"/>
          <w:szCs w:val="24"/>
          <w:lang w:eastAsia="en-IN" w:bidi="hi-IN"/>
        </w:rPr>
      </w:pPr>
      <w:r w:rsidRPr="00D548C6">
        <w:rPr>
          <w:rFonts w:cs="Helvetica"/>
          <w:sz w:val="24"/>
          <w:szCs w:val="24"/>
          <w:lang w:eastAsia="en-IN" w:bidi="hi-IN"/>
        </w:rPr>
        <w:lastRenderedPageBreak/>
        <w:t xml:space="preserve">This role allows you to host your own custom instance of the Windows Server 2008 R2 Enterprise or Windows Server 2008 R2 Standard operating system within a Windows Azure data </w:t>
      </w:r>
      <w:proofErr w:type="spellStart"/>
      <w:r w:rsidRPr="00D548C6">
        <w:rPr>
          <w:rFonts w:cs="Helvetica"/>
          <w:sz w:val="24"/>
          <w:szCs w:val="24"/>
          <w:lang w:eastAsia="en-IN" w:bidi="hi-IN"/>
        </w:rPr>
        <w:t>center</w:t>
      </w:r>
      <w:proofErr w:type="spellEnd"/>
      <w:r w:rsidRPr="00D548C6">
        <w:rPr>
          <w:rFonts w:cs="Helvetica"/>
          <w:sz w:val="24"/>
          <w:szCs w:val="24"/>
          <w:lang w:eastAsia="en-IN" w:bidi="hi-IN"/>
        </w:rPr>
        <w:t xml:space="preserve">. </w:t>
      </w:r>
    </w:p>
    <w:p w14:paraId="47DE7F95" w14:textId="77777777" w:rsidR="00D548C6" w:rsidRDefault="00D548C6" w:rsidP="00D548C6">
      <w:pPr>
        <w:pStyle w:val="NoSpacing"/>
        <w:rPr>
          <w:b/>
          <w:bCs/>
          <w:sz w:val="32"/>
          <w:szCs w:val="32"/>
          <w:u w:val="single"/>
          <w:lang w:eastAsia="en-IN" w:bidi="hi-IN"/>
        </w:rPr>
      </w:pPr>
    </w:p>
    <w:p w14:paraId="3A403329" w14:textId="38D78EFB" w:rsidR="00D548C6" w:rsidRDefault="00D548C6" w:rsidP="00D548C6">
      <w:pPr>
        <w:pStyle w:val="NoSpacing"/>
        <w:rPr>
          <w:b/>
          <w:bCs/>
          <w:sz w:val="32"/>
          <w:szCs w:val="32"/>
          <w:u w:val="single"/>
          <w:lang w:eastAsia="en-IN" w:bidi="hi-IN"/>
        </w:rPr>
      </w:pPr>
      <w:r w:rsidRPr="00D548C6">
        <w:rPr>
          <w:b/>
          <w:bCs/>
          <w:sz w:val="32"/>
          <w:szCs w:val="32"/>
          <w:u w:val="single"/>
          <w:lang w:eastAsia="en-IN" w:bidi="hi-IN"/>
        </w:rPr>
        <w:t>Data Management</w:t>
      </w:r>
      <w:r w:rsidR="0034400C">
        <w:rPr>
          <w:b/>
          <w:bCs/>
          <w:sz w:val="32"/>
          <w:szCs w:val="32"/>
          <w:u w:val="single"/>
          <w:lang w:eastAsia="en-IN" w:bidi="hi-IN"/>
        </w:rPr>
        <w:t>:</w:t>
      </w:r>
    </w:p>
    <w:p w14:paraId="755D87F0" w14:textId="424A5251" w:rsidR="007A3BA3" w:rsidRDefault="00D548C6" w:rsidP="00D548C6">
      <w:pPr>
        <w:pStyle w:val="NoSpacing"/>
        <w:rPr>
          <w:rFonts w:cs="Helvetica"/>
          <w:sz w:val="24"/>
          <w:szCs w:val="24"/>
          <w:lang w:eastAsia="en-IN" w:bidi="hi-IN"/>
        </w:rPr>
      </w:pPr>
      <w:r w:rsidRPr="00D548C6">
        <w:rPr>
          <w:rFonts w:cs="Helvetica"/>
          <w:sz w:val="24"/>
          <w:szCs w:val="24"/>
          <w:lang w:eastAsia="en-IN" w:bidi="hi-IN"/>
        </w:rPr>
        <w:t>Windows Azure, SQL Azure, and the associated services provide opportunities for storing and managing data in a range of ways. The following data management services and features are available:</w:t>
      </w:r>
    </w:p>
    <w:p w14:paraId="3844D26E" w14:textId="77777777" w:rsidR="00BB3741" w:rsidRPr="00D548C6" w:rsidRDefault="00BB3741" w:rsidP="00D548C6">
      <w:pPr>
        <w:pStyle w:val="NoSpacing"/>
        <w:rPr>
          <w:rFonts w:cs="Helvetica"/>
          <w:sz w:val="24"/>
          <w:szCs w:val="24"/>
          <w:lang w:eastAsia="en-IN" w:bidi="hi-IN"/>
        </w:rPr>
      </w:pPr>
    </w:p>
    <w:p w14:paraId="056E4606" w14:textId="77777777" w:rsidR="00FB4BB5" w:rsidRPr="00AD20F4" w:rsidRDefault="00D548C6" w:rsidP="00FB4BB5">
      <w:pPr>
        <w:pStyle w:val="NoSpacing"/>
        <w:rPr>
          <w:rFonts w:cs="Helvetica"/>
          <w:sz w:val="28"/>
          <w:szCs w:val="28"/>
          <w:lang w:eastAsia="en-IN" w:bidi="hi-IN"/>
        </w:rPr>
      </w:pPr>
      <w:r w:rsidRPr="00AD20F4">
        <w:rPr>
          <w:rFonts w:cs="Helvetica"/>
          <w:b/>
          <w:bCs/>
          <w:sz w:val="28"/>
          <w:szCs w:val="28"/>
          <w:lang w:eastAsia="en-IN" w:bidi="hi-IN"/>
        </w:rPr>
        <w:t>Azure Storage:</w:t>
      </w:r>
      <w:r w:rsidRPr="00AD20F4">
        <w:rPr>
          <w:rFonts w:cs="Helvetica"/>
          <w:sz w:val="28"/>
          <w:szCs w:val="28"/>
          <w:lang w:eastAsia="en-IN" w:bidi="hi-IN"/>
        </w:rPr>
        <w:t> </w:t>
      </w:r>
    </w:p>
    <w:p w14:paraId="5801F609" w14:textId="77777777" w:rsidR="000561FB" w:rsidRDefault="00D548C6" w:rsidP="000561FB">
      <w:pPr>
        <w:pStyle w:val="NoSpacing"/>
        <w:rPr>
          <w:rFonts w:cs="Helvetica"/>
          <w:sz w:val="24"/>
          <w:szCs w:val="24"/>
          <w:lang w:eastAsia="en-IN" w:bidi="hi-IN"/>
        </w:rPr>
      </w:pPr>
      <w:r w:rsidRPr="00D548C6">
        <w:rPr>
          <w:rFonts w:cs="Helvetica"/>
          <w:sz w:val="24"/>
          <w:szCs w:val="24"/>
          <w:lang w:eastAsia="en-IN" w:bidi="hi-IN"/>
        </w:rPr>
        <w:t xml:space="preserve">This provides four core services for persistent and durable data storage in the cloud. The services support a REST interface that can be accessed from within Azure-hosted or on-premises (remote) applications. </w:t>
      </w:r>
    </w:p>
    <w:p w14:paraId="74F995FB" w14:textId="7D31B75C" w:rsidR="00D548C6" w:rsidRPr="00D548C6" w:rsidRDefault="00D548C6" w:rsidP="000561FB">
      <w:pPr>
        <w:pStyle w:val="NoSpacing"/>
        <w:numPr>
          <w:ilvl w:val="0"/>
          <w:numId w:val="4"/>
        </w:numPr>
        <w:rPr>
          <w:rFonts w:cs="Helvetica"/>
          <w:sz w:val="24"/>
          <w:szCs w:val="24"/>
          <w:lang w:eastAsia="en-IN" w:bidi="hi-IN"/>
        </w:rPr>
      </w:pPr>
      <w:r w:rsidRPr="007A3BA3">
        <w:rPr>
          <w:rFonts w:cs="Helvetica"/>
          <w:b/>
          <w:bCs/>
          <w:sz w:val="24"/>
          <w:szCs w:val="24"/>
          <w:lang w:eastAsia="en-IN" w:bidi="hi-IN"/>
        </w:rPr>
        <w:t>The Azure Table Service</w:t>
      </w:r>
      <w:r w:rsidRPr="00D548C6">
        <w:rPr>
          <w:rFonts w:cs="Helvetica"/>
          <w:sz w:val="24"/>
          <w:szCs w:val="24"/>
          <w:lang w:eastAsia="en-IN" w:bidi="hi-IN"/>
        </w:rPr>
        <w:t> provides a table-structured storage mechanism based on the familiar rows and columns format</w:t>
      </w:r>
      <w:r w:rsidR="007F6A0C">
        <w:rPr>
          <w:rFonts w:cs="Helvetica"/>
          <w:sz w:val="24"/>
          <w:szCs w:val="24"/>
          <w:lang w:eastAsia="en-IN" w:bidi="hi-IN"/>
        </w:rPr>
        <w:t xml:space="preserve"> </w:t>
      </w:r>
      <w:r w:rsidRPr="00D548C6">
        <w:rPr>
          <w:rFonts w:cs="Helvetica"/>
          <w:sz w:val="24"/>
          <w:szCs w:val="24"/>
          <w:lang w:eastAsia="en-IN" w:bidi="hi-IN"/>
        </w:rPr>
        <w:t>and supports queries for managing the data. It is primarily aimed at scenarios where large volumes of data must be stored, while being easy to access and update.</w:t>
      </w:r>
    </w:p>
    <w:p w14:paraId="25FBBED6" w14:textId="240526D0" w:rsidR="00D548C6" w:rsidRPr="00D548C6" w:rsidRDefault="00D548C6" w:rsidP="00FB4BB5">
      <w:pPr>
        <w:pStyle w:val="NoSpacing"/>
        <w:numPr>
          <w:ilvl w:val="0"/>
          <w:numId w:val="4"/>
        </w:numPr>
        <w:rPr>
          <w:rFonts w:cs="Helvetica"/>
          <w:sz w:val="24"/>
          <w:szCs w:val="24"/>
          <w:lang w:eastAsia="en-IN" w:bidi="hi-IN"/>
        </w:rPr>
      </w:pPr>
      <w:r w:rsidRPr="007A3BA3">
        <w:rPr>
          <w:rFonts w:cs="Helvetica"/>
          <w:b/>
          <w:bCs/>
          <w:sz w:val="24"/>
          <w:szCs w:val="24"/>
          <w:lang w:eastAsia="en-IN" w:bidi="hi-IN"/>
        </w:rPr>
        <w:t>The Binary Large Object (BLOB)</w:t>
      </w:r>
      <w:r w:rsidRPr="00D548C6">
        <w:rPr>
          <w:rFonts w:cs="Helvetica"/>
          <w:sz w:val="24"/>
          <w:szCs w:val="24"/>
          <w:lang w:eastAsia="en-IN" w:bidi="hi-IN"/>
        </w:rPr>
        <w:t xml:space="preserve"> Service provides a series of containers aimed at storing text or binary data. It provides both Block BLOB containers for streaming data, and Page BLOB containers for random read/write operations.</w:t>
      </w:r>
    </w:p>
    <w:p w14:paraId="45D4ECF0" w14:textId="6F5BC5D5" w:rsidR="00D548C6" w:rsidRPr="00D548C6" w:rsidRDefault="00D548C6" w:rsidP="00FB4BB5">
      <w:pPr>
        <w:pStyle w:val="NoSpacing"/>
        <w:numPr>
          <w:ilvl w:val="0"/>
          <w:numId w:val="4"/>
        </w:numPr>
        <w:rPr>
          <w:rFonts w:cs="Helvetica"/>
          <w:sz w:val="24"/>
          <w:szCs w:val="24"/>
          <w:lang w:eastAsia="en-IN" w:bidi="hi-IN"/>
        </w:rPr>
      </w:pPr>
      <w:r w:rsidRPr="007A3BA3">
        <w:rPr>
          <w:rFonts w:cs="Helvetica"/>
          <w:b/>
          <w:bCs/>
          <w:sz w:val="24"/>
          <w:szCs w:val="24"/>
          <w:lang w:eastAsia="en-IN" w:bidi="hi-IN"/>
        </w:rPr>
        <w:t>The Queue Service</w:t>
      </w:r>
      <w:r w:rsidRPr="00D548C6">
        <w:rPr>
          <w:rFonts w:cs="Helvetica"/>
          <w:sz w:val="24"/>
          <w:szCs w:val="24"/>
          <w:lang w:eastAsia="en-IN" w:bidi="hi-IN"/>
        </w:rPr>
        <w:t> provides a mechanism for reliable, persistent messaging between role instances, such as between a Web role and a Worker role.</w:t>
      </w:r>
    </w:p>
    <w:p w14:paraId="14927AD2" w14:textId="4E14C60D" w:rsidR="00D548C6" w:rsidRDefault="00D548C6" w:rsidP="00FB4BB5">
      <w:pPr>
        <w:pStyle w:val="NoSpacing"/>
        <w:numPr>
          <w:ilvl w:val="0"/>
          <w:numId w:val="4"/>
        </w:numPr>
        <w:rPr>
          <w:rFonts w:cs="Helvetica"/>
          <w:sz w:val="24"/>
          <w:szCs w:val="24"/>
          <w:lang w:eastAsia="en-IN" w:bidi="hi-IN"/>
        </w:rPr>
      </w:pPr>
      <w:r w:rsidRPr="00D548C6">
        <w:rPr>
          <w:rFonts w:cs="Helvetica"/>
          <w:sz w:val="24"/>
          <w:szCs w:val="24"/>
          <w:lang w:eastAsia="en-IN" w:bidi="hi-IN"/>
        </w:rPr>
        <w:t>Windows Azure Drives provide a mechanism for applications to mount a single volume NTFS VHD as a Page BLOB, and upload and download VHDs via the BLOB.</w:t>
      </w:r>
    </w:p>
    <w:p w14:paraId="59211FF2" w14:textId="77777777" w:rsidR="00FB4BB5" w:rsidRPr="00D548C6" w:rsidRDefault="00FB4BB5" w:rsidP="00D548C6">
      <w:pPr>
        <w:pStyle w:val="NoSpacing"/>
        <w:rPr>
          <w:rFonts w:cs="Helvetica"/>
          <w:sz w:val="24"/>
          <w:szCs w:val="24"/>
          <w:lang w:eastAsia="en-IN" w:bidi="hi-IN"/>
        </w:rPr>
      </w:pPr>
    </w:p>
    <w:p w14:paraId="58E57EBF" w14:textId="77777777" w:rsidR="00FB4BB5" w:rsidRPr="00AD20F4" w:rsidRDefault="00D548C6" w:rsidP="00D548C6">
      <w:pPr>
        <w:pStyle w:val="NoSpacing"/>
        <w:rPr>
          <w:rFonts w:cs="Helvetica"/>
          <w:b/>
          <w:bCs/>
          <w:sz w:val="28"/>
          <w:szCs w:val="28"/>
          <w:lang w:eastAsia="en-IN" w:bidi="hi-IN"/>
        </w:rPr>
      </w:pPr>
      <w:r w:rsidRPr="00AD20F4">
        <w:rPr>
          <w:rFonts w:cs="Helvetica"/>
          <w:b/>
          <w:bCs/>
          <w:sz w:val="28"/>
          <w:szCs w:val="28"/>
          <w:lang w:eastAsia="en-IN" w:bidi="hi-IN"/>
        </w:rPr>
        <w:t>SQL Azure Database:</w:t>
      </w:r>
    </w:p>
    <w:p w14:paraId="527E96A4" w14:textId="4A4BA0A6" w:rsidR="00D548C6" w:rsidRDefault="00D548C6" w:rsidP="00D548C6">
      <w:pPr>
        <w:pStyle w:val="NoSpacing"/>
        <w:rPr>
          <w:rFonts w:cs="Helvetica"/>
          <w:sz w:val="24"/>
          <w:szCs w:val="24"/>
          <w:lang w:eastAsia="en-IN" w:bidi="hi-IN"/>
        </w:rPr>
      </w:pPr>
      <w:r w:rsidRPr="00D548C6">
        <w:rPr>
          <w:rFonts w:cs="Helvetica"/>
          <w:sz w:val="24"/>
          <w:szCs w:val="24"/>
          <w:lang w:eastAsia="en-IN" w:bidi="hi-IN"/>
        </w:rPr>
        <w:t> This is a highly available and scalable cloud database service built on SQL Server technologies, and supports the familiar T-SQL based relational database model. It can be used with applications hosted in Windows Azure, and with other applications running on-premises or hosted elsewhere.</w:t>
      </w:r>
    </w:p>
    <w:p w14:paraId="5E831808" w14:textId="77777777" w:rsidR="00FB4BB5" w:rsidRPr="00D548C6" w:rsidRDefault="00FB4BB5" w:rsidP="00D548C6">
      <w:pPr>
        <w:pStyle w:val="NoSpacing"/>
        <w:rPr>
          <w:rFonts w:cs="Helvetica"/>
          <w:sz w:val="24"/>
          <w:szCs w:val="24"/>
          <w:lang w:eastAsia="en-IN" w:bidi="hi-IN"/>
        </w:rPr>
      </w:pPr>
    </w:p>
    <w:p w14:paraId="6E26FD39" w14:textId="77777777" w:rsidR="00FB4BB5" w:rsidRPr="00AD20F4" w:rsidRDefault="00D548C6" w:rsidP="00D548C6">
      <w:pPr>
        <w:pStyle w:val="NoSpacing"/>
        <w:rPr>
          <w:rFonts w:cs="Helvetica"/>
          <w:sz w:val="28"/>
          <w:szCs w:val="28"/>
          <w:lang w:eastAsia="en-IN" w:bidi="hi-IN"/>
        </w:rPr>
      </w:pPr>
      <w:r w:rsidRPr="00AD20F4">
        <w:rPr>
          <w:rFonts w:cs="Helvetica"/>
          <w:b/>
          <w:bCs/>
          <w:sz w:val="28"/>
          <w:szCs w:val="28"/>
          <w:lang w:eastAsia="en-IN" w:bidi="hi-IN"/>
        </w:rPr>
        <w:t>Data Synchronization:</w:t>
      </w:r>
      <w:r w:rsidRPr="00AD20F4">
        <w:rPr>
          <w:rFonts w:cs="Helvetica"/>
          <w:sz w:val="28"/>
          <w:szCs w:val="28"/>
          <w:lang w:eastAsia="en-IN" w:bidi="hi-IN"/>
        </w:rPr>
        <w:t> </w:t>
      </w:r>
    </w:p>
    <w:p w14:paraId="5D65EEF0" w14:textId="1D703D45" w:rsidR="00D548C6" w:rsidRDefault="00D548C6" w:rsidP="00D548C6">
      <w:pPr>
        <w:pStyle w:val="NoSpacing"/>
        <w:rPr>
          <w:rFonts w:cs="Helvetica"/>
          <w:sz w:val="24"/>
          <w:szCs w:val="24"/>
          <w:lang w:eastAsia="en-IN" w:bidi="hi-IN"/>
        </w:rPr>
      </w:pPr>
      <w:r w:rsidRPr="00D548C6">
        <w:rPr>
          <w:rFonts w:cs="Helvetica"/>
          <w:sz w:val="24"/>
          <w:szCs w:val="24"/>
          <w:lang w:eastAsia="en-IN" w:bidi="hi-IN"/>
        </w:rPr>
        <w:t>SQL Azure Data Sync is a cloud-based data synchronization service built on Microsoft Sync Framework technologies. It provides bi-directional data synchronization and data management capabilities allowing data to be easily shared between multiple SQL Azure databases and between on-premises and SQL Azure databases.</w:t>
      </w:r>
    </w:p>
    <w:p w14:paraId="2C54C9DC" w14:textId="77777777" w:rsidR="00FB4BB5" w:rsidRPr="00D548C6" w:rsidRDefault="00FB4BB5" w:rsidP="00D548C6">
      <w:pPr>
        <w:pStyle w:val="NoSpacing"/>
        <w:rPr>
          <w:rFonts w:cs="Helvetica"/>
          <w:sz w:val="24"/>
          <w:szCs w:val="24"/>
          <w:lang w:eastAsia="en-IN" w:bidi="hi-IN"/>
        </w:rPr>
      </w:pPr>
    </w:p>
    <w:p w14:paraId="232846E8" w14:textId="77777777" w:rsidR="00FB4BB5" w:rsidRPr="00AD20F4" w:rsidRDefault="00D548C6" w:rsidP="00D548C6">
      <w:pPr>
        <w:pStyle w:val="NoSpacing"/>
        <w:rPr>
          <w:rFonts w:cs="Helvetica"/>
          <w:sz w:val="28"/>
          <w:szCs w:val="28"/>
          <w:lang w:eastAsia="en-IN" w:bidi="hi-IN"/>
        </w:rPr>
      </w:pPr>
      <w:r w:rsidRPr="00AD20F4">
        <w:rPr>
          <w:rFonts w:cs="Helvetica"/>
          <w:b/>
          <w:bCs/>
          <w:sz w:val="28"/>
          <w:szCs w:val="28"/>
          <w:lang w:eastAsia="en-IN" w:bidi="hi-IN"/>
        </w:rPr>
        <w:t>Caching:</w:t>
      </w:r>
      <w:r w:rsidRPr="00AD20F4">
        <w:rPr>
          <w:rFonts w:cs="Helvetica"/>
          <w:sz w:val="28"/>
          <w:szCs w:val="28"/>
          <w:lang w:eastAsia="en-IN" w:bidi="hi-IN"/>
        </w:rPr>
        <w:t> </w:t>
      </w:r>
    </w:p>
    <w:p w14:paraId="2A8C5377" w14:textId="5C16A24E" w:rsidR="00D548C6" w:rsidRPr="00D548C6" w:rsidRDefault="00D548C6" w:rsidP="00D548C6">
      <w:pPr>
        <w:pStyle w:val="NoSpacing"/>
        <w:rPr>
          <w:rFonts w:cs="Helvetica"/>
          <w:sz w:val="24"/>
          <w:szCs w:val="24"/>
          <w:lang w:eastAsia="en-IN" w:bidi="hi-IN"/>
        </w:rPr>
      </w:pPr>
      <w:r w:rsidRPr="00D548C6">
        <w:rPr>
          <w:rFonts w:cs="Helvetica"/>
          <w:sz w:val="24"/>
          <w:szCs w:val="24"/>
          <w:lang w:eastAsia="en-IN" w:bidi="hi-IN"/>
        </w:rPr>
        <w:t>This service provides a distributed, in-memory, low latency and high throughput application cache service that requires no installation or management, and dynamically increases and decreases the cache size automatically as required. It can be used to cache application data, ASP.NET session state information, and for ASP.NET page output caching.</w:t>
      </w:r>
    </w:p>
    <w:p w14:paraId="23A6636D" w14:textId="77777777" w:rsidR="00FB4BB5" w:rsidRDefault="00FB4BB5" w:rsidP="00D548C6">
      <w:pPr>
        <w:pStyle w:val="NoSpacing"/>
        <w:rPr>
          <w:b/>
          <w:bCs/>
          <w:sz w:val="32"/>
          <w:szCs w:val="32"/>
          <w:u w:val="single"/>
          <w:lang w:eastAsia="en-IN" w:bidi="hi-IN"/>
        </w:rPr>
      </w:pPr>
    </w:p>
    <w:p w14:paraId="2E0AD643" w14:textId="4954C61A" w:rsidR="00EA0167" w:rsidRPr="0098660D" w:rsidRDefault="00EA0167" w:rsidP="00EA0167">
      <w:pPr>
        <w:pStyle w:val="NoSpacing"/>
        <w:rPr>
          <w:b/>
          <w:bCs/>
          <w:sz w:val="32"/>
          <w:szCs w:val="32"/>
          <w:u w:val="single"/>
          <w:lang w:eastAsia="en-IN" w:bidi="hi-IN"/>
        </w:rPr>
      </w:pPr>
      <w:r w:rsidRPr="0098660D">
        <w:rPr>
          <w:b/>
          <w:bCs/>
          <w:sz w:val="32"/>
          <w:szCs w:val="32"/>
          <w:u w:val="single"/>
          <w:lang w:eastAsia="en-IN" w:bidi="hi-IN"/>
        </w:rPr>
        <w:t>What you can do with Microsoft Azure?</w:t>
      </w:r>
    </w:p>
    <w:p w14:paraId="70CA9D4E" w14:textId="77777777" w:rsidR="00EA0167" w:rsidRPr="0098660D" w:rsidRDefault="00EA0167" w:rsidP="00EA0167">
      <w:pPr>
        <w:shd w:val="clear" w:color="auto" w:fill="FFFFFF"/>
        <w:spacing w:after="150" w:line="240" w:lineRule="auto"/>
        <w:jc w:val="both"/>
        <w:rPr>
          <w:rFonts w:cs="Helvetica"/>
          <w:sz w:val="24"/>
          <w:szCs w:val="24"/>
          <w:lang w:eastAsia="en-IN" w:bidi="hi-IN"/>
        </w:rPr>
      </w:pPr>
      <w:r w:rsidRPr="0098660D">
        <w:rPr>
          <w:rFonts w:cs="Helvetica"/>
          <w:sz w:val="24"/>
          <w:szCs w:val="24"/>
          <w:lang w:eastAsia="en-IN" w:bidi="hi-IN"/>
        </w:rPr>
        <w:t>The following are just some of the vast plethora of ways we can use Azure:</w:t>
      </w:r>
    </w:p>
    <w:p w14:paraId="2801B8CA" w14:textId="77777777" w:rsidR="00EA0167" w:rsidRPr="0098660D" w:rsidRDefault="00EA0167" w:rsidP="00EA0167">
      <w:pPr>
        <w:numPr>
          <w:ilvl w:val="0"/>
          <w:numId w:val="5"/>
        </w:numPr>
        <w:shd w:val="clear" w:color="auto" w:fill="FFFFFF"/>
        <w:spacing w:before="100" w:beforeAutospacing="1" w:after="100" w:afterAutospacing="1" w:line="240" w:lineRule="auto"/>
        <w:ind w:left="417"/>
        <w:rPr>
          <w:rFonts w:cs="Helvetica"/>
          <w:sz w:val="24"/>
          <w:szCs w:val="24"/>
          <w:lang w:eastAsia="en-IN" w:bidi="hi-IN"/>
        </w:rPr>
      </w:pPr>
      <w:r w:rsidRPr="0098660D">
        <w:rPr>
          <w:rFonts w:cs="Helvetica"/>
          <w:sz w:val="24"/>
          <w:szCs w:val="24"/>
          <w:lang w:eastAsia="en-IN" w:bidi="hi-IN"/>
        </w:rPr>
        <w:t>Reimagining an existing system, turning your idea into new app or creating a robust hybrid cloud application is all possible with Azure cloud.</w:t>
      </w:r>
    </w:p>
    <w:p w14:paraId="651AF62C" w14:textId="77777777" w:rsidR="00EA0167" w:rsidRPr="0098660D" w:rsidRDefault="00EA0167" w:rsidP="00EA0167">
      <w:pPr>
        <w:numPr>
          <w:ilvl w:val="0"/>
          <w:numId w:val="5"/>
        </w:numPr>
        <w:shd w:val="clear" w:color="auto" w:fill="FFFFFF"/>
        <w:spacing w:before="100" w:beforeAutospacing="1" w:after="100" w:afterAutospacing="1" w:line="240" w:lineRule="auto"/>
        <w:ind w:left="417"/>
        <w:rPr>
          <w:rFonts w:cs="Helvetica"/>
          <w:sz w:val="24"/>
          <w:szCs w:val="24"/>
          <w:lang w:eastAsia="en-IN" w:bidi="hi-IN"/>
        </w:rPr>
      </w:pPr>
      <w:r w:rsidRPr="0098660D">
        <w:rPr>
          <w:rFonts w:cs="Helvetica"/>
          <w:sz w:val="24"/>
          <w:szCs w:val="24"/>
          <w:lang w:eastAsia="en-IN" w:bidi="hi-IN"/>
        </w:rPr>
        <w:t>To make you successful, Azure has over 100 services with good end-to-end tools.</w:t>
      </w:r>
    </w:p>
    <w:p w14:paraId="5662D930" w14:textId="77777777" w:rsidR="00EA0167" w:rsidRPr="0098660D" w:rsidRDefault="00EA0167" w:rsidP="00EA0167">
      <w:pPr>
        <w:numPr>
          <w:ilvl w:val="0"/>
          <w:numId w:val="5"/>
        </w:numPr>
        <w:shd w:val="clear" w:color="auto" w:fill="FFFFFF"/>
        <w:spacing w:before="100" w:beforeAutospacing="1" w:after="100" w:afterAutospacing="1" w:line="240" w:lineRule="auto"/>
        <w:ind w:left="417"/>
        <w:rPr>
          <w:rFonts w:cs="Helvetica"/>
          <w:sz w:val="24"/>
          <w:szCs w:val="24"/>
          <w:lang w:eastAsia="en-IN" w:bidi="hi-IN"/>
        </w:rPr>
      </w:pPr>
      <w:r w:rsidRPr="0098660D">
        <w:rPr>
          <w:rFonts w:cs="Helvetica"/>
          <w:sz w:val="24"/>
          <w:szCs w:val="24"/>
          <w:lang w:eastAsia="en-IN" w:bidi="hi-IN"/>
        </w:rPr>
        <w:t>Azure provides built-in support for patching, log analytics, monitoring and site recovery.</w:t>
      </w:r>
    </w:p>
    <w:p w14:paraId="2932F329" w14:textId="77777777" w:rsidR="00EA0167" w:rsidRPr="0098660D" w:rsidRDefault="00EA0167" w:rsidP="00EA0167">
      <w:pPr>
        <w:numPr>
          <w:ilvl w:val="0"/>
          <w:numId w:val="5"/>
        </w:numPr>
        <w:shd w:val="clear" w:color="auto" w:fill="FFFFFF"/>
        <w:spacing w:before="100" w:beforeAutospacing="1" w:after="100" w:afterAutospacing="1" w:line="240" w:lineRule="auto"/>
        <w:ind w:left="417"/>
        <w:rPr>
          <w:rFonts w:cs="Helvetica"/>
          <w:sz w:val="24"/>
          <w:szCs w:val="24"/>
          <w:lang w:eastAsia="en-IN" w:bidi="hi-IN"/>
        </w:rPr>
      </w:pPr>
      <w:r w:rsidRPr="0098660D">
        <w:rPr>
          <w:rFonts w:cs="Helvetica"/>
          <w:sz w:val="24"/>
          <w:szCs w:val="24"/>
          <w:lang w:eastAsia="en-IN" w:bidi="hi-IN"/>
        </w:rPr>
        <w:t>If you are a database expert with SQL server then you can migrate to Azure with zero downtime.</w:t>
      </w:r>
    </w:p>
    <w:p w14:paraId="22A734E0" w14:textId="5097383E" w:rsidR="00EA0167" w:rsidRPr="0098660D" w:rsidRDefault="00EA0167" w:rsidP="00EA0167">
      <w:pPr>
        <w:numPr>
          <w:ilvl w:val="0"/>
          <w:numId w:val="5"/>
        </w:numPr>
        <w:shd w:val="clear" w:color="auto" w:fill="FFFFFF"/>
        <w:spacing w:before="100" w:beforeAutospacing="1" w:after="100" w:afterAutospacing="1" w:line="240" w:lineRule="auto"/>
        <w:ind w:left="417"/>
        <w:rPr>
          <w:rFonts w:cs="Helvetica"/>
          <w:sz w:val="24"/>
          <w:szCs w:val="24"/>
          <w:lang w:eastAsia="en-IN" w:bidi="hi-IN"/>
        </w:rPr>
      </w:pPr>
      <w:r w:rsidRPr="0098660D">
        <w:rPr>
          <w:rFonts w:cs="Helvetica"/>
          <w:sz w:val="24"/>
          <w:szCs w:val="24"/>
          <w:lang w:eastAsia="en-IN" w:bidi="hi-IN"/>
        </w:rPr>
        <w:t xml:space="preserve">You can develop DevOps process using Visual Studio Team Services. </w:t>
      </w:r>
    </w:p>
    <w:p w14:paraId="03A44C12" w14:textId="77777777" w:rsidR="00EA0167" w:rsidRPr="0098660D" w:rsidRDefault="00EA0167" w:rsidP="00EA0167">
      <w:pPr>
        <w:numPr>
          <w:ilvl w:val="0"/>
          <w:numId w:val="5"/>
        </w:numPr>
        <w:shd w:val="clear" w:color="auto" w:fill="FFFFFF"/>
        <w:spacing w:before="100" w:beforeAutospacing="1" w:after="100" w:afterAutospacing="1" w:line="240" w:lineRule="auto"/>
        <w:ind w:left="417"/>
        <w:rPr>
          <w:rFonts w:cs="Helvetica"/>
          <w:sz w:val="24"/>
          <w:szCs w:val="24"/>
          <w:lang w:eastAsia="en-IN" w:bidi="hi-IN"/>
        </w:rPr>
      </w:pPr>
      <w:r w:rsidRPr="0098660D">
        <w:rPr>
          <w:rFonts w:cs="Helvetica"/>
          <w:sz w:val="24"/>
          <w:szCs w:val="24"/>
          <w:lang w:eastAsia="en-IN" w:bidi="hi-IN"/>
        </w:rPr>
        <w:lastRenderedPageBreak/>
        <w:t xml:space="preserve">With real time assembly line </w:t>
      </w:r>
      <w:proofErr w:type="gramStart"/>
      <w:r w:rsidRPr="0098660D">
        <w:rPr>
          <w:rFonts w:cs="Helvetica"/>
          <w:sz w:val="24"/>
          <w:szCs w:val="24"/>
          <w:lang w:eastAsia="en-IN" w:bidi="hi-IN"/>
        </w:rPr>
        <w:t>data</w:t>
      </w:r>
      <w:proofErr w:type="gramEnd"/>
      <w:r w:rsidRPr="0098660D">
        <w:rPr>
          <w:rFonts w:cs="Helvetica"/>
          <w:sz w:val="24"/>
          <w:szCs w:val="24"/>
          <w:lang w:eastAsia="en-IN" w:bidi="hi-IN"/>
        </w:rPr>
        <w:t xml:space="preserve"> you can use Azure Machine Learning to predict failures before they happen.</w:t>
      </w:r>
    </w:p>
    <w:p w14:paraId="51070815" w14:textId="77777777" w:rsidR="00EA0167" w:rsidRPr="0098660D" w:rsidRDefault="00EA0167" w:rsidP="00EA0167">
      <w:pPr>
        <w:numPr>
          <w:ilvl w:val="0"/>
          <w:numId w:val="5"/>
        </w:numPr>
        <w:shd w:val="clear" w:color="auto" w:fill="FFFFFF"/>
        <w:spacing w:before="100" w:beforeAutospacing="1" w:after="100" w:afterAutospacing="1" w:line="240" w:lineRule="auto"/>
        <w:ind w:left="417"/>
        <w:rPr>
          <w:rFonts w:cs="Helvetica"/>
          <w:sz w:val="24"/>
          <w:szCs w:val="24"/>
          <w:lang w:eastAsia="en-IN" w:bidi="hi-IN"/>
        </w:rPr>
      </w:pPr>
      <w:r w:rsidRPr="0098660D">
        <w:rPr>
          <w:rFonts w:cs="Helvetica"/>
          <w:sz w:val="24"/>
          <w:szCs w:val="24"/>
          <w:lang w:eastAsia="en-IN" w:bidi="hi-IN"/>
        </w:rPr>
        <w:t>Without a VPN one can securely access on-premises web applications.</w:t>
      </w:r>
    </w:p>
    <w:p w14:paraId="02EB96AB" w14:textId="440F1417" w:rsidR="007D23C2" w:rsidRPr="00EA0167" w:rsidRDefault="007D23C2" w:rsidP="00EA0167">
      <w:pPr>
        <w:numPr>
          <w:ilvl w:val="0"/>
          <w:numId w:val="5"/>
        </w:numPr>
        <w:shd w:val="clear" w:color="auto" w:fill="FFFFFF"/>
        <w:spacing w:before="100" w:beforeAutospacing="1" w:after="100" w:afterAutospacing="1" w:line="240" w:lineRule="auto"/>
        <w:ind w:left="417"/>
        <w:rPr>
          <w:rFonts w:cs="Helvetica"/>
          <w:sz w:val="24"/>
          <w:szCs w:val="24"/>
          <w:lang w:eastAsia="en-IN" w:bidi="hi-IN"/>
        </w:rPr>
      </w:pPr>
      <w:r w:rsidRPr="00EA0167">
        <w:rPr>
          <w:b/>
          <w:bCs/>
          <w:sz w:val="32"/>
          <w:szCs w:val="32"/>
          <w:u w:val="single"/>
          <w:lang w:eastAsia="en-IN" w:bidi="hi-IN"/>
        </w:rPr>
        <w:br w:type="page"/>
      </w:r>
    </w:p>
    <w:p w14:paraId="4AD8485F" w14:textId="7BD1BE24" w:rsidR="00FB4BB5" w:rsidRDefault="00D548C6" w:rsidP="00D548C6">
      <w:pPr>
        <w:pStyle w:val="NoSpacing"/>
        <w:rPr>
          <w:b/>
          <w:bCs/>
          <w:sz w:val="32"/>
          <w:szCs w:val="32"/>
          <w:u w:val="single"/>
          <w:lang w:eastAsia="en-IN" w:bidi="hi-IN"/>
        </w:rPr>
      </w:pPr>
      <w:r w:rsidRPr="00D548C6">
        <w:rPr>
          <w:b/>
          <w:bCs/>
          <w:sz w:val="32"/>
          <w:szCs w:val="32"/>
          <w:u w:val="single"/>
          <w:lang w:eastAsia="en-IN" w:bidi="hi-IN"/>
        </w:rPr>
        <w:lastRenderedPageBreak/>
        <w:t>Networking Services</w:t>
      </w:r>
      <w:r w:rsidR="0034400C">
        <w:rPr>
          <w:b/>
          <w:bCs/>
          <w:sz w:val="32"/>
          <w:szCs w:val="32"/>
          <w:u w:val="single"/>
          <w:lang w:eastAsia="en-IN" w:bidi="hi-IN"/>
        </w:rPr>
        <w:t>:</w:t>
      </w:r>
    </w:p>
    <w:p w14:paraId="38785926" w14:textId="77777777" w:rsidR="00BB3741" w:rsidRPr="00D548C6" w:rsidRDefault="00BB3741" w:rsidP="00D548C6">
      <w:pPr>
        <w:pStyle w:val="NoSpacing"/>
        <w:rPr>
          <w:b/>
          <w:bCs/>
          <w:sz w:val="32"/>
          <w:szCs w:val="32"/>
          <w:u w:val="single"/>
          <w:lang w:eastAsia="en-IN" w:bidi="hi-IN"/>
        </w:rPr>
      </w:pPr>
    </w:p>
    <w:p w14:paraId="714A2638" w14:textId="41412337" w:rsidR="00D548C6" w:rsidRDefault="00D548C6" w:rsidP="00D548C6">
      <w:pPr>
        <w:pStyle w:val="NoSpacing"/>
        <w:rPr>
          <w:rFonts w:cs="Helvetica"/>
          <w:sz w:val="24"/>
          <w:szCs w:val="24"/>
          <w:lang w:eastAsia="en-IN" w:bidi="hi-IN"/>
        </w:rPr>
      </w:pPr>
      <w:r w:rsidRPr="00D548C6">
        <w:rPr>
          <w:rFonts w:cs="Helvetica"/>
          <w:sz w:val="24"/>
          <w:szCs w:val="24"/>
          <w:lang w:eastAsia="en-IN" w:bidi="hi-IN"/>
        </w:rPr>
        <w:t>Windows Azure provides several networking services that you can take advantage of to maximize performance, implement authentication, and improve manageability of your hosted applications. These services include the following:</w:t>
      </w:r>
    </w:p>
    <w:p w14:paraId="7AF0CDEB" w14:textId="77777777" w:rsidR="00FB4BB5" w:rsidRPr="00D548C6" w:rsidRDefault="00FB4BB5" w:rsidP="00D548C6">
      <w:pPr>
        <w:pStyle w:val="NoSpacing"/>
        <w:rPr>
          <w:rFonts w:cs="Helvetica"/>
          <w:sz w:val="24"/>
          <w:szCs w:val="24"/>
          <w:lang w:eastAsia="en-IN" w:bidi="hi-IN"/>
        </w:rPr>
      </w:pPr>
    </w:p>
    <w:p w14:paraId="62F90337" w14:textId="77777777" w:rsidR="00FB4BB5" w:rsidRPr="00AD20F4" w:rsidRDefault="00D548C6" w:rsidP="00D548C6">
      <w:pPr>
        <w:pStyle w:val="NoSpacing"/>
        <w:rPr>
          <w:rFonts w:cs="Helvetica"/>
          <w:sz w:val="28"/>
          <w:szCs w:val="28"/>
          <w:lang w:eastAsia="en-IN" w:bidi="hi-IN"/>
        </w:rPr>
      </w:pPr>
      <w:r w:rsidRPr="00AD20F4">
        <w:rPr>
          <w:rFonts w:cs="Helvetica"/>
          <w:b/>
          <w:bCs/>
          <w:sz w:val="28"/>
          <w:szCs w:val="28"/>
          <w:lang w:eastAsia="en-IN" w:bidi="hi-IN"/>
        </w:rPr>
        <w:t>Content Delivery Network (CDN).</w:t>
      </w:r>
      <w:r w:rsidRPr="00AD20F4">
        <w:rPr>
          <w:rFonts w:cs="Helvetica"/>
          <w:sz w:val="28"/>
          <w:szCs w:val="28"/>
          <w:lang w:eastAsia="en-IN" w:bidi="hi-IN"/>
        </w:rPr>
        <w:t> </w:t>
      </w:r>
    </w:p>
    <w:p w14:paraId="44A91865" w14:textId="78AAE616" w:rsidR="00D548C6" w:rsidRDefault="00D548C6" w:rsidP="00D548C6">
      <w:pPr>
        <w:pStyle w:val="NoSpacing"/>
        <w:rPr>
          <w:rFonts w:cs="Helvetica"/>
          <w:sz w:val="24"/>
          <w:szCs w:val="24"/>
          <w:lang w:eastAsia="en-IN" w:bidi="hi-IN"/>
        </w:rPr>
      </w:pPr>
      <w:r w:rsidRPr="00D548C6">
        <w:rPr>
          <w:rFonts w:cs="Helvetica"/>
          <w:sz w:val="24"/>
          <w:szCs w:val="24"/>
          <w:lang w:eastAsia="en-IN" w:bidi="hi-IN"/>
        </w:rPr>
        <w:t xml:space="preserve">The CDN allows you to cache publicly available static data for applications at strategic locations that are closer (in network delivery terms) to end users. The CDN uses a number of data </w:t>
      </w:r>
      <w:proofErr w:type="spellStart"/>
      <w:r w:rsidRPr="00D548C6">
        <w:rPr>
          <w:rFonts w:cs="Helvetica"/>
          <w:sz w:val="24"/>
          <w:szCs w:val="24"/>
          <w:lang w:eastAsia="en-IN" w:bidi="hi-IN"/>
        </w:rPr>
        <w:t>centers</w:t>
      </w:r>
      <w:proofErr w:type="spellEnd"/>
      <w:r w:rsidRPr="00D548C6">
        <w:rPr>
          <w:rFonts w:cs="Helvetica"/>
          <w:sz w:val="24"/>
          <w:szCs w:val="24"/>
          <w:lang w:eastAsia="en-IN" w:bidi="hi-IN"/>
        </w:rPr>
        <w:t xml:space="preserve"> at many locations around the world, which store the data in BLOB storage that has anonymous access. These do not need to be locations where the application is actually running.</w:t>
      </w:r>
    </w:p>
    <w:p w14:paraId="6266787F" w14:textId="77777777" w:rsidR="00FB4BB5" w:rsidRPr="00D548C6" w:rsidRDefault="00FB4BB5" w:rsidP="00D548C6">
      <w:pPr>
        <w:pStyle w:val="NoSpacing"/>
        <w:rPr>
          <w:rFonts w:cs="Helvetica"/>
          <w:sz w:val="24"/>
          <w:szCs w:val="24"/>
          <w:lang w:eastAsia="en-IN" w:bidi="hi-IN"/>
        </w:rPr>
      </w:pPr>
    </w:p>
    <w:p w14:paraId="27358413" w14:textId="77777777" w:rsidR="00FB4BB5" w:rsidRPr="00AD20F4" w:rsidRDefault="00D548C6" w:rsidP="00D548C6">
      <w:pPr>
        <w:pStyle w:val="NoSpacing"/>
        <w:rPr>
          <w:rFonts w:cs="Helvetica"/>
          <w:sz w:val="28"/>
          <w:szCs w:val="28"/>
          <w:lang w:eastAsia="en-IN" w:bidi="hi-IN"/>
        </w:rPr>
      </w:pPr>
      <w:r w:rsidRPr="00AD20F4">
        <w:rPr>
          <w:rFonts w:cs="Helvetica"/>
          <w:b/>
          <w:bCs/>
          <w:sz w:val="28"/>
          <w:szCs w:val="28"/>
          <w:lang w:eastAsia="en-IN" w:bidi="hi-IN"/>
        </w:rPr>
        <w:t>Virtual Network Connect.</w:t>
      </w:r>
      <w:r w:rsidRPr="00AD20F4">
        <w:rPr>
          <w:rFonts w:cs="Helvetica"/>
          <w:sz w:val="28"/>
          <w:szCs w:val="28"/>
          <w:lang w:eastAsia="en-IN" w:bidi="hi-IN"/>
        </w:rPr>
        <w:t> </w:t>
      </w:r>
    </w:p>
    <w:p w14:paraId="2619C3D1" w14:textId="5D9B150D" w:rsidR="00D548C6" w:rsidRDefault="00D548C6" w:rsidP="00D548C6">
      <w:pPr>
        <w:pStyle w:val="NoSpacing"/>
        <w:rPr>
          <w:rFonts w:cs="Helvetica"/>
          <w:sz w:val="24"/>
          <w:szCs w:val="24"/>
          <w:lang w:eastAsia="en-IN" w:bidi="hi-IN"/>
        </w:rPr>
      </w:pPr>
      <w:r w:rsidRPr="00D548C6">
        <w:rPr>
          <w:rFonts w:cs="Helvetica"/>
          <w:sz w:val="24"/>
          <w:szCs w:val="24"/>
          <w:lang w:eastAsia="en-IN" w:bidi="hi-IN"/>
        </w:rPr>
        <w:t>This service allows you to configure roles of an application running in Windows Azure and computers on your on-premises network so that they appear to be on the same network. It uses a software agent running on the on-premises computer to establish an IPsec-protected connection to the Windows Azure roles in the cloud, and provides the capability to administer, manage, monitor, and debug the roles directly.</w:t>
      </w:r>
    </w:p>
    <w:p w14:paraId="0613F8E5" w14:textId="77777777" w:rsidR="00FB4BB5" w:rsidRPr="00D548C6" w:rsidRDefault="00FB4BB5" w:rsidP="00D548C6">
      <w:pPr>
        <w:pStyle w:val="NoSpacing"/>
        <w:rPr>
          <w:rFonts w:cs="Helvetica"/>
          <w:sz w:val="24"/>
          <w:szCs w:val="24"/>
          <w:lang w:eastAsia="en-IN" w:bidi="hi-IN"/>
        </w:rPr>
      </w:pPr>
    </w:p>
    <w:p w14:paraId="01DA563E" w14:textId="77777777" w:rsidR="00FB4BB5" w:rsidRPr="00AD20F4" w:rsidRDefault="00D548C6" w:rsidP="00D548C6">
      <w:pPr>
        <w:pStyle w:val="NoSpacing"/>
        <w:rPr>
          <w:rFonts w:cs="Helvetica"/>
          <w:sz w:val="28"/>
          <w:szCs w:val="28"/>
          <w:lang w:eastAsia="en-IN" w:bidi="hi-IN"/>
        </w:rPr>
      </w:pPr>
      <w:r w:rsidRPr="00AD20F4">
        <w:rPr>
          <w:rFonts w:cs="Helvetica"/>
          <w:b/>
          <w:bCs/>
          <w:sz w:val="28"/>
          <w:szCs w:val="28"/>
          <w:lang w:eastAsia="en-IN" w:bidi="hi-IN"/>
        </w:rPr>
        <w:t>Virtual Network Traffic Manager</w:t>
      </w:r>
      <w:r w:rsidRPr="00AD20F4">
        <w:rPr>
          <w:rFonts w:cs="Helvetica"/>
          <w:sz w:val="28"/>
          <w:szCs w:val="28"/>
          <w:lang w:eastAsia="en-IN" w:bidi="hi-IN"/>
        </w:rPr>
        <w:t>. </w:t>
      </w:r>
    </w:p>
    <w:p w14:paraId="4579FCB2" w14:textId="5659490B" w:rsidR="00D548C6" w:rsidRDefault="00D548C6" w:rsidP="00D548C6">
      <w:pPr>
        <w:pStyle w:val="NoSpacing"/>
        <w:rPr>
          <w:rFonts w:cs="Helvetica"/>
          <w:sz w:val="24"/>
          <w:szCs w:val="24"/>
          <w:lang w:eastAsia="en-IN" w:bidi="hi-IN"/>
        </w:rPr>
      </w:pPr>
      <w:r w:rsidRPr="00D548C6">
        <w:rPr>
          <w:rFonts w:cs="Helvetica"/>
          <w:sz w:val="24"/>
          <w:szCs w:val="24"/>
          <w:lang w:eastAsia="en-IN" w:bidi="hi-IN"/>
        </w:rPr>
        <w:t xml:space="preserve">This is a service that allows you to set up request redirection and load balancing based on three different methods. </w:t>
      </w:r>
      <w:proofErr w:type="gramStart"/>
      <w:r w:rsidRPr="00D548C6">
        <w:rPr>
          <w:rFonts w:cs="Helvetica"/>
          <w:sz w:val="24"/>
          <w:szCs w:val="24"/>
          <w:lang w:eastAsia="en-IN" w:bidi="hi-IN"/>
        </w:rPr>
        <w:t>Typically</w:t>
      </w:r>
      <w:proofErr w:type="gramEnd"/>
      <w:r w:rsidRPr="00D548C6">
        <w:rPr>
          <w:rFonts w:cs="Helvetica"/>
          <w:sz w:val="24"/>
          <w:szCs w:val="24"/>
          <w:lang w:eastAsia="en-IN" w:bidi="hi-IN"/>
        </w:rPr>
        <w:t xml:space="preserve"> you will use Traffic Manager to maximize performance by redirecting requests from users to the instance in the closest data </w:t>
      </w:r>
      <w:proofErr w:type="spellStart"/>
      <w:r w:rsidRPr="00D548C6">
        <w:rPr>
          <w:rFonts w:cs="Helvetica"/>
          <w:sz w:val="24"/>
          <w:szCs w:val="24"/>
          <w:lang w:eastAsia="en-IN" w:bidi="hi-IN"/>
        </w:rPr>
        <w:t>center</w:t>
      </w:r>
      <w:proofErr w:type="spellEnd"/>
      <w:r w:rsidRPr="00D548C6">
        <w:rPr>
          <w:rFonts w:cs="Helvetica"/>
          <w:sz w:val="24"/>
          <w:szCs w:val="24"/>
          <w:lang w:eastAsia="en-IN" w:bidi="hi-IN"/>
        </w:rPr>
        <w:t xml:space="preserve"> using the Performance method. Alternative load balancing methods available are Failover and Round Robin.</w:t>
      </w:r>
    </w:p>
    <w:p w14:paraId="68BE5ADD" w14:textId="77777777" w:rsidR="00FB4BB5" w:rsidRPr="00D548C6" w:rsidRDefault="00FB4BB5" w:rsidP="00D548C6">
      <w:pPr>
        <w:pStyle w:val="NoSpacing"/>
        <w:rPr>
          <w:rFonts w:cs="Helvetica"/>
          <w:sz w:val="24"/>
          <w:szCs w:val="24"/>
          <w:lang w:eastAsia="en-IN" w:bidi="hi-IN"/>
        </w:rPr>
      </w:pPr>
    </w:p>
    <w:p w14:paraId="7F5F7765" w14:textId="77777777" w:rsidR="00FB4BB5" w:rsidRPr="00AD20F4" w:rsidRDefault="00D548C6" w:rsidP="00D548C6">
      <w:pPr>
        <w:pStyle w:val="NoSpacing"/>
        <w:rPr>
          <w:rFonts w:cs="Helvetica"/>
          <w:sz w:val="28"/>
          <w:szCs w:val="28"/>
          <w:lang w:eastAsia="en-IN" w:bidi="hi-IN"/>
        </w:rPr>
      </w:pPr>
      <w:r w:rsidRPr="00AD20F4">
        <w:rPr>
          <w:rFonts w:cs="Helvetica"/>
          <w:b/>
          <w:bCs/>
          <w:sz w:val="28"/>
          <w:szCs w:val="28"/>
          <w:lang w:eastAsia="en-IN" w:bidi="hi-IN"/>
        </w:rPr>
        <w:t>Access Control.</w:t>
      </w:r>
      <w:r w:rsidRPr="00AD20F4">
        <w:rPr>
          <w:rFonts w:cs="Helvetica"/>
          <w:sz w:val="28"/>
          <w:szCs w:val="28"/>
          <w:lang w:eastAsia="en-IN" w:bidi="hi-IN"/>
        </w:rPr>
        <w:t> </w:t>
      </w:r>
    </w:p>
    <w:p w14:paraId="73E01559" w14:textId="43AC3E87" w:rsidR="00D548C6" w:rsidRDefault="00D548C6" w:rsidP="00D548C6">
      <w:pPr>
        <w:pStyle w:val="NoSpacing"/>
        <w:rPr>
          <w:rFonts w:cs="Helvetica"/>
          <w:sz w:val="24"/>
          <w:szCs w:val="24"/>
          <w:lang w:eastAsia="en-IN" w:bidi="hi-IN"/>
        </w:rPr>
      </w:pPr>
      <w:r w:rsidRPr="00D548C6">
        <w:rPr>
          <w:rFonts w:cs="Helvetica"/>
          <w:sz w:val="24"/>
          <w:szCs w:val="24"/>
          <w:lang w:eastAsia="en-IN" w:bidi="hi-IN"/>
        </w:rPr>
        <w:t>This is a standards-based service for identity and access control that makes use of a range of identity providers (</w:t>
      </w:r>
      <w:proofErr w:type="spellStart"/>
      <w:r w:rsidRPr="00D548C6">
        <w:rPr>
          <w:rFonts w:cs="Helvetica"/>
          <w:sz w:val="24"/>
          <w:szCs w:val="24"/>
          <w:lang w:eastAsia="en-IN" w:bidi="hi-IN"/>
        </w:rPr>
        <w:t>IdPs</w:t>
      </w:r>
      <w:proofErr w:type="spellEnd"/>
      <w:r w:rsidRPr="00D548C6">
        <w:rPr>
          <w:rFonts w:cs="Helvetica"/>
          <w:sz w:val="24"/>
          <w:szCs w:val="24"/>
          <w:lang w:eastAsia="en-IN" w:bidi="hi-IN"/>
        </w:rPr>
        <w:t>) that can authenticate users. ACS acts as a Security Token Service (STS), or token issuer, and makes it easier to take advantage of federation authentication techniques where user identity is validated in a realm or domain other than that in which the application resides. An example is controlling user access based on an identity verified by an identity provider such as Windows Live ID or Google.</w:t>
      </w:r>
    </w:p>
    <w:p w14:paraId="2C0C6507" w14:textId="77777777" w:rsidR="00FB4BB5" w:rsidRPr="00D548C6" w:rsidRDefault="00FB4BB5" w:rsidP="00D548C6">
      <w:pPr>
        <w:pStyle w:val="NoSpacing"/>
        <w:rPr>
          <w:rFonts w:cs="Helvetica"/>
          <w:sz w:val="24"/>
          <w:szCs w:val="24"/>
          <w:lang w:eastAsia="en-IN" w:bidi="hi-IN"/>
        </w:rPr>
      </w:pPr>
    </w:p>
    <w:p w14:paraId="3F2CBDBB" w14:textId="77777777" w:rsidR="00FB4BB5" w:rsidRPr="00AD20F4" w:rsidRDefault="00D548C6" w:rsidP="00D548C6">
      <w:pPr>
        <w:pStyle w:val="NoSpacing"/>
        <w:rPr>
          <w:rFonts w:cs="Helvetica"/>
          <w:sz w:val="28"/>
          <w:szCs w:val="28"/>
          <w:lang w:eastAsia="en-IN" w:bidi="hi-IN"/>
        </w:rPr>
      </w:pPr>
      <w:r w:rsidRPr="00AD20F4">
        <w:rPr>
          <w:rFonts w:cs="Helvetica"/>
          <w:b/>
          <w:bCs/>
          <w:sz w:val="28"/>
          <w:szCs w:val="28"/>
          <w:lang w:eastAsia="en-IN" w:bidi="hi-IN"/>
        </w:rPr>
        <w:t>Service Bus</w:t>
      </w:r>
      <w:r w:rsidRPr="00AD20F4">
        <w:rPr>
          <w:rFonts w:cs="Helvetica"/>
          <w:sz w:val="28"/>
          <w:szCs w:val="28"/>
          <w:lang w:eastAsia="en-IN" w:bidi="hi-IN"/>
        </w:rPr>
        <w:t>. </w:t>
      </w:r>
    </w:p>
    <w:p w14:paraId="769FEB9E" w14:textId="5AF69E0F" w:rsidR="00D548C6" w:rsidRDefault="00D548C6" w:rsidP="00D548C6">
      <w:pPr>
        <w:pStyle w:val="NoSpacing"/>
        <w:rPr>
          <w:rFonts w:cs="Helvetica"/>
          <w:sz w:val="24"/>
          <w:szCs w:val="24"/>
          <w:lang w:eastAsia="en-IN" w:bidi="hi-IN"/>
        </w:rPr>
      </w:pPr>
      <w:r w:rsidRPr="00D548C6">
        <w:rPr>
          <w:rFonts w:cs="Helvetica"/>
          <w:sz w:val="24"/>
          <w:szCs w:val="24"/>
          <w:lang w:eastAsia="en-IN" w:bidi="hi-IN"/>
        </w:rPr>
        <w:t xml:space="preserve">This provides a secure messaging and data flow capability for distributed and hybrid applications, such as communication between Windows Azure hosted applications and on-premises applications and services, without requiring complex firewall and security infrastructures. It can use a range of communication and messaging protocols and patterns to provide delivery assurance, reliable messaging; can scale to accommodate varying loads; and can be integrated with on-premises BizTalk Server </w:t>
      </w:r>
      <w:proofErr w:type="spellStart"/>
      <w:r w:rsidRPr="00D548C6">
        <w:rPr>
          <w:rFonts w:cs="Helvetica"/>
          <w:sz w:val="24"/>
          <w:szCs w:val="24"/>
          <w:lang w:eastAsia="en-IN" w:bidi="hi-IN"/>
        </w:rPr>
        <w:t>artifacts</w:t>
      </w:r>
      <w:proofErr w:type="spellEnd"/>
      <w:r w:rsidRPr="00D548C6">
        <w:rPr>
          <w:rFonts w:cs="Helvetica"/>
          <w:sz w:val="24"/>
          <w:szCs w:val="24"/>
          <w:lang w:eastAsia="en-IN" w:bidi="hi-IN"/>
        </w:rPr>
        <w:t>.</w:t>
      </w:r>
    </w:p>
    <w:p w14:paraId="421A98D7" w14:textId="11663F75" w:rsidR="0098660D" w:rsidRDefault="0098660D" w:rsidP="00D548C6">
      <w:pPr>
        <w:pStyle w:val="NoSpacing"/>
        <w:rPr>
          <w:rFonts w:cs="Helvetica"/>
          <w:sz w:val="24"/>
          <w:szCs w:val="24"/>
          <w:lang w:eastAsia="en-IN" w:bidi="hi-IN"/>
        </w:rPr>
      </w:pPr>
    </w:p>
    <w:p w14:paraId="41CD7A14" w14:textId="77777777" w:rsidR="00D1784D" w:rsidRDefault="00D1784D">
      <w:pPr>
        <w:rPr>
          <w:b/>
          <w:bCs/>
          <w:sz w:val="32"/>
          <w:szCs w:val="32"/>
          <w:u w:val="single"/>
          <w:lang w:eastAsia="en-IN" w:bidi="hi-IN"/>
        </w:rPr>
      </w:pPr>
      <w:r>
        <w:rPr>
          <w:b/>
          <w:bCs/>
          <w:sz w:val="32"/>
          <w:szCs w:val="32"/>
          <w:u w:val="single"/>
          <w:lang w:eastAsia="en-IN" w:bidi="hi-IN"/>
        </w:rPr>
        <w:br w:type="page"/>
      </w:r>
    </w:p>
    <w:p w14:paraId="7E708209" w14:textId="47BFB6BC" w:rsidR="00D1784D" w:rsidRDefault="00D1784D" w:rsidP="00D1784D">
      <w:pPr>
        <w:pStyle w:val="NoSpacing"/>
        <w:rPr>
          <w:b/>
          <w:bCs/>
          <w:sz w:val="32"/>
          <w:szCs w:val="32"/>
          <w:u w:val="single"/>
          <w:lang w:eastAsia="en-IN" w:bidi="hi-IN"/>
        </w:rPr>
      </w:pPr>
      <w:r w:rsidRPr="00D1784D">
        <w:rPr>
          <w:b/>
          <w:bCs/>
          <w:sz w:val="32"/>
          <w:szCs w:val="32"/>
          <w:u w:val="single"/>
          <w:lang w:eastAsia="en-IN" w:bidi="hi-IN"/>
        </w:rPr>
        <w:lastRenderedPageBreak/>
        <w:t>Advantages of Microsoft Azure</w:t>
      </w:r>
      <w:r w:rsidR="00BB3741">
        <w:rPr>
          <w:b/>
          <w:bCs/>
          <w:sz w:val="32"/>
          <w:szCs w:val="32"/>
          <w:u w:val="single"/>
          <w:lang w:eastAsia="en-IN" w:bidi="hi-IN"/>
        </w:rPr>
        <w:t>:</w:t>
      </w:r>
    </w:p>
    <w:p w14:paraId="20D22CD4" w14:textId="77777777" w:rsidR="00BB3741" w:rsidRPr="00D1784D" w:rsidRDefault="00BB3741" w:rsidP="00D1784D">
      <w:pPr>
        <w:pStyle w:val="NoSpacing"/>
        <w:rPr>
          <w:b/>
          <w:bCs/>
          <w:sz w:val="32"/>
          <w:szCs w:val="32"/>
          <w:u w:val="single"/>
          <w:lang w:eastAsia="en-IN" w:bidi="hi-IN"/>
        </w:rPr>
      </w:pPr>
    </w:p>
    <w:p w14:paraId="3D399B0A" w14:textId="5A6EB340" w:rsidR="00D1784D" w:rsidRDefault="00D1784D" w:rsidP="00D1784D">
      <w:pPr>
        <w:pStyle w:val="NoSpacing"/>
        <w:rPr>
          <w:sz w:val="24"/>
          <w:szCs w:val="24"/>
        </w:rPr>
      </w:pPr>
      <w:r w:rsidRPr="00D1784D">
        <w:rPr>
          <w:sz w:val="24"/>
          <w:szCs w:val="24"/>
        </w:rPr>
        <w:t>Cloud computing has grown massively and is poised to grow likewise and on-premise infrastructure will essentially have no future. A few vital players have developed in the cloud computing circle, including Amazon Web Services (AWS), computing behemoth IBM, and Apple’s omnipresent iCloud. With such alternatives, why are organizations like 3M, BMW, Sapient Consulting, Bentley Systems, and GE moving workloads to Microsoft Azure? Let’s look at the reasons:</w:t>
      </w:r>
    </w:p>
    <w:p w14:paraId="63DF941C" w14:textId="77777777" w:rsidR="00D1784D" w:rsidRPr="00D1784D" w:rsidRDefault="00D1784D" w:rsidP="00D1784D">
      <w:pPr>
        <w:pStyle w:val="NoSpacing"/>
        <w:rPr>
          <w:sz w:val="24"/>
          <w:szCs w:val="24"/>
        </w:rPr>
      </w:pPr>
    </w:p>
    <w:p w14:paraId="65FDAD91" w14:textId="37F426FC" w:rsidR="00D1784D" w:rsidRDefault="00D1784D" w:rsidP="00D1784D">
      <w:pPr>
        <w:pStyle w:val="NoSpacing"/>
        <w:rPr>
          <w:sz w:val="24"/>
          <w:szCs w:val="24"/>
        </w:rPr>
      </w:pPr>
      <w:r w:rsidRPr="00D1784D">
        <w:rPr>
          <w:b/>
          <w:bCs/>
          <w:sz w:val="24"/>
          <w:szCs w:val="24"/>
        </w:rPr>
        <w:t>Applications –</w:t>
      </w:r>
      <w:r w:rsidRPr="00D1784D">
        <w:rPr>
          <w:sz w:val="24"/>
          <w:szCs w:val="24"/>
        </w:rPr>
        <w:t> Microsoft makes creating and testing mission-critical applications effortless with offerings like Visual Studio Team Services, Visual Studio Application Insights and not forgetting Azure’s scalable, on-demand storage options for both most used and rarely used data. Microsoft likewise offers significant discounts on licensing if an individual or an organization wants to move their existing application to Azure.</w:t>
      </w:r>
    </w:p>
    <w:p w14:paraId="2C8868EA" w14:textId="77777777" w:rsidR="004A13EE" w:rsidRPr="00D1784D" w:rsidRDefault="004A13EE" w:rsidP="00D1784D">
      <w:pPr>
        <w:pStyle w:val="NoSpacing"/>
        <w:rPr>
          <w:sz w:val="24"/>
          <w:szCs w:val="24"/>
        </w:rPr>
      </w:pPr>
    </w:p>
    <w:p w14:paraId="4FF872D6" w14:textId="1341EBAA" w:rsidR="00D1784D" w:rsidRDefault="00D1784D" w:rsidP="00D1784D">
      <w:pPr>
        <w:pStyle w:val="NoSpacing"/>
        <w:rPr>
          <w:sz w:val="24"/>
          <w:szCs w:val="24"/>
        </w:rPr>
      </w:pPr>
      <w:r w:rsidRPr="00D1784D">
        <w:rPr>
          <w:b/>
          <w:bCs/>
          <w:sz w:val="24"/>
          <w:szCs w:val="24"/>
        </w:rPr>
        <w:t>Disaster recovery –</w:t>
      </w:r>
      <w:r w:rsidRPr="00D1784D">
        <w:rPr>
          <w:sz w:val="24"/>
          <w:szCs w:val="24"/>
        </w:rPr>
        <w:t> Another preferred standpoint of Microsoft Azure lay in its rapid and topographically decentralized infrastructure, which is the reason behind storing multiple instances of the data. This is done for providing disaster recovery. This guarantees that any application and information can keep running from these multiple instances amid recovery periods that last minutes or hours rather than days. Hence Azure has all plans to render uninterrupted service even in times of untoward circumstances.</w:t>
      </w:r>
    </w:p>
    <w:p w14:paraId="62FA850A" w14:textId="77777777" w:rsidR="00D1784D" w:rsidRPr="00D1784D" w:rsidRDefault="00D1784D" w:rsidP="00D1784D">
      <w:pPr>
        <w:pStyle w:val="NoSpacing"/>
        <w:rPr>
          <w:sz w:val="24"/>
          <w:szCs w:val="24"/>
        </w:rPr>
      </w:pPr>
    </w:p>
    <w:p w14:paraId="095A4972" w14:textId="3FCEB7E2" w:rsidR="00D1784D" w:rsidRDefault="00D1784D" w:rsidP="00D1784D">
      <w:pPr>
        <w:pStyle w:val="NoSpacing"/>
        <w:rPr>
          <w:sz w:val="24"/>
          <w:szCs w:val="24"/>
        </w:rPr>
      </w:pPr>
      <w:r w:rsidRPr="00D1784D">
        <w:rPr>
          <w:b/>
          <w:bCs/>
          <w:sz w:val="24"/>
          <w:szCs w:val="24"/>
        </w:rPr>
        <w:t>Security –</w:t>
      </w:r>
      <w:r w:rsidRPr="00D1784D">
        <w:rPr>
          <w:sz w:val="24"/>
          <w:szCs w:val="24"/>
        </w:rPr>
        <w:t> Security Development Lifecycle (SDL) is key in providing security and privacy to Azure services. Azure is continually updated which makes it more secure as SDL looks after security aspects in each development phase. Operational Security Assurance (OSA) provides secure operations throughout the lifecycle of cloud-based services.</w:t>
      </w:r>
    </w:p>
    <w:p w14:paraId="78713E7A" w14:textId="77777777" w:rsidR="00D1784D" w:rsidRPr="00D1784D" w:rsidRDefault="00D1784D" w:rsidP="00D1784D">
      <w:pPr>
        <w:pStyle w:val="NoSpacing"/>
        <w:rPr>
          <w:sz w:val="24"/>
          <w:szCs w:val="24"/>
        </w:rPr>
      </w:pPr>
    </w:p>
    <w:p w14:paraId="67C05BC0" w14:textId="2B76C54F" w:rsidR="00D1784D" w:rsidRDefault="00D1784D" w:rsidP="00D1784D">
      <w:pPr>
        <w:pStyle w:val="NoSpacing"/>
        <w:rPr>
          <w:sz w:val="24"/>
          <w:szCs w:val="24"/>
        </w:rPr>
      </w:pPr>
      <w:r w:rsidRPr="00D1784D">
        <w:rPr>
          <w:b/>
          <w:bCs/>
          <w:sz w:val="24"/>
          <w:szCs w:val="24"/>
        </w:rPr>
        <w:t>Flexibility –</w:t>
      </w:r>
      <w:r w:rsidRPr="00D1784D">
        <w:rPr>
          <w:sz w:val="24"/>
          <w:szCs w:val="24"/>
        </w:rPr>
        <w:t xml:space="preserve"> With Microsoft Azure you use new services and scale your data storage capabilities. Contrast this with a standalone on-premise data </w:t>
      </w:r>
      <w:proofErr w:type="spellStart"/>
      <w:r w:rsidRPr="00D1784D">
        <w:rPr>
          <w:sz w:val="24"/>
          <w:szCs w:val="24"/>
        </w:rPr>
        <w:t>center</w:t>
      </w:r>
      <w:proofErr w:type="spellEnd"/>
      <w:r w:rsidRPr="00D1784D">
        <w:rPr>
          <w:sz w:val="24"/>
          <w:szCs w:val="24"/>
        </w:rPr>
        <w:t xml:space="preserve">, which would require fresh hardware and OS buying, provisioning, and deployment if huge IT requirements have to be met. This </w:t>
      </w:r>
      <w:proofErr w:type="gramStart"/>
      <w:r w:rsidRPr="00D1784D">
        <w:rPr>
          <w:sz w:val="24"/>
          <w:szCs w:val="24"/>
        </w:rPr>
        <w:t>cutting edge</w:t>
      </w:r>
      <w:proofErr w:type="gramEnd"/>
      <w:r w:rsidRPr="00D1784D">
        <w:rPr>
          <w:sz w:val="24"/>
          <w:szCs w:val="24"/>
        </w:rPr>
        <w:t xml:space="preserve"> adaptability makes Azure an enticing answer for firms of any size. One can pin the things that are important in their Azure dashboard.</w:t>
      </w:r>
    </w:p>
    <w:p w14:paraId="067C2C43" w14:textId="77777777" w:rsidR="00D1784D" w:rsidRPr="00D1784D" w:rsidRDefault="00D1784D" w:rsidP="00D1784D">
      <w:pPr>
        <w:pStyle w:val="NoSpacing"/>
        <w:rPr>
          <w:sz w:val="24"/>
          <w:szCs w:val="24"/>
        </w:rPr>
      </w:pPr>
    </w:p>
    <w:p w14:paraId="598CBD93" w14:textId="64BAC188" w:rsidR="00D1784D" w:rsidRDefault="00D1784D" w:rsidP="00D1784D">
      <w:pPr>
        <w:pStyle w:val="NoSpacing"/>
        <w:rPr>
          <w:sz w:val="24"/>
          <w:szCs w:val="24"/>
        </w:rPr>
      </w:pPr>
      <w:r w:rsidRPr="00D1784D">
        <w:rPr>
          <w:b/>
          <w:bCs/>
          <w:sz w:val="24"/>
          <w:szCs w:val="24"/>
        </w:rPr>
        <w:t>Cost –</w:t>
      </w:r>
      <w:r w:rsidRPr="00D1784D">
        <w:rPr>
          <w:sz w:val="24"/>
          <w:szCs w:val="24"/>
        </w:rPr>
        <w:t> Physical services and devices like load balancers, routers, computers can add huge dent in the finances of a company. On top of it consider the IT services required to run this hardware, which adds extra financial burden. Azure can greatly help in this regard and save precious amount on money which can otherwise be spent on furthering company’s interests.</w:t>
      </w:r>
    </w:p>
    <w:p w14:paraId="6B9F6B46" w14:textId="77777777" w:rsidR="00D1784D" w:rsidRPr="00D1784D" w:rsidRDefault="00D1784D" w:rsidP="00D1784D">
      <w:pPr>
        <w:pStyle w:val="NoSpacing"/>
        <w:rPr>
          <w:sz w:val="24"/>
          <w:szCs w:val="24"/>
        </w:rPr>
      </w:pPr>
    </w:p>
    <w:p w14:paraId="2D587D84" w14:textId="77777777" w:rsidR="00D1784D" w:rsidRDefault="00D1784D">
      <w:pPr>
        <w:rPr>
          <w:b/>
          <w:bCs/>
          <w:sz w:val="32"/>
          <w:szCs w:val="32"/>
          <w:u w:val="single"/>
          <w:lang w:eastAsia="en-IN" w:bidi="hi-IN"/>
        </w:rPr>
      </w:pPr>
      <w:r>
        <w:rPr>
          <w:b/>
          <w:bCs/>
          <w:sz w:val="32"/>
          <w:szCs w:val="32"/>
          <w:u w:val="single"/>
          <w:lang w:eastAsia="en-IN" w:bidi="hi-IN"/>
        </w:rPr>
        <w:br w:type="page"/>
      </w:r>
    </w:p>
    <w:p w14:paraId="07518EAA" w14:textId="5C85BEAB" w:rsidR="00D1784D" w:rsidRDefault="00D1784D" w:rsidP="00D1784D">
      <w:pPr>
        <w:pStyle w:val="NoSpacing"/>
        <w:rPr>
          <w:b/>
          <w:bCs/>
          <w:sz w:val="32"/>
          <w:szCs w:val="32"/>
          <w:u w:val="single"/>
          <w:lang w:eastAsia="en-IN" w:bidi="hi-IN"/>
        </w:rPr>
      </w:pPr>
      <w:r w:rsidRPr="00D1784D">
        <w:rPr>
          <w:b/>
          <w:bCs/>
          <w:sz w:val="32"/>
          <w:szCs w:val="32"/>
          <w:u w:val="single"/>
          <w:lang w:eastAsia="en-IN" w:bidi="hi-IN"/>
        </w:rPr>
        <w:lastRenderedPageBreak/>
        <w:t>Azure pricing</w:t>
      </w:r>
      <w:r w:rsidR="00BB3741">
        <w:rPr>
          <w:b/>
          <w:bCs/>
          <w:sz w:val="32"/>
          <w:szCs w:val="32"/>
          <w:u w:val="single"/>
          <w:lang w:eastAsia="en-IN" w:bidi="hi-IN"/>
        </w:rPr>
        <w:t>:</w:t>
      </w:r>
    </w:p>
    <w:p w14:paraId="11F09FCF" w14:textId="77777777" w:rsidR="00BB3741" w:rsidRPr="00D1784D" w:rsidRDefault="00BB3741" w:rsidP="00D1784D">
      <w:pPr>
        <w:pStyle w:val="NoSpacing"/>
        <w:rPr>
          <w:b/>
          <w:bCs/>
          <w:sz w:val="32"/>
          <w:szCs w:val="32"/>
          <w:u w:val="single"/>
          <w:lang w:eastAsia="en-IN" w:bidi="hi-IN"/>
        </w:rPr>
      </w:pPr>
    </w:p>
    <w:p w14:paraId="5EDAD690" w14:textId="77777777" w:rsidR="00D1784D" w:rsidRPr="00D1784D" w:rsidRDefault="00D1784D" w:rsidP="00D1784D">
      <w:pPr>
        <w:pStyle w:val="NoSpacing"/>
        <w:rPr>
          <w:sz w:val="24"/>
          <w:szCs w:val="24"/>
        </w:rPr>
      </w:pPr>
      <w:r w:rsidRPr="00D1784D">
        <w:rPr>
          <w:sz w:val="24"/>
          <w:szCs w:val="24"/>
        </w:rPr>
        <w:t xml:space="preserve">One can save </w:t>
      </w:r>
      <w:proofErr w:type="spellStart"/>
      <w:r w:rsidRPr="00D1784D">
        <w:rPr>
          <w:sz w:val="24"/>
          <w:szCs w:val="24"/>
        </w:rPr>
        <w:t>upto</w:t>
      </w:r>
      <w:proofErr w:type="spellEnd"/>
      <w:r w:rsidRPr="00D1784D">
        <w:rPr>
          <w:sz w:val="24"/>
          <w:szCs w:val="24"/>
        </w:rPr>
        <w:t xml:space="preserve"> 72% if he commits to reserve VM instances for 1 to 3 years. This can of course be cancelled at </w:t>
      </w:r>
      <w:proofErr w:type="spellStart"/>
      <w:r w:rsidRPr="00D1784D">
        <w:rPr>
          <w:sz w:val="24"/>
          <w:szCs w:val="24"/>
        </w:rPr>
        <w:t>anytime</w:t>
      </w:r>
      <w:proofErr w:type="spellEnd"/>
      <w:r w:rsidRPr="00D1784D">
        <w:rPr>
          <w:sz w:val="24"/>
          <w:szCs w:val="24"/>
        </w:rPr>
        <w:t xml:space="preserve">. One can also save </w:t>
      </w:r>
      <w:proofErr w:type="spellStart"/>
      <w:r w:rsidRPr="00D1784D">
        <w:rPr>
          <w:sz w:val="24"/>
          <w:szCs w:val="24"/>
        </w:rPr>
        <w:t>upto</w:t>
      </w:r>
      <w:proofErr w:type="spellEnd"/>
      <w:r w:rsidRPr="00D1784D">
        <w:rPr>
          <w:sz w:val="24"/>
          <w:szCs w:val="24"/>
        </w:rPr>
        <w:t xml:space="preserve"> 40% on virtual machines by using on-premises Windows Server licenses. There is no software charge on Microsoft virtual machines. There </w:t>
      </w:r>
      <w:proofErr w:type="gramStart"/>
      <w:r w:rsidRPr="00D1784D">
        <w:rPr>
          <w:sz w:val="24"/>
          <w:szCs w:val="24"/>
        </w:rPr>
        <w:t>is</w:t>
      </w:r>
      <w:proofErr w:type="gramEnd"/>
      <w:r w:rsidRPr="00D1784D">
        <w:rPr>
          <w:sz w:val="24"/>
          <w:szCs w:val="24"/>
        </w:rPr>
        <w:t xml:space="preserve"> significant developer/ testing pricing discounts for a host of Azure services.</w:t>
      </w:r>
    </w:p>
    <w:p w14:paraId="0C66451B" w14:textId="0A2E2B3F" w:rsidR="00D1784D" w:rsidRDefault="00D1784D" w:rsidP="00D1784D">
      <w:pPr>
        <w:pStyle w:val="NoSpacing"/>
        <w:rPr>
          <w:sz w:val="24"/>
          <w:szCs w:val="24"/>
        </w:rPr>
      </w:pPr>
      <w:r w:rsidRPr="00D1784D">
        <w:rPr>
          <w:sz w:val="24"/>
          <w:szCs w:val="24"/>
        </w:rPr>
        <w:t>We’ll see how different components are priced. We have taken the most popularly used Azure services.</w:t>
      </w:r>
    </w:p>
    <w:p w14:paraId="283DBCEC" w14:textId="77777777" w:rsidR="00D1784D" w:rsidRPr="00D1784D" w:rsidRDefault="00D1784D" w:rsidP="00D1784D">
      <w:pPr>
        <w:pStyle w:val="NoSpacing"/>
        <w:rPr>
          <w:sz w:val="24"/>
          <w:szCs w:val="24"/>
        </w:rPr>
      </w:pPr>
    </w:p>
    <w:tbl>
      <w:tblPr>
        <w:tblW w:w="1005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47"/>
        <w:gridCol w:w="3346"/>
        <w:gridCol w:w="3362"/>
      </w:tblGrid>
      <w:tr w:rsidR="00D1784D" w:rsidRPr="00D1784D" w14:paraId="3B1A316A" w14:textId="77777777" w:rsidTr="00BB3741">
        <w:trPr>
          <w:trHeight w:val="253"/>
          <w:jc w:val="center"/>
        </w:trPr>
        <w:tc>
          <w:tcPr>
            <w:tcW w:w="3347" w:type="dxa"/>
            <w:shd w:val="clear" w:color="auto" w:fill="FFFFFF"/>
            <w:tcMar>
              <w:top w:w="120" w:type="dxa"/>
              <w:left w:w="120" w:type="dxa"/>
              <w:bottom w:w="120" w:type="dxa"/>
              <w:right w:w="120" w:type="dxa"/>
            </w:tcMar>
            <w:hideMark/>
          </w:tcPr>
          <w:p w14:paraId="4A75DAC6" w14:textId="77777777" w:rsidR="00D1784D" w:rsidRPr="00D1784D" w:rsidRDefault="00D1784D" w:rsidP="00D1784D">
            <w:pPr>
              <w:pStyle w:val="NoSpacing"/>
              <w:rPr>
                <w:sz w:val="24"/>
                <w:szCs w:val="24"/>
              </w:rPr>
            </w:pPr>
            <w:r w:rsidRPr="00D1784D">
              <w:rPr>
                <w:b/>
                <w:bCs/>
                <w:sz w:val="24"/>
                <w:szCs w:val="24"/>
              </w:rPr>
              <w:t>Component</w:t>
            </w:r>
          </w:p>
        </w:tc>
        <w:tc>
          <w:tcPr>
            <w:tcW w:w="3346" w:type="dxa"/>
            <w:shd w:val="clear" w:color="auto" w:fill="FFFFFF"/>
            <w:tcMar>
              <w:top w:w="120" w:type="dxa"/>
              <w:left w:w="120" w:type="dxa"/>
              <w:bottom w:w="120" w:type="dxa"/>
              <w:right w:w="120" w:type="dxa"/>
            </w:tcMar>
            <w:hideMark/>
          </w:tcPr>
          <w:p w14:paraId="2656C016" w14:textId="77777777" w:rsidR="00D1784D" w:rsidRPr="00D1784D" w:rsidRDefault="00D1784D" w:rsidP="00D1784D">
            <w:pPr>
              <w:pStyle w:val="NoSpacing"/>
              <w:rPr>
                <w:sz w:val="24"/>
                <w:szCs w:val="24"/>
              </w:rPr>
            </w:pPr>
            <w:r w:rsidRPr="00D1784D">
              <w:rPr>
                <w:b/>
                <w:bCs/>
                <w:sz w:val="24"/>
                <w:szCs w:val="24"/>
              </w:rPr>
              <w:t>Price (dollars)</w:t>
            </w:r>
          </w:p>
        </w:tc>
        <w:tc>
          <w:tcPr>
            <w:tcW w:w="3362" w:type="dxa"/>
            <w:shd w:val="clear" w:color="auto" w:fill="FFFFFF"/>
            <w:tcMar>
              <w:top w:w="120" w:type="dxa"/>
              <w:left w:w="120" w:type="dxa"/>
              <w:bottom w:w="120" w:type="dxa"/>
              <w:right w:w="120" w:type="dxa"/>
            </w:tcMar>
            <w:hideMark/>
          </w:tcPr>
          <w:p w14:paraId="6913E3E2" w14:textId="77777777" w:rsidR="00D1784D" w:rsidRPr="00D1784D" w:rsidRDefault="00D1784D" w:rsidP="00D1784D">
            <w:pPr>
              <w:pStyle w:val="NoSpacing"/>
              <w:rPr>
                <w:sz w:val="24"/>
                <w:szCs w:val="24"/>
              </w:rPr>
            </w:pPr>
            <w:r w:rsidRPr="00D1784D">
              <w:rPr>
                <w:b/>
                <w:bCs/>
                <w:sz w:val="24"/>
                <w:szCs w:val="24"/>
              </w:rPr>
              <w:t>Free services</w:t>
            </w:r>
          </w:p>
        </w:tc>
      </w:tr>
      <w:tr w:rsidR="00D1784D" w:rsidRPr="00D1784D" w14:paraId="32F91B5F" w14:textId="77777777" w:rsidTr="00BB3741">
        <w:trPr>
          <w:trHeight w:val="253"/>
          <w:jc w:val="center"/>
        </w:trPr>
        <w:tc>
          <w:tcPr>
            <w:tcW w:w="3347" w:type="dxa"/>
            <w:shd w:val="clear" w:color="auto" w:fill="FFFFFF"/>
            <w:tcMar>
              <w:top w:w="120" w:type="dxa"/>
              <w:left w:w="120" w:type="dxa"/>
              <w:bottom w:w="120" w:type="dxa"/>
              <w:right w:w="120" w:type="dxa"/>
            </w:tcMar>
            <w:hideMark/>
          </w:tcPr>
          <w:p w14:paraId="76E680F4" w14:textId="77777777" w:rsidR="00D1784D" w:rsidRPr="00D1784D" w:rsidRDefault="00D1784D" w:rsidP="00D1784D">
            <w:pPr>
              <w:pStyle w:val="NoSpacing"/>
              <w:rPr>
                <w:sz w:val="24"/>
                <w:szCs w:val="24"/>
              </w:rPr>
            </w:pPr>
            <w:r w:rsidRPr="00D1784D">
              <w:rPr>
                <w:sz w:val="24"/>
                <w:szCs w:val="24"/>
              </w:rPr>
              <w:t>App Service</w:t>
            </w:r>
          </w:p>
        </w:tc>
        <w:tc>
          <w:tcPr>
            <w:tcW w:w="3346" w:type="dxa"/>
            <w:shd w:val="clear" w:color="auto" w:fill="FFFFFF"/>
            <w:tcMar>
              <w:top w:w="120" w:type="dxa"/>
              <w:left w:w="120" w:type="dxa"/>
              <w:bottom w:w="120" w:type="dxa"/>
              <w:right w:w="120" w:type="dxa"/>
            </w:tcMar>
            <w:hideMark/>
          </w:tcPr>
          <w:p w14:paraId="03EDFB7E" w14:textId="77777777" w:rsidR="00D1784D" w:rsidRPr="00D1784D" w:rsidRDefault="00D1784D" w:rsidP="00D1784D">
            <w:pPr>
              <w:pStyle w:val="NoSpacing"/>
              <w:rPr>
                <w:sz w:val="24"/>
                <w:szCs w:val="24"/>
              </w:rPr>
            </w:pPr>
            <w:r w:rsidRPr="00D1784D">
              <w:rPr>
                <w:sz w:val="24"/>
                <w:szCs w:val="24"/>
              </w:rPr>
              <w:t>0.01336/ hour</w:t>
            </w:r>
          </w:p>
        </w:tc>
        <w:tc>
          <w:tcPr>
            <w:tcW w:w="3362" w:type="dxa"/>
            <w:shd w:val="clear" w:color="auto" w:fill="FFFFFF"/>
            <w:tcMar>
              <w:top w:w="120" w:type="dxa"/>
              <w:left w:w="120" w:type="dxa"/>
              <w:bottom w:w="120" w:type="dxa"/>
              <w:right w:w="120" w:type="dxa"/>
            </w:tcMar>
            <w:hideMark/>
          </w:tcPr>
          <w:p w14:paraId="5BD5C526" w14:textId="77777777" w:rsidR="00D1784D" w:rsidRPr="00D1784D" w:rsidRDefault="00D1784D" w:rsidP="00D1784D">
            <w:pPr>
              <w:pStyle w:val="NoSpacing"/>
              <w:rPr>
                <w:sz w:val="24"/>
                <w:szCs w:val="24"/>
              </w:rPr>
            </w:pPr>
            <w:r w:rsidRPr="00D1784D">
              <w:rPr>
                <w:sz w:val="24"/>
                <w:szCs w:val="24"/>
              </w:rPr>
              <w:t>Free for first 12 months</w:t>
            </w:r>
          </w:p>
        </w:tc>
      </w:tr>
      <w:tr w:rsidR="00D1784D" w:rsidRPr="00D1784D" w14:paraId="66ACC721" w14:textId="77777777" w:rsidTr="00BB3741">
        <w:trPr>
          <w:trHeight w:val="253"/>
          <w:jc w:val="center"/>
        </w:trPr>
        <w:tc>
          <w:tcPr>
            <w:tcW w:w="3347" w:type="dxa"/>
            <w:shd w:val="clear" w:color="auto" w:fill="FFFFFF"/>
            <w:tcMar>
              <w:top w:w="120" w:type="dxa"/>
              <w:left w:w="120" w:type="dxa"/>
              <w:bottom w:w="120" w:type="dxa"/>
              <w:right w:w="120" w:type="dxa"/>
            </w:tcMar>
            <w:hideMark/>
          </w:tcPr>
          <w:p w14:paraId="199BD9D1" w14:textId="77777777" w:rsidR="00D1784D" w:rsidRPr="00D1784D" w:rsidRDefault="00D1784D" w:rsidP="00D1784D">
            <w:pPr>
              <w:pStyle w:val="NoSpacing"/>
              <w:rPr>
                <w:sz w:val="24"/>
                <w:szCs w:val="24"/>
              </w:rPr>
            </w:pPr>
            <w:r w:rsidRPr="00D1784D">
              <w:rPr>
                <w:sz w:val="24"/>
                <w:szCs w:val="24"/>
              </w:rPr>
              <w:t>Virtual machines</w:t>
            </w:r>
          </w:p>
        </w:tc>
        <w:tc>
          <w:tcPr>
            <w:tcW w:w="3346" w:type="dxa"/>
            <w:shd w:val="clear" w:color="auto" w:fill="FFFFFF"/>
            <w:tcMar>
              <w:top w:w="120" w:type="dxa"/>
              <w:left w:w="120" w:type="dxa"/>
              <w:bottom w:w="120" w:type="dxa"/>
              <w:right w:w="120" w:type="dxa"/>
            </w:tcMar>
            <w:hideMark/>
          </w:tcPr>
          <w:p w14:paraId="0AFFD349" w14:textId="77777777" w:rsidR="00D1784D" w:rsidRPr="00D1784D" w:rsidRDefault="00D1784D" w:rsidP="00D1784D">
            <w:pPr>
              <w:pStyle w:val="NoSpacing"/>
              <w:rPr>
                <w:sz w:val="24"/>
                <w:szCs w:val="24"/>
              </w:rPr>
            </w:pPr>
            <w:r w:rsidRPr="00D1784D">
              <w:rPr>
                <w:sz w:val="24"/>
                <w:szCs w:val="24"/>
              </w:rPr>
              <w:t>0.01118/hour</w:t>
            </w:r>
          </w:p>
        </w:tc>
        <w:tc>
          <w:tcPr>
            <w:tcW w:w="3362" w:type="dxa"/>
            <w:shd w:val="clear" w:color="auto" w:fill="FFFFFF"/>
            <w:tcMar>
              <w:top w:w="120" w:type="dxa"/>
              <w:left w:w="120" w:type="dxa"/>
              <w:bottom w:w="120" w:type="dxa"/>
              <w:right w:w="120" w:type="dxa"/>
            </w:tcMar>
            <w:hideMark/>
          </w:tcPr>
          <w:p w14:paraId="13595F61" w14:textId="77777777" w:rsidR="00D1784D" w:rsidRPr="00D1784D" w:rsidRDefault="00D1784D" w:rsidP="00D1784D">
            <w:pPr>
              <w:pStyle w:val="NoSpacing"/>
              <w:rPr>
                <w:sz w:val="24"/>
                <w:szCs w:val="24"/>
              </w:rPr>
            </w:pPr>
            <w:r w:rsidRPr="00D1784D">
              <w:rPr>
                <w:sz w:val="24"/>
                <w:szCs w:val="24"/>
              </w:rPr>
              <w:t>Free for first 12 months</w:t>
            </w:r>
          </w:p>
        </w:tc>
      </w:tr>
      <w:tr w:rsidR="00D1784D" w:rsidRPr="00D1784D" w14:paraId="7F12BDA1" w14:textId="77777777" w:rsidTr="00BB3741">
        <w:trPr>
          <w:trHeight w:val="253"/>
          <w:jc w:val="center"/>
        </w:trPr>
        <w:tc>
          <w:tcPr>
            <w:tcW w:w="3347" w:type="dxa"/>
            <w:shd w:val="clear" w:color="auto" w:fill="FFFFFF"/>
            <w:tcMar>
              <w:top w:w="120" w:type="dxa"/>
              <w:left w:w="120" w:type="dxa"/>
              <w:bottom w:w="120" w:type="dxa"/>
              <w:right w:w="120" w:type="dxa"/>
            </w:tcMar>
            <w:hideMark/>
          </w:tcPr>
          <w:p w14:paraId="0D60345A" w14:textId="77777777" w:rsidR="00D1784D" w:rsidRPr="00D1784D" w:rsidRDefault="00D1784D" w:rsidP="00D1784D">
            <w:pPr>
              <w:pStyle w:val="NoSpacing"/>
              <w:rPr>
                <w:sz w:val="24"/>
                <w:szCs w:val="24"/>
              </w:rPr>
            </w:pPr>
            <w:r w:rsidRPr="00D1784D">
              <w:rPr>
                <w:sz w:val="24"/>
                <w:szCs w:val="24"/>
              </w:rPr>
              <w:t>SQL databases</w:t>
            </w:r>
          </w:p>
        </w:tc>
        <w:tc>
          <w:tcPr>
            <w:tcW w:w="3346" w:type="dxa"/>
            <w:shd w:val="clear" w:color="auto" w:fill="FFFFFF"/>
            <w:tcMar>
              <w:top w:w="120" w:type="dxa"/>
              <w:left w:w="120" w:type="dxa"/>
              <w:bottom w:w="120" w:type="dxa"/>
              <w:right w:w="120" w:type="dxa"/>
            </w:tcMar>
            <w:hideMark/>
          </w:tcPr>
          <w:p w14:paraId="3EC521BC" w14:textId="77777777" w:rsidR="00D1784D" w:rsidRPr="00D1784D" w:rsidRDefault="00D1784D" w:rsidP="00D1784D">
            <w:pPr>
              <w:pStyle w:val="NoSpacing"/>
              <w:rPr>
                <w:sz w:val="24"/>
                <w:szCs w:val="24"/>
              </w:rPr>
            </w:pPr>
            <w:r w:rsidRPr="00D1784D">
              <w:rPr>
                <w:sz w:val="24"/>
                <w:szCs w:val="24"/>
              </w:rPr>
              <w:t>0.02081/hour</w:t>
            </w:r>
          </w:p>
        </w:tc>
        <w:tc>
          <w:tcPr>
            <w:tcW w:w="3362" w:type="dxa"/>
            <w:shd w:val="clear" w:color="auto" w:fill="FFFFFF"/>
            <w:tcMar>
              <w:top w:w="120" w:type="dxa"/>
              <w:left w:w="120" w:type="dxa"/>
              <w:bottom w:w="120" w:type="dxa"/>
              <w:right w:w="120" w:type="dxa"/>
            </w:tcMar>
            <w:hideMark/>
          </w:tcPr>
          <w:p w14:paraId="2BABF640" w14:textId="77777777" w:rsidR="00D1784D" w:rsidRPr="00D1784D" w:rsidRDefault="00D1784D" w:rsidP="00D1784D">
            <w:pPr>
              <w:pStyle w:val="NoSpacing"/>
              <w:rPr>
                <w:sz w:val="24"/>
                <w:szCs w:val="24"/>
              </w:rPr>
            </w:pPr>
            <w:r w:rsidRPr="00D1784D">
              <w:rPr>
                <w:sz w:val="24"/>
                <w:szCs w:val="24"/>
              </w:rPr>
              <w:t>250GB free for the first 12 months</w:t>
            </w:r>
          </w:p>
        </w:tc>
      </w:tr>
      <w:tr w:rsidR="00D1784D" w:rsidRPr="00D1784D" w14:paraId="6C440663" w14:textId="77777777" w:rsidTr="00BB3741">
        <w:trPr>
          <w:trHeight w:val="253"/>
          <w:jc w:val="center"/>
        </w:trPr>
        <w:tc>
          <w:tcPr>
            <w:tcW w:w="3347" w:type="dxa"/>
            <w:shd w:val="clear" w:color="auto" w:fill="FFFFFF"/>
            <w:tcMar>
              <w:top w:w="120" w:type="dxa"/>
              <w:left w:w="120" w:type="dxa"/>
              <w:bottom w:w="120" w:type="dxa"/>
              <w:right w:w="120" w:type="dxa"/>
            </w:tcMar>
            <w:hideMark/>
          </w:tcPr>
          <w:p w14:paraId="0D01B52A" w14:textId="77777777" w:rsidR="00D1784D" w:rsidRPr="00D1784D" w:rsidRDefault="00D1784D" w:rsidP="00D1784D">
            <w:pPr>
              <w:pStyle w:val="NoSpacing"/>
              <w:rPr>
                <w:sz w:val="24"/>
                <w:szCs w:val="24"/>
              </w:rPr>
            </w:pPr>
            <w:r w:rsidRPr="00D1784D">
              <w:rPr>
                <w:sz w:val="24"/>
                <w:szCs w:val="24"/>
              </w:rPr>
              <w:t>Blob</w:t>
            </w:r>
          </w:p>
        </w:tc>
        <w:tc>
          <w:tcPr>
            <w:tcW w:w="3346" w:type="dxa"/>
            <w:shd w:val="clear" w:color="auto" w:fill="FFFFFF"/>
            <w:tcMar>
              <w:top w:w="120" w:type="dxa"/>
              <w:left w:w="120" w:type="dxa"/>
              <w:bottom w:w="120" w:type="dxa"/>
              <w:right w:w="120" w:type="dxa"/>
            </w:tcMar>
            <w:hideMark/>
          </w:tcPr>
          <w:p w14:paraId="158FC07C" w14:textId="77777777" w:rsidR="00D1784D" w:rsidRPr="00D1784D" w:rsidRDefault="00D1784D" w:rsidP="00D1784D">
            <w:pPr>
              <w:pStyle w:val="NoSpacing"/>
              <w:rPr>
                <w:sz w:val="24"/>
                <w:szCs w:val="24"/>
              </w:rPr>
            </w:pPr>
            <w:r w:rsidRPr="00D1784D">
              <w:rPr>
                <w:sz w:val="24"/>
                <w:szCs w:val="24"/>
              </w:rPr>
              <w:t>0.01895/GB</w:t>
            </w:r>
          </w:p>
        </w:tc>
        <w:tc>
          <w:tcPr>
            <w:tcW w:w="3362" w:type="dxa"/>
            <w:shd w:val="clear" w:color="auto" w:fill="FFFFFF"/>
            <w:tcMar>
              <w:top w:w="120" w:type="dxa"/>
              <w:left w:w="120" w:type="dxa"/>
              <w:bottom w:w="120" w:type="dxa"/>
              <w:right w:w="120" w:type="dxa"/>
            </w:tcMar>
            <w:hideMark/>
          </w:tcPr>
          <w:p w14:paraId="46D81FAD" w14:textId="77777777" w:rsidR="00D1784D" w:rsidRPr="00D1784D" w:rsidRDefault="00D1784D" w:rsidP="00D1784D">
            <w:pPr>
              <w:pStyle w:val="NoSpacing"/>
              <w:rPr>
                <w:sz w:val="24"/>
                <w:szCs w:val="24"/>
              </w:rPr>
            </w:pPr>
            <w:r w:rsidRPr="00D1784D">
              <w:rPr>
                <w:sz w:val="24"/>
                <w:szCs w:val="24"/>
              </w:rPr>
              <w:t>5GB free for the first 12 months</w:t>
            </w:r>
          </w:p>
        </w:tc>
      </w:tr>
      <w:tr w:rsidR="00D1784D" w:rsidRPr="00D1784D" w14:paraId="2AADD6EF" w14:textId="77777777" w:rsidTr="00BB3741">
        <w:trPr>
          <w:trHeight w:val="253"/>
          <w:jc w:val="center"/>
        </w:trPr>
        <w:tc>
          <w:tcPr>
            <w:tcW w:w="3347" w:type="dxa"/>
            <w:shd w:val="clear" w:color="auto" w:fill="FFFFFF"/>
            <w:tcMar>
              <w:top w:w="120" w:type="dxa"/>
              <w:left w:w="120" w:type="dxa"/>
              <w:bottom w:w="120" w:type="dxa"/>
              <w:right w:w="120" w:type="dxa"/>
            </w:tcMar>
            <w:hideMark/>
          </w:tcPr>
          <w:p w14:paraId="08B5FC4E" w14:textId="77777777" w:rsidR="00D1784D" w:rsidRPr="00D1784D" w:rsidRDefault="00D1784D" w:rsidP="00D1784D">
            <w:pPr>
              <w:pStyle w:val="NoSpacing"/>
              <w:rPr>
                <w:sz w:val="24"/>
                <w:szCs w:val="24"/>
              </w:rPr>
            </w:pPr>
            <w:r w:rsidRPr="00D1784D">
              <w:rPr>
                <w:sz w:val="24"/>
                <w:szCs w:val="24"/>
              </w:rPr>
              <w:t>Azure Container Service</w:t>
            </w:r>
          </w:p>
        </w:tc>
        <w:tc>
          <w:tcPr>
            <w:tcW w:w="3346" w:type="dxa"/>
            <w:shd w:val="clear" w:color="auto" w:fill="FFFFFF"/>
            <w:tcMar>
              <w:top w:w="120" w:type="dxa"/>
              <w:left w:w="120" w:type="dxa"/>
              <w:bottom w:w="120" w:type="dxa"/>
              <w:right w:w="120" w:type="dxa"/>
            </w:tcMar>
            <w:hideMark/>
          </w:tcPr>
          <w:p w14:paraId="489CE506" w14:textId="77777777" w:rsidR="00D1784D" w:rsidRPr="00D1784D" w:rsidRDefault="00D1784D" w:rsidP="00D1784D">
            <w:pPr>
              <w:pStyle w:val="NoSpacing"/>
              <w:rPr>
                <w:sz w:val="24"/>
                <w:szCs w:val="24"/>
              </w:rPr>
            </w:pPr>
            <w:r w:rsidRPr="00D1784D">
              <w:rPr>
                <w:sz w:val="24"/>
                <w:szCs w:val="24"/>
              </w:rPr>
              <w:t>0.01118/hour</w:t>
            </w:r>
          </w:p>
        </w:tc>
        <w:tc>
          <w:tcPr>
            <w:tcW w:w="3362" w:type="dxa"/>
            <w:shd w:val="clear" w:color="auto" w:fill="FFFFFF"/>
            <w:tcMar>
              <w:top w:w="120" w:type="dxa"/>
              <w:left w:w="120" w:type="dxa"/>
              <w:bottom w:w="120" w:type="dxa"/>
              <w:right w:w="120" w:type="dxa"/>
            </w:tcMar>
            <w:hideMark/>
          </w:tcPr>
          <w:p w14:paraId="460AE2DB" w14:textId="77777777" w:rsidR="00D1784D" w:rsidRPr="00D1784D" w:rsidRDefault="00D1784D" w:rsidP="00D1784D">
            <w:pPr>
              <w:pStyle w:val="NoSpacing"/>
              <w:rPr>
                <w:sz w:val="24"/>
                <w:szCs w:val="24"/>
              </w:rPr>
            </w:pPr>
            <w:r w:rsidRPr="00D1784D">
              <w:rPr>
                <w:sz w:val="24"/>
                <w:szCs w:val="24"/>
              </w:rPr>
              <w:t>Free for first 12 months</w:t>
            </w:r>
          </w:p>
        </w:tc>
      </w:tr>
      <w:tr w:rsidR="00D1784D" w:rsidRPr="00D1784D" w14:paraId="61635D51" w14:textId="77777777" w:rsidTr="00BB3741">
        <w:trPr>
          <w:trHeight w:val="253"/>
          <w:jc w:val="center"/>
        </w:trPr>
        <w:tc>
          <w:tcPr>
            <w:tcW w:w="3347" w:type="dxa"/>
            <w:shd w:val="clear" w:color="auto" w:fill="FFFFFF"/>
            <w:tcMar>
              <w:top w:w="120" w:type="dxa"/>
              <w:left w:w="120" w:type="dxa"/>
              <w:bottom w:w="120" w:type="dxa"/>
              <w:right w:w="120" w:type="dxa"/>
            </w:tcMar>
            <w:hideMark/>
          </w:tcPr>
          <w:p w14:paraId="6A1B4D76" w14:textId="77777777" w:rsidR="00D1784D" w:rsidRPr="00D1784D" w:rsidRDefault="00D1784D" w:rsidP="00D1784D">
            <w:pPr>
              <w:pStyle w:val="NoSpacing"/>
              <w:rPr>
                <w:sz w:val="24"/>
                <w:szCs w:val="24"/>
              </w:rPr>
            </w:pPr>
            <w:r w:rsidRPr="00D1784D">
              <w:rPr>
                <w:sz w:val="24"/>
                <w:szCs w:val="24"/>
              </w:rPr>
              <w:t>Functions</w:t>
            </w:r>
          </w:p>
        </w:tc>
        <w:tc>
          <w:tcPr>
            <w:tcW w:w="3346" w:type="dxa"/>
            <w:shd w:val="clear" w:color="auto" w:fill="FFFFFF"/>
            <w:tcMar>
              <w:top w:w="120" w:type="dxa"/>
              <w:left w:w="120" w:type="dxa"/>
              <w:bottom w:w="120" w:type="dxa"/>
              <w:right w:w="120" w:type="dxa"/>
            </w:tcMar>
            <w:hideMark/>
          </w:tcPr>
          <w:p w14:paraId="3477A260" w14:textId="77777777" w:rsidR="00D1784D" w:rsidRPr="00D1784D" w:rsidRDefault="00D1784D" w:rsidP="00D1784D">
            <w:pPr>
              <w:pStyle w:val="NoSpacing"/>
              <w:rPr>
                <w:sz w:val="24"/>
                <w:szCs w:val="24"/>
              </w:rPr>
            </w:pPr>
            <w:r w:rsidRPr="00D1784D">
              <w:rPr>
                <w:sz w:val="24"/>
                <w:szCs w:val="24"/>
              </w:rPr>
              <w:t>0.2053/1 million executions</w:t>
            </w:r>
          </w:p>
        </w:tc>
        <w:tc>
          <w:tcPr>
            <w:tcW w:w="3362" w:type="dxa"/>
            <w:shd w:val="clear" w:color="auto" w:fill="FFFFFF"/>
            <w:tcMar>
              <w:top w:w="120" w:type="dxa"/>
              <w:left w:w="120" w:type="dxa"/>
              <w:bottom w:w="120" w:type="dxa"/>
              <w:right w:w="120" w:type="dxa"/>
            </w:tcMar>
            <w:hideMark/>
          </w:tcPr>
          <w:p w14:paraId="6C9D160A" w14:textId="77777777" w:rsidR="00D1784D" w:rsidRPr="00D1784D" w:rsidRDefault="00D1784D" w:rsidP="00D1784D">
            <w:pPr>
              <w:pStyle w:val="NoSpacing"/>
              <w:rPr>
                <w:sz w:val="24"/>
                <w:szCs w:val="24"/>
              </w:rPr>
            </w:pPr>
            <w:r w:rsidRPr="00D1784D">
              <w:rPr>
                <w:sz w:val="24"/>
                <w:szCs w:val="24"/>
              </w:rPr>
              <w:t>1 million requests per month always free</w:t>
            </w:r>
          </w:p>
        </w:tc>
      </w:tr>
    </w:tbl>
    <w:p w14:paraId="43A77E1A" w14:textId="77777777" w:rsidR="00C737D8" w:rsidRPr="00D548C6" w:rsidRDefault="00C737D8" w:rsidP="00D548C6">
      <w:pPr>
        <w:pStyle w:val="NoSpacing"/>
        <w:rPr>
          <w:sz w:val="24"/>
          <w:szCs w:val="24"/>
        </w:rPr>
      </w:pPr>
    </w:p>
    <w:sectPr w:rsidR="00C737D8" w:rsidRPr="00D548C6" w:rsidSect="00052E43">
      <w:headerReference w:type="even" r:id="rId17"/>
      <w:headerReference w:type="default" r:id="rId18"/>
      <w:footerReference w:type="even" r:id="rId19"/>
      <w:footerReference w:type="default" r:id="rId20"/>
      <w:headerReference w:type="first" r:id="rId21"/>
      <w:footerReference w:type="first" r:id="rId22"/>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AE4E0E" w14:textId="77777777" w:rsidR="00302987" w:rsidRDefault="00302987" w:rsidP="00033E68">
      <w:pPr>
        <w:spacing w:after="0" w:line="240" w:lineRule="auto"/>
      </w:pPr>
      <w:r>
        <w:separator/>
      </w:r>
    </w:p>
  </w:endnote>
  <w:endnote w:type="continuationSeparator" w:id="0">
    <w:p w14:paraId="6396B6C9" w14:textId="77777777" w:rsidR="00302987" w:rsidRDefault="00302987" w:rsidP="00033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9FA60" w14:textId="77777777" w:rsidR="00003B00" w:rsidRDefault="00003B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9C53B" w14:textId="77777777" w:rsidR="00003B00" w:rsidRDefault="00003B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C20F1" w14:textId="77777777" w:rsidR="00003B00" w:rsidRDefault="00003B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489CE4" w14:textId="77777777" w:rsidR="00302987" w:rsidRDefault="00302987" w:rsidP="00033E68">
      <w:pPr>
        <w:spacing w:after="0" w:line="240" w:lineRule="auto"/>
      </w:pPr>
      <w:r>
        <w:separator/>
      </w:r>
    </w:p>
  </w:footnote>
  <w:footnote w:type="continuationSeparator" w:id="0">
    <w:p w14:paraId="49F53445" w14:textId="77777777" w:rsidR="00302987" w:rsidRDefault="00302987" w:rsidP="00033E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581AA" w14:textId="77777777" w:rsidR="00003B00" w:rsidRDefault="00003B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9D067" w14:textId="4C6FB8FA" w:rsidR="006A2AEE" w:rsidRPr="006A2AEE" w:rsidRDefault="00003B00">
    <w:pPr>
      <w:pStyle w:val="Header"/>
      <w:rPr>
        <w:b/>
        <w:bCs/>
        <w:lang w:val="en-GB"/>
      </w:rPr>
    </w:pPr>
    <w:r>
      <w:rPr>
        <w:b/>
        <w:bCs/>
        <w:lang w:val="en-GB"/>
      </w:rPr>
      <w:t xml:space="preserve"> </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F3E96" w14:textId="77777777" w:rsidR="00003B00" w:rsidRDefault="00003B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E033EB"/>
    <w:multiLevelType w:val="multilevel"/>
    <w:tmpl w:val="DC880D26"/>
    <w:lvl w:ilvl="0">
      <w:start w:val="1"/>
      <w:numFmt w:val="bullet"/>
      <w:lvlText w:val=""/>
      <w:lvlJc w:val="left"/>
      <w:pPr>
        <w:tabs>
          <w:tab w:val="num" w:pos="4680"/>
        </w:tabs>
        <w:ind w:left="4680" w:hanging="360"/>
      </w:pPr>
      <w:rPr>
        <w:rFonts w:ascii="Symbol" w:hAnsi="Symbol" w:hint="default"/>
        <w:sz w:val="20"/>
      </w:rPr>
    </w:lvl>
    <w:lvl w:ilvl="1" w:tentative="1">
      <w:start w:val="1"/>
      <w:numFmt w:val="bullet"/>
      <w:lvlText w:val="o"/>
      <w:lvlJc w:val="left"/>
      <w:pPr>
        <w:tabs>
          <w:tab w:val="num" w:pos="5400"/>
        </w:tabs>
        <w:ind w:left="5400" w:hanging="360"/>
      </w:pPr>
      <w:rPr>
        <w:rFonts w:ascii="Courier New" w:hAnsi="Courier New" w:hint="default"/>
        <w:sz w:val="20"/>
      </w:rPr>
    </w:lvl>
    <w:lvl w:ilvl="2" w:tentative="1">
      <w:start w:val="1"/>
      <w:numFmt w:val="bullet"/>
      <w:lvlText w:val=""/>
      <w:lvlJc w:val="left"/>
      <w:pPr>
        <w:tabs>
          <w:tab w:val="num" w:pos="6120"/>
        </w:tabs>
        <w:ind w:left="6120" w:hanging="360"/>
      </w:pPr>
      <w:rPr>
        <w:rFonts w:ascii="Wingdings" w:hAnsi="Wingdings" w:hint="default"/>
        <w:sz w:val="20"/>
      </w:rPr>
    </w:lvl>
    <w:lvl w:ilvl="3" w:tentative="1">
      <w:start w:val="1"/>
      <w:numFmt w:val="bullet"/>
      <w:lvlText w:val=""/>
      <w:lvlJc w:val="left"/>
      <w:pPr>
        <w:tabs>
          <w:tab w:val="num" w:pos="6840"/>
        </w:tabs>
        <w:ind w:left="6840" w:hanging="360"/>
      </w:pPr>
      <w:rPr>
        <w:rFonts w:ascii="Wingdings" w:hAnsi="Wingdings" w:hint="default"/>
        <w:sz w:val="20"/>
      </w:rPr>
    </w:lvl>
    <w:lvl w:ilvl="4" w:tentative="1">
      <w:start w:val="1"/>
      <w:numFmt w:val="bullet"/>
      <w:lvlText w:val=""/>
      <w:lvlJc w:val="left"/>
      <w:pPr>
        <w:tabs>
          <w:tab w:val="num" w:pos="7560"/>
        </w:tabs>
        <w:ind w:left="7560" w:hanging="360"/>
      </w:pPr>
      <w:rPr>
        <w:rFonts w:ascii="Wingdings" w:hAnsi="Wingdings" w:hint="default"/>
        <w:sz w:val="20"/>
      </w:rPr>
    </w:lvl>
    <w:lvl w:ilvl="5" w:tentative="1">
      <w:start w:val="1"/>
      <w:numFmt w:val="bullet"/>
      <w:lvlText w:val=""/>
      <w:lvlJc w:val="left"/>
      <w:pPr>
        <w:tabs>
          <w:tab w:val="num" w:pos="8280"/>
        </w:tabs>
        <w:ind w:left="8280" w:hanging="360"/>
      </w:pPr>
      <w:rPr>
        <w:rFonts w:ascii="Wingdings" w:hAnsi="Wingdings" w:hint="default"/>
        <w:sz w:val="20"/>
      </w:rPr>
    </w:lvl>
    <w:lvl w:ilvl="6" w:tentative="1">
      <w:start w:val="1"/>
      <w:numFmt w:val="bullet"/>
      <w:lvlText w:val=""/>
      <w:lvlJc w:val="left"/>
      <w:pPr>
        <w:tabs>
          <w:tab w:val="num" w:pos="9000"/>
        </w:tabs>
        <w:ind w:left="9000" w:hanging="360"/>
      </w:pPr>
      <w:rPr>
        <w:rFonts w:ascii="Wingdings" w:hAnsi="Wingdings" w:hint="default"/>
        <w:sz w:val="20"/>
      </w:rPr>
    </w:lvl>
    <w:lvl w:ilvl="7" w:tentative="1">
      <w:start w:val="1"/>
      <w:numFmt w:val="bullet"/>
      <w:lvlText w:val=""/>
      <w:lvlJc w:val="left"/>
      <w:pPr>
        <w:tabs>
          <w:tab w:val="num" w:pos="9720"/>
        </w:tabs>
        <w:ind w:left="9720" w:hanging="360"/>
      </w:pPr>
      <w:rPr>
        <w:rFonts w:ascii="Wingdings" w:hAnsi="Wingdings" w:hint="default"/>
        <w:sz w:val="20"/>
      </w:rPr>
    </w:lvl>
    <w:lvl w:ilvl="8" w:tentative="1">
      <w:start w:val="1"/>
      <w:numFmt w:val="bullet"/>
      <w:lvlText w:val=""/>
      <w:lvlJc w:val="left"/>
      <w:pPr>
        <w:tabs>
          <w:tab w:val="num" w:pos="10440"/>
        </w:tabs>
        <w:ind w:left="10440" w:hanging="360"/>
      </w:pPr>
      <w:rPr>
        <w:rFonts w:ascii="Wingdings" w:hAnsi="Wingdings" w:hint="default"/>
        <w:sz w:val="20"/>
      </w:rPr>
    </w:lvl>
  </w:abstractNum>
  <w:abstractNum w:abstractNumId="1" w15:restartNumberingAfterBreak="0">
    <w:nsid w:val="553B0332"/>
    <w:multiLevelType w:val="multilevel"/>
    <w:tmpl w:val="9BAA4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541A79"/>
    <w:multiLevelType w:val="multilevel"/>
    <w:tmpl w:val="9F8A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935D30"/>
    <w:multiLevelType w:val="hybridMultilevel"/>
    <w:tmpl w:val="BACCA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3677FDB"/>
    <w:multiLevelType w:val="multilevel"/>
    <w:tmpl w:val="B5C0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8C6"/>
    <w:rsid w:val="00003B00"/>
    <w:rsid w:val="00033E68"/>
    <w:rsid w:val="00052E43"/>
    <w:rsid w:val="000561FB"/>
    <w:rsid w:val="001A3A34"/>
    <w:rsid w:val="00302987"/>
    <w:rsid w:val="0034400C"/>
    <w:rsid w:val="004A13EE"/>
    <w:rsid w:val="005325BA"/>
    <w:rsid w:val="005F1CD9"/>
    <w:rsid w:val="006A2AEE"/>
    <w:rsid w:val="007A3BA3"/>
    <w:rsid w:val="007D23C2"/>
    <w:rsid w:val="007F6A0C"/>
    <w:rsid w:val="0098660D"/>
    <w:rsid w:val="00AD20F4"/>
    <w:rsid w:val="00BB3741"/>
    <w:rsid w:val="00C02AD7"/>
    <w:rsid w:val="00C737D8"/>
    <w:rsid w:val="00CD1FAC"/>
    <w:rsid w:val="00D1784D"/>
    <w:rsid w:val="00D3288F"/>
    <w:rsid w:val="00D548C6"/>
    <w:rsid w:val="00EA0167"/>
    <w:rsid w:val="00F82C75"/>
    <w:rsid w:val="00FB4BB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91D8A"/>
  <w15:chartTrackingRefBased/>
  <w15:docId w15:val="{95F71906-DD55-4562-BBBD-3F6D1847A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660D"/>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48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48C6"/>
    <w:rPr>
      <w:rFonts w:ascii="Segoe UI" w:hAnsi="Segoe UI" w:cs="Segoe UI"/>
      <w:sz w:val="18"/>
      <w:szCs w:val="18"/>
    </w:rPr>
  </w:style>
  <w:style w:type="paragraph" w:styleId="NormalWeb">
    <w:name w:val="Normal (Web)"/>
    <w:basedOn w:val="Normal"/>
    <w:uiPriority w:val="99"/>
    <w:semiHidden/>
    <w:unhideWhenUsed/>
    <w:rsid w:val="00D548C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ipa">
    <w:name w:val="ipa"/>
    <w:basedOn w:val="DefaultParagraphFont"/>
    <w:rsid w:val="00D548C6"/>
  </w:style>
  <w:style w:type="character" w:styleId="Hyperlink">
    <w:name w:val="Hyperlink"/>
    <w:basedOn w:val="DefaultParagraphFont"/>
    <w:uiPriority w:val="99"/>
    <w:unhideWhenUsed/>
    <w:rsid w:val="00D548C6"/>
    <w:rPr>
      <w:color w:val="0000FF"/>
      <w:u w:val="single"/>
    </w:rPr>
  </w:style>
  <w:style w:type="paragraph" w:styleId="NoSpacing">
    <w:name w:val="No Spacing"/>
    <w:uiPriority w:val="1"/>
    <w:qFormat/>
    <w:rsid w:val="00D548C6"/>
    <w:pPr>
      <w:spacing w:after="0" w:line="240" w:lineRule="auto"/>
    </w:pPr>
  </w:style>
  <w:style w:type="character" w:styleId="UnresolvedMention">
    <w:name w:val="Unresolved Mention"/>
    <w:basedOn w:val="DefaultParagraphFont"/>
    <w:uiPriority w:val="99"/>
    <w:semiHidden/>
    <w:unhideWhenUsed/>
    <w:rsid w:val="00D548C6"/>
    <w:rPr>
      <w:color w:val="605E5C"/>
      <w:shd w:val="clear" w:color="auto" w:fill="E1DFDD"/>
    </w:rPr>
  </w:style>
  <w:style w:type="character" w:customStyle="1" w:styleId="Heading2Char">
    <w:name w:val="Heading 2 Char"/>
    <w:basedOn w:val="DefaultParagraphFont"/>
    <w:link w:val="Heading2"/>
    <w:uiPriority w:val="9"/>
    <w:rsid w:val="0098660D"/>
    <w:rPr>
      <w:rFonts w:ascii="Times New Roman" w:eastAsia="Times New Roman" w:hAnsi="Times New Roman" w:cs="Times New Roman"/>
      <w:b/>
      <w:bCs/>
      <w:sz w:val="36"/>
      <w:szCs w:val="36"/>
      <w:lang w:eastAsia="en-IN" w:bidi="hi-IN"/>
    </w:rPr>
  </w:style>
  <w:style w:type="character" w:styleId="Strong">
    <w:name w:val="Strong"/>
    <w:basedOn w:val="DefaultParagraphFont"/>
    <w:uiPriority w:val="22"/>
    <w:qFormat/>
    <w:rsid w:val="0098660D"/>
    <w:rPr>
      <w:b/>
      <w:bCs/>
    </w:rPr>
  </w:style>
  <w:style w:type="paragraph" w:styleId="Header">
    <w:name w:val="header"/>
    <w:basedOn w:val="Normal"/>
    <w:link w:val="HeaderChar"/>
    <w:uiPriority w:val="99"/>
    <w:unhideWhenUsed/>
    <w:rsid w:val="00033E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E68"/>
  </w:style>
  <w:style w:type="paragraph" w:styleId="Footer">
    <w:name w:val="footer"/>
    <w:basedOn w:val="Normal"/>
    <w:link w:val="FooterChar"/>
    <w:uiPriority w:val="99"/>
    <w:unhideWhenUsed/>
    <w:rsid w:val="00033E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843870">
      <w:bodyDiv w:val="1"/>
      <w:marLeft w:val="0"/>
      <w:marRight w:val="0"/>
      <w:marTop w:val="0"/>
      <w:marBottom w:val="0"/>
      <w:divBdr>
        <w:top w:val="none" w:sz="0" w:space="0" w:color="auto"/>
        <w:left w:val="none" w:sz="0" w:space="0" w:color="auto"/>
        <w:bottom w:val="none" w:sz="0" w:space="0" w:color="auto"/>
        <w:right w:val="none" w:sz="0" w:space="0" w:color="auto"/>
      </w:divBdr>
    </w:div>
    <w:div w:id="1108309183">
      <w:bodyDiv w:val="1"/>
      <w:marLeft w:val="0"/>
      <w:marRight w:val="0"/>
      <w:marTop w:val="0"/>
      <w:marBottom w:val="0"/>
      <w:divBdr>
        <w:top w:val="none" w:sz="0" w:space="0" w:color="auto"/>
        <w:left w:val="none" w:sz="0" w:space="0" w:color="auto"/>
        <w:bottom w:val="none" w:sz="0" w:space="0" w:color="auto"/>
        <w:right w:val="none" w:sz="0" w:space="0" w:color="auto"/>
      </w:divBdr>
      <w:divsChild>
        <w:div w:id="542211276">
          <w:marLeft w:val="0"/>
          <w:marRight w:val="0"/>
          <w:marTop w:val="0"/>
          <w:marBottom w:val="0"/>
          <w:divBdr>
            <w:top w:val="none" w:sz="0" w:space="0" w:color="auto"/>
            <w:left w:val="none" w:sz="0" w:space="0" w:color="auto"/>
            <w:bottom w:val="none" w:sz="0" w:space="0" w:color="auto"/>
            <w:right w:val="none" w:sz="0" w:space="0" w:color="auto"/>
          </w:divBdr>
          <w:divsChild>
            <w:div w:id="176337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8815">
      <w:bodyDiv w:val="1"/>
      <w:marLeft w:val="0"/>
      <w:marRight w:val="0"/>
      <w:marTop w:val="0"/>
      <w:marBottom w:val="0"/>
      <w:divBdr>
        <w:top w:val="none" w:sz="0" w:space="0" w:color="auto"/>
        <w:left w:val="none" w:sz="0" w:space="0" w:color="auto"/>
        <w:bottom w:val="none" w:sz="0" w:space="0" w:color="auto"/>
        <w:right w:val="none" w:sz="0" w:space="0" w:color="auto"/>
      </w:divBdr>
    </w:div>
    <w:div w:id="1578586538">
      <w:bodyDiv w:val="1"/>
      <w:marLeft w:val="0"/>
      <w:marRight w:val="0"/>
      <w:marTop w:val="0"/>
      <w:marBottom w:val="0"/>
      <w:divBdr>
        <w:top w:val="none" w:sz="0" w:space="0" w:color="auto"/>
        <w:left w:val="none" w:sz="0" w:space="0" w:color="auto"/>
        <w:bottom w:val="none" w:sz="0" w:space="0" w:color="auto"/>
        <w:right w:val="none" w:sz="0" w:space="0" w:color="auto"/>
      </w:divBdr>
    </w:div>
    <w:div w:id="211042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oud_computing" TargetMode="External"/><Relationship Id="rId13" Type="http://schemas.openxmlformats.org/officeDocument/2006/relationships/hyperlink" Target="https://en.wikipedia.org/wiki/Infrastructure_as_a_service"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en.wikipedia.org/wiki/Platform_as_a_servic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ftware_as_a_servic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Microsoft_Azure" TargetMode="External"/><Relationship Id="rId23" Type="http://schemas.openxmlformats.org/officeDocument/2006/relationships/fontTable" Target="fontTable.xml"/><Relationship Id="rId10" Type="http://schemas.openxmlformats.org/officeDocument/2006/relationships/hyperlink" Target="https://en.wikipedia.org/wiki/Data_center"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Microsoft" TargetMode="External"/><Relationship Id="rId14" Type="http://schemas.openxmlformats.org/officeDocument/2006/relationships/hyperlink" Target="https://en.wikipedia.org/wiki/Programming_language"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610B1-0D91-4CFF-BB67-62670E800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1680</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Navle</dc:creator>
  <cp:keywords/>
  <dc:description/>
  <cp:lastModifiedBy>Pramod Navle</cp:lastModifiedBy>
  <cp:revision>6</cp:revision>
  <dcterms:created xsi:type="dcterms:W3CDTF">2020-01-28T10:10:00Z</dcterms:created>
  <dcterms:modified xsi:type="dcterms:W3CDTF">2020-03-15T00:48:00Z</dcterms:modified>
</cp:coreProperties>
</file>