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mul_social_media_marketing_case_study"/>
      <w:r>
        <w:rPr>
          <w:rFonts w:eastAsia="source serif 4" w:cs="source serif 4" w:ascii="source serif 4" w:hAnsi="source serif 4"/>
          <w:b/>
          <w:color w:val="000000"/>
          <w:sz w:val="39"/>
        </w:rPr>
        <w:t xml:space="preserve">Amul Social Media Marketing Case Study</w:t>
      </w:r>
      <w:bookmarkEnd w:id="0"/>
    </w:p>
    <w:p>
      <w:pPr>
        <w:spacing w:line="360" w:before="315" w:after="105" w:lineRule="auto"/>
        <w:ind w:left="-30"/>
        <w:jc w:val="left"/>
      </w:pPr>
      <w:bookmarkStart w:id="1" w:name="bm_1_introduction"/>
      <w:r>
        <w:rPr>
          <w:rFonts w:eastAsia="source serif 4" w:cs="source serif 4" w:ascii="source serif 4" w:hAnsi="source serif 4"/>
          <w:b/>
          <w:color w:val="000000"/>
          <w:sz w:val="24"/>
        </w:rPr>
        <w:t xml:space="preserve">1. Introduction</w:t>
      </w:r>
      <w:bookmarkEnd w:id="1"/>
    </w:p>
    <w:p>
      <w:pPr>
        <w:spacing w:line="360" w:after="210" w:lineRule="auto"/>
      </w:pPr>
      <w:r>
        <w:rPr>
          <w:rFonts w:eastAsia="source serif 4" w:cs="source serif 4" w:ascii="source serif 4" w:hAnsi="source serif 4"/>
          <w:color w:val="000000"/>
        </w:rPr>
        <w:t xml:space="preserve">Amul is one of India’s most recognizable dairy brands and has built a unique marketing identity around its mascot, the </w:t>
      </w:r>
      <w:r>
        <w:rPr>
          <w:rFonts w:eastAsia="source serif 4" w:cs="source serif 4" w:ascii="source serif 4" w:hAnsi="source serif 4"/>
          <w:b/>
          <w:color w:val="000000"/>
        </w:rPr>
        <w:t xml:space="preserve">Amul Girl</w:t>
      </w:r>
      <w:r>
        <w:rPr>
          <w:rFonts w:eastAsia="source serif 4" w:cs="source serif 4" w:ascii="source serif 4" w:hAnsi="source serif 4"/>
          <w:color w:val="000000"/>
        </w:rPr>
        <w:t xml:space="preserve">. Since 1966, the brand has used topical advertising to comment on current events, cricket, Bollywood, politics, and everyday Indian culture through witty one-line creatives.</w:t>
      </w:r>
    </w:p>
    <w:p>
      <w:pPr>
        <w:spacing w:line="360" w:after="210" w:lineRule="auto"/>
      </w:pPr>
      <w:r>
        <w:rPr>
          <w:rFonts w:eastAsia="source serif 4" w:cs="source serif 4" w:ascii="source serif 4" w:hAnsi="source serif 4"/>
          <w:color w:val="000000"/>
        </w:rPr>
        <w:t xml:space="preserve">This case study examines how Amul translates that traditional advertising strength into social media marketing. The project analyzes post-level performance across Instagram, Facebook, and X to identify which content themes, formats, and platforms generate the strongest engagement.</w:t>
      </w:r>
    </w:p>
    <w:p>
      <w:pPr>
        <w:spacing w:line="360" w:before="315" w:after="105" w:lineRule="auto"/>
        <w:ind w:left="-30"/>
        <w:jc w:val="left"/>
      </w:pPr>
      <w:bookmarkStart w:id="2" w:name="bm_2_problem_statement"/>
      <w:r>
        <w:rPr>
          <w:rFonts w:eastAsia="source serif 4" w:cs="source serif 4" w:ascii="source serif 4" w:hAnsi="source serif 4"/>
          <w:b/>
          <w:color w:val="000000"/>
          <w:sz w:val="24"/>
        </w:rPr>
        <w:t xml:space="preserve">2. Problem Statement</w:t>
      </w:r>
      <w:bookmarkEnd w:id="2"/>
    </w:p>
    <w:p>
      <w:pPr>
        <w:spacing w:line="360" w:after="210" w:lineRule="auto"/>
      </w:pPr>
      <w:r>
        <w:rPr>
          <w:rFonts w:eastAsia="source serif 4" w:cs="source serif 4" w:ascii="source serif 4" w:hAnsi="source serif 4"/>
          <w:color w:val="000000"/>
        </w:rPr>
        <w:t xml:space="preserve">Many legacy brands struggle to remain relevant on fast-moving social media platforms. Amul’s challenge is different: it already has strong cultural recognition, but it must continuously adapt its traditional topical-advertising format to changing platform behavior, short-form video, younger audiences, and declining organic reach.</w:t>
      </w:r>
    </w:p>
    <w:p>
      <w:pPr>
        <w:spacing w:line="360" w:after="210" w:lineRule="auto"/>
      </w:pPr>
      <w:r>
        <w:rPr>
          <w:rFonts w:eastAsia="source serif 4" w:cs="source serif 4" w:ascii="source serif 4" w:hAnsi="source serif 4"/>
          <w:color w:val="000000"/>
        </w:rPr>
        <w:t xml:space="preserve">The central research question is:</w:t>
      </w:r>
    </w:p>
    <w:p>
      <w:pPr>
        <w:spacing w:line="360" w:after="210" w:lineRule="auto"/>
        <w:ind w:left="630"/>
      </w:pPr>
      <w:r>
        <w:rPr>
          <w:rFonts w:eastAsia="source serif 4" w:cs="source serif 4" w:ascii="source serif 4" w:hAnsi="source serif 4"/>
          <w:b/>
          <w:color w:val="000000"/>
        </w:rPr>
        <w:t xml:space="preserve">Which content themes, formats, and platforms drive the strongest engagement for Amul on social media?</w:t>
      </w:r>
    </w:p>
    <w:p>
      <w:pPr>
        <w:spacing w:line="360" w:before="315" w:after="105" w:lineRule="auto"/>
        <w:ind w:left="-30"/>
        <w:jc w:val="left"/>
      </w:pPr>
      <w:bookmarkStart w:id="3" w:name="bm_3_objectives"/>
      <w:r>
        <w:rPr>
          <w:rFonts w:eastAsia="source serif 4" w:cs="source serif 4" w:ascii="source serif 4" w:hAnsi="source serif 4"/>
          <w:b/>
          <w:color w:val="000000"/>
          <w:sz w:val="24"/>
        </w:rPr>
        <w:t xml:space="preserve">3. Objectives</w:t>
      </w:r>
      <w:bookmarkEnd w:id="3"/>
    </w:p>
    <w:p>
      <w:pPr>
        <w:numPr>
          <w:ilvl w:val="0"/>
          <w:numId w:val="1"/>
        </w:numPr>
        <w:spacing w:line="360" w:before="105" w:after="105" w:lineRule="auto"/>
      </w:pPr>
      <w:r>
        <w:rPr>
          <w:rFonts w:eastAsia="source serif 4" w:cs="source serif 4" w:ascii="source serif 4" w:hAnsi="source serif 4"/>
          <w:color w:val="000000"/>
          <w:sz w:val="21"/>
        </w:rPr>
        <w:t xml:space="preserve">Analyze Amul’s social media content strategy.</w:t>
      </w:r>
    </w:p>
    <w:p>
      <w:pPr>
        <w:numPr>
          <w:ilvl w:val="0"/>
          <w:numId w:val="1"/>
        </w:numPr>
        <w:spacing w:line="360" w:before="105" w:after="105" w:lineRule="auto"/>
      </w:pPr>
      <w:r>
        <w:rPr>
          <w:rFonts w:eastAsia="source serif 4" w:cs="source serif 4" w:ascii="source serif 4" w:hAnsi="source serif 4"/>
          <w:color w:val="000000"/>
          <w:sz w:val="21"/>
        </w:rPr>
        <w:t xml:space="preserve">Identify the most engaging content themes.</w:t>
      </w:r>
    </w:p>
    <w:p>
      <w:pPr>
        <w:numPr>
          <w:ilvl w:val="0"/>
          <w:numId w:val="1"/>
        </w:numPr>
        <w:spacing w:line="360" w:before="105" w:after="105" w:lineRule="auto"/>
      </w:pPr>
      <w:r>
        <w:rPr>
          <w:rFonts w:eastAsia="source serif 4" w:cs="source serif 4" w:ascii="source serif 4" w:hAnsi="source serif 4"/>
          <w:color w:val="000000"/>
          <w:sz w:val="21"/>
        </w:rPr>
        <w:t xml:space="preserve">Compare performance across Instagram, Facebook, and X.</w:t>
      </w:r>
    </w:p>
    <w:p>
      <w:pPr>
        <w:numPr>
          <w:ilvl w:val="0"/>
          <w:numId w:val="1"/>
        </w:numPr>
        <w:spacing w:line="360" w:before="105" w:after="105" w:lineRule="auto"/>
      </w:pPr>
      <w:r>
        <w:rPr>
          <w:rFonts w:eastAsia="source serif 4" w:cs="source serif 4" w:ascii="source serif 4" w:hAnsi="source serif 4"/>
          <w:color w:val="000000"/>
          <w:sz w:val="21"/>
        </w:rPr>
        <w:t xml:space="preserve">Evaluate the effectiveness of Reels, carousels, static posts, and videos.</w:t>
      </w:r>
    </w:p>
    <w:p>
      <w:pPr>
        <w:numPr>
          <w:ilvl w:val="0"/>
          <w:numId w:val="1"/>
        </w:numPr>
        <w:spacing w:line="360" w:before="105" w:after="105" w:lineRule="auto"/>
      </w:pPr>
      <w:r>
        <w:rPr>
          <w:rFonts w:eastAsia="source serif 4" w:cs="source serif 4" w:ascii="source serif 4" w:hAnsi="source serif 4"/>
          <w:color w:val="000000"/>
          <w:sz w:val="21"/>
        </w:rPr>
        <w:t xml:space="preserve">Develop actionable recommendations for improving Amul’s social media strategy.</w:t>
      </w:r>
    </w:p>
    <w:p>
      <w:pPr>
        <w:spacing w:line="360" w:before="315" w:after="105" w:lineRule="auto"/>
        <w:ind w:left="-30"/>
        <w:jc w:val="left"/>
      </w:pPr>
      <w:bookmarkStart w:id="4" w:name="bm_4_data_and_sources"/>
      <w:r>
        <w:rPr>
          <w:rFonts w:eastAsia="source serif 4" w:cs="source serif 4" w:ascii="source serif 4" w:hAnsi="source serif 4"/>
          <w:b/>
          <w:color w:val="000000"/>
          <w:sz w:val="24"/>
        </w:rPr>
        <w:t xml:space="preserve">4. Data and Sources</w:t>
      </w:r>
      <w:bookmarkEnd w:id="4"/>
    </w:p>
    <w:p>
      <w:pPr>
        <w:spacing w:line="360" w:after="210" w:lineRule="auto"/>
      </w:pPr>
      <w:r>
        <w:rPr>
          <w:rFonts w:eastAsia="source serif 4" w:cs="source serif 4" w:ascii="source serif 4" w:hAnsi="source serif 4"/>
          <w:color w:val="000000"/>
        </w:rPr>
        <w:t xml:space="preserve">The project uses a post-level dataset containing 30 Amul social media posts from August to October 2026.</w:t>
      </w:r>
    </w:p>
    <w:p>
      <w:pPr>
        <w:spacing w:line="360" w:after="210" w:lineRule="auto"/>
      </w:pPr>
      <w:r>
        <w:rPr>
          <w:rFonts w:eastAsia="source serif 4" w:cs="source serif 4" w:ascii="source serif 4" w:hAnsi="source serif 4"/>
          <w:color w:val="000000"/>
        </w:rPr>
        <w:t xml:space="preserve">The dataset includes:</w:t>
      </w:r>
    </w:p>
    <w:p>
      <w:pPr>
        <w:numPr>
          <w:ilvl w:val="0"/>
          <w:numId w:val="2"/>
        </w:numPr>
        <w:spacing w:line="360" w:before="105" w:after="105" w:lineRule="auto"/>
      </w:pPr>
      <w:r>
        <w:rPr>
          <w:rFonts w:eastAsia="source serif 4" w:cs="source serif 4" w:ascii="source serif 4" w:hAnsi="source serif 4"/>
          <w:color w:val="000000"/>
          <w:sz w:val="21"/>
        </w:rPr>
        <w:t xml:space="preserve">Publication date</w:t>
      </w:r>
    </w:p>
    <w:p>
      <w:pPr>
        <w:numPr>
          <w:ilvl w:val="0"/>
          <w:numId w:val="2"/>
        </w:numPr>
        <w:spacing w:line="360" w:before="105" w:after="105" w:lineRule="auto"/>
      </w:pPr>
      <w:r>
        <w:rPr>
          <w:rFonts w:eastAsia="source serif 4" w:cs="source serif 4" w:ascii="source serif 4" w:hAnsi="source serif 4"/>
          <w:color w:val="000000"/>
          <w:sz w:val="21"/>
        </w:rPr>
        <w:t xml:space="preserve">Platform</w:t>
      </w:r>
    </w:p>
    <w:p>
      <w:pPr>
        <w:numPr>
          <w:ilvl w:val="0"/>
          <w:numId w:val="2"/>
        </w:numPr>
        <w:spacing w:line="360" w:before="105" w:after="105" w:lineRule="auto"/>
      </w:pPr>
      <w:r>
        <w:rPr>
          <w:rFonts w:eastAsia="source serif 4" w:cs="source serif 4" w:ascii="source serif 4" w:hAnsi="source serif 4"/>
          <w:color w:val="000000"/>
          <w:sz w:val="21"/>
        </w:rPr>
        <w:t xml:space="preserve">Post format</w:t>
      </w:r>
    </w:p>
    <w:p>
      <w:pPr>
        <w:numPr>
          <w:ilvl w:val="0"/>
          <w:numId w:val="2"/>
        </w:numPr>
        <w:spacing w:line="360" w:before="105" w:after="105" w:lineRule="auto"/>
      </w:pPr>
      <w:r>
        <w:rPr>
          <w:rFonts w:eastAsia="source serif 4" w:cs="source serif 4" w:ascii="source serif 4" w:hAnsi="source serif 4"/>
          <w:color w:val="000000"/>
          <w:sz w:val="21"/>
        </w:rPr>
        <w:t xml:space="preserve">Content theme</w:t>
      </w:r>
    </w:p>
    <w:p>
      <w:pPr>
        <w:numPr>
          <w:ilvl w:val="0"/>
          <w:numId w:val="2"/>
        </w:numPr>
        <w:spacing w:line="360" w:before="105" w:after="105" w:lineRule="auto"/>
      </w:pPr>
      <w:r>
        <w:rPr>
          <w:rFonts w:eastAsia="source serif 4" w:cs="source serif 4" w:ascii="source serif 4" w:hAnsi="source serif 4"/>
          <w:color w:val="000000"/>
          <w:sz w:val="21"/>
        </w:rPr>
        <w:t xml:space="preserve">Campaign name</w:t>
      </w:r>
    </w:p>
    <w:p>
      <w:pPr>
        <w:numPr>
          <w:ilvl w:val="0"/>
          <w:numId w:val="2"/>
        </w:numPr>
        <w:spacing w:line="360" w:before="105" w:after="105" w:lineRule="auto"/>
      </w:pPr>
      <w:r>
        <w:rPr>
          <w:rFonts w:eastAsia="source serif 4" w:cs="source serif 4" w:ascii="source serif 4" w:hAnsi="source serif 4"/>
          <w:color w:val="000000"/>
          <w:sz w:val="21"/>
        </w:rPr>
        <w:t xml:space="preserve">Likes, comments, shares, saves</w:t>
      </w:r>
    </w:p>
    <w:p>
      <w:pPr>
        <w:numPr>
          <w:ilvl w:val="0"/>
          <w:numId w:val="2"/>
        </w:numPr>
        <w:spacing w:line="360" w:before="105" w:after="105" w:lineRule="auto"/>
      </w:pPr>
      <w:r>
        <w:rPr>
          <w:rFonts w:eastAsia="source serif 4" w:cs="source serif 4" w:ascii="source serif 4" w:hAnsi="source serif 4"/>
          <w:color w:val="000000"/>
          <w:sz w:val="21"/>
        </w:rPr>
        <w:t xml:space="preserve">Reach and impressions</w:t>
      </w:r>
    </w:p>
    <w:p>
      <w:pPr>
        <w:numPr>
          <w:ilvl w:val="0"/>
          <w:numId w:val="2"/>
        </w:numPr>
        <w:spacing w:line="360" w:before="105" w:after="105" w:lineRule="auto"/>
      </w:pPr>
      <w:r>
        <w:rPr>
          <w:rFonts w:eastAsia="source serif 4" w:cs="source serif 4" w:ascii="source serif 4" w:hAnsi="source serif 4"/>
          <w:color w:val="000000"/>
          <w:sz w:val="21"/>
        </w:rPr>
        <w:t xml:space="preserve">Calculated engagement rate</w:t>
      </w:r>
    </w:p>
    <w:p>
      <w:pPr>
        <w:spacing w:line="360" w:after="210" w:lineRule="auto"/>
      </w:pPr>
      <w:r>
        <w:rPr>
          <w:rFonts w:eastAsia="source serif 4" w:cs="source serif 4" w:ascii="source serif 4" w:hAnsi="source serif 4"/>
          <w:color w:val="000000"/>
        </w:rPr>
        <w:t xml:space="preserve">The current dataset contains illustrative sample values for demonstration. For a final submission, these values should be replaced with actual figures collected from Amul’s public social media accounts or verified analytics sources.</w:t>
      </w:r>
    </w:p>
    <w:p>
      <w:pPr>
        <w:spacing w:line="360" w:before="315" w:after="105" w:lineRule="auto"/>
        <w:ind w:left="-30"/>
        <w:jc w:val="left"/>
      </w:pPr>
      <w:bookmarkStart w:id="5" w:name="bm_5_metrics_used"/>
      <w:r>
        <w:rPr>
          <w:rFonts w:eastAsia="source serif 4" w:cs="source serif 4" w:ascii="source serif 4" w:hAnsi="source serif 4"/>
          <w:b/>
          <w:color w:val="000000"/>
          <w:sz w:val="24"/>
        </w:rPr>
        <w:t xml:space="preserve">5. Metrics Used</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Metric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Formula / 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Engagements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Likes + comments + shares + saves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Engagement 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Engagements / reach × 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Unique users who saw the post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Impressions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Total views of the post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Number of times users shared or reposted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Saves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Number of users who saved the post</w:t>
            </w:r>
          </w:p>
        </w:tc>
      </w:tr>
    </w:tbl>
    <w:p>
      <w:pPr>
        <w:spacing w:lineRule="auto"/>
      </w:pPr>
    </w:p>
    <w:p>
      <w:pPr>
        <w:spacing w:line="360" w:before="315" w:after="105" w:lineRule="auto"/>
        <w:ind w:left="-30"/>
        <w:jc w:val="left"/>
      </w:pPr>
      <w:bookmarkStart w:id="6" w:name="bm_6_analysis_methodology"/>
      <w:r>
        <w:rPr>
          <w:rFonts w:eastAsia="source serif 4" w:cs="source serif 4" w:ascii="source serif 4" w:hAnsi="source serif 4"/>
          <w:b/>
          <w:color w:val="000000"/>
          <w:sz w:val="24"/>
        </w:rPr>
        <w:t xml:space="preserve">6. Analysis Methodology</w:t>
      </w:r>
      <w:bookmarkEnd w:id="6"/>
    </w:p>
    <w:p>
      <w:pPr>
        <w:spacing w:line="360" w:after="210" w:lineRule="auto"/>
      </w:pPr>
      <w:r>
        <w:rPr>
          <w:rFonts w:eastAsia="source serif 4" w:cs="source serif 4" w:ascii="source serif 4" w:hAnsi="source serif 4"/>
          <w:color w:val="000000"/>
        </w:rPr>
        <w:t xml:space="preserve">The analysis was conducted using Python, Pandas, NumPy, and Matplotlib.</w:t>
      </w:r>
    </w:p>
    <w:p>
      <w:pPr>
        <w:spacing w:line="360" w:after="210" w:lineRule="auto"/>
      </w:pPr>
      <w:r>
        <w:rPr>
          <w:rFonts w:eastAsia="source serif 4" w:cs="source serif 4" w:ascii="source serif 4" w:hAnsi="source serif 4"/>
          <w:color w:val="000000"/>
        </w:rPr>
        <w:t xml:space="preserve">Steps:</w:t>
      </w:r>
    </w:p>
    <w:p>
      <w:pPr>
        <w:numPr>
          <w:ilvl w:val="0"/>
          <w:numId w:val="3"/>
        </w:numPr>
        <w:spacing w:line="360" w:before="105" w:after="105" w:lineRule="auto"/>
      </w:pPr>
      <w:r>
        <w:rPr>
          <w:rFonts w:eastAsia="source serif 4" w:cs="source serif 4" w:ascii="source serif 4" w:hAnsi="source serif 4"/>
          <w:color w:val="000000"/>
          <w:sz w:val="21"/>
        </w:rPr>
        <w:t xml:space="preserve">Imported the post-level dataset.</w:t>
      </w:r>
    </w:p>
    <w:p>
      <w:pPr>
        <w:numPr>
          <w:ilvl w:val="0"/>
          <w:numId w:val="3"/>
        </w:numPr>
        <w:spacing w:line="360" w:before="105" w:after="105" w:lineRule="auto"/>
      </w:pPr>
      <w:r>
        <w:rPr>
          <w:rFonts w:eastAsia="source serif 4" w:cs="source serif 4" w:ascii="source serif 4" w:hAnsi="source serif 4"/>
          <w:color w:val="000000"/>
          <w:sz w:val="21"/>
        </w:rPr>
        <w:t xml:space="preserve">Calculated total engagements for each post.</w:t>
      </w:r>
    </w:p>
    <w:p>
      <w:pPr>
        <w:numPr>
          <w:ilvl w:val="0"/>
          <w:numId w:val="3"/>
        </w:numPr>
        <w:spacing w:line="360" w:before="105" w:after="105" w:lineRule="auto"/>
      </w:pPr>
      <w:r>
        <w:rPr>
          <w:rFonts w:eastAsia="source serif 4" w:cs="source serif 4" w:ascii="source serif 4" w:hAnsi="source serif 4"/>
          <w:color w:val="000000"/>
          <w:sz w:val="21"/>
        </w:rPr>
        <w:t xml:space="preserve">Calculated engagement rate using reach as the denominator.</w:t>
      </w:r>
    </w:p>
    <w:p>
      <w:pPr>
        <w:numPr>
          <w:ilvl w:val="0"/>
          <w:numId w:val="3"/>
        </w:numPr>
        <w:spacing w:line="360" w:before="105" w:after="105" w:lineRule="auto"/>
      </w:pPr>
      <w:r>
        <w:rPr>
          <w:rFonts w:eastAsia="source serif 4" w:cs="source serif 4" w:ascii="source serif 4" w:hAnsi="source serif 4"/>
          <w:color w:val="000000"/>
          <w:sz w:val="21"/>
        </w:rPr>
        <w:t xml:space="preserve">Grouped performance by platform, post format, and content theme.</w:t>
      </w:r>
    </w:p>
    <w:p>
      <w:pPr>
        <w:numPr>
          <w:ilvl w:val="0"/>
          <w:numId w:val="3"/>
        </w:numPr>
        <w:spacing w:line="360" w:before="105" w:after="105" w:lineRule="auto"/>
      </w:pPr>
      <w:r>
        <w:rPr>
          <w:rFonts w:eastAsia="source serif 4" w:cs="source serif 4" w:ascii="source serif 4" w:hAnsi="source serif 4"/>
          <w:color w:val="000000"/>
          <w:sz w:val="21"/>
        </w:rPr>
        <w:t xml:space="preserve">Created visualizations for comparative analysis.</w:t>
      </w:r>
    </w:p>
    <w:p>
      <w:pPr>
        <w:numPr>
          <w:ilvl w:val="0"/>
          <w:numId w:val="3"/>
        </w:numPr>
        <w:spacing w:line="360" w:before="105" w:after="105" w:lineRule="auto"/>
      </w:pPr>
      <w:r>
        <w:rPr>
          <w:rFonts w:eastAsia="source serif 4" w:cs="source serif 4" w:ascii="source serif 4" w:hAnsi="source serif 4"/>
          <w:color w:val="000000"/>
          <w:sz w:val="21"/>
        </w:rPr>
        <w:t xml:space="preserve">Interpreted the results to develop marketing recommendations.</w:t>
      </w:r>
    </w:p>
    <w:p>
      <w:pPr>
        <w:spacing w:line="360" w:before="315" w:after="105" w:lineRule="auto"/>
        <w:ind w:left="-30"/>
        <w:jc w:val="left"/>
      </w:pPr>
      <w:bookmarkStart w:id="7" w:name="bm_7_key_insights"/>
      <w:r>
        <w:rPr>
          <w:rFonts w:eastAsia="source serif 4" w:cs="source serif 4" w:ascii="source serif 4" w:hAnsi="source serif 4"/>
          <w:b/>
          <w:color w:val="000000"/>
          <w:sz w:val="24"/>
        </w:rPr>
        <w:t xml:space="preserve">7. Key Insights</w:t>
      </w:r>
      <w:bookmarkEnd w:id="7"/>
    </w:p>
    <w:p>
      <w:pPr>
        <w:spacing w:line="360" w:before="315" w:after="105" w:lineRule="auto"/>
        <w:ind w:left="-30"/>
        <w:jc w:val="left"/>
      </w:pPr>
      <w:bookmarkStart w:id="8" w:name="insight_1_instagram_is_the_strong_f9b80d"/>
      <w:r>
        <w:rPr>
          <w:rFonts w:eastAsia="source serif 4" w:cs="source serif 4" w:ascii="source serif 4" w:hAnsi="source serif 4"/>
          <w:b/>
          <w:color w:val="000000"/>
          <w:sz w:val="24"/>
        </w:rPr>
        <w:t xml:space="preserve">Insight 1: Instagram is the strongest engagement platform</w:t>
      </w:r>
      <w:bookmarkEnd w:id="8"/>
    </w:p>
    <w:p>
      <w:pPr>
        <w:spacing w:line="360" w:after="210" w:lineRule="auto"/>
      </w:pPr>
      <w:r>
        <w:rPr>
          <w:rFonts w:eastAsia="source serif 4" w:cs="source serif 4" w:ascii="source serif 4" w:hAnsi="source serif 4"/>
          <w:color w:val="000000"/>
        </w:rPr>
        <w:t xml:space="preserve">In the analyzed dataset, Instagram recorded an average engagement rate of approximately </w:t>
      </w:r>
      <w:r>
        <w:rPr>
          <w:rFonts w:eastAsia="source serif 4" w:cs="source serif 4" w:ascii="source serif 4" w:hAnsi="source serif 4"/>
          <w:b/>
          <w:color w:val="000000"/>
        </w:rPr>
        <w:t xml:space="preserve">8.77%</w:t>
      </w:r>
      <w:r>
        <w:rPr>
          <w:rFonts w:eastAsia="source serif 4" w:cs="source serif 4" w:ascii="source serif 4" w:hAnsi="source serif 4"/>
          <w:color w:val="000000"/>
        </w:rPr>
        <w:t xml:space="preserve">, higher than Facebook at </w:t>
      </w:r>
      <w:r>
        <w:rPr>
          <w:rFonts w:eastAsia="source serif 4" w:cs="source serif 4" w:ascii="source serif 4" w:hAnsi="source serif 4"/>
          <w:b/>
          <w:color w:val="000000"/>
        </w:rPr>
        <w:t xml:space="preserve">6.51%</w:t>
      </w:r>
      <w:r>
        <w:rPr>
          <w:rFonts w:eastAsia="source serif 4" w:cs="source serif 4" w:ascii="source serif 4" w:hAnsi="source serif 4"/>
          <w:color w:val="000000"/>
        </w:rPr>
        <w:t xml:space="preserve"> and X at </w:t>
      </w:r>
      <w:r>
        <w:rPr>
          <w:rFonts w:eastAsia="source serif 4" w:cs="source serif 4" w:ascii="source serif 4" w:hAnsi="source serif 4"/>
          <w:b/>
          <w:color w:val="000000"/>
        </w:rPr>
        <w:t xml:space="preserve">5.46%</w:t>
      </w:r>
      <w:r>
        <w:rPr>
          <w:rFonts w:eastAsia="source serif 4" w:cs="source serif 4" w:ascii="source serif 4" w:hAnsi="source serif 4"/>
          <w:color w:val="000000"/>
        </w:rPr>
        <w:t xml:space="preserve">. This suggests that Instagram should remain Amul’s primary platform for visual storytelling, Reels, and community engagement.</w:t>
      </w:r>
    </w:p>
    <w:p>
      <w:pPr>
        <w:spacing w:line="360" w:before="315" w:after="105" w:lineRule="auto"/>
        <w:ind w:left="-30"/>
        <w:jc w:val="left"/>
      </w:pPr>
      <w:bookmarkStart w:id="9" w:name="insight_2_carousels_generate_the_adf296"/>
      <w:r>
        <w:rPr>
          <w:rFonts w:eastAsia="source serif 4" w:cs="source serif 4" w:ascii="source serif 4" w:hAnsi="source serif 4"/>
          <w:b/>
          <w:color w:val="000000"/>
          <w:sz w:val="24"/>
        </w:rPr>
        <w:t xml:space="preserve">Insight 2: Carousels generate the deepest engagement</w:t>
      </w:r>
      <w:bookmarkEnd w:id="9"/>
    </w:p>
    <w:p>
      <w:pPr>
        <w:spacing w:line="360" w:after="210" w:lineRule="auto"/>
      </w:pPr>
      <w:r>
        <w:rPr>
          <w:rFonts w:eastAsia="source serif 4" w:cs="source serif 4" w:ascii="source serif 4" w:hAnsi="source serif 4"/>
          <w:color w:val="000000"/>
        </w:rPr>
        <w:t xml:space="preserve">Carousels achieved the highest average engagement rate at approximately </w:t>
      </w:r>
      <w:r>
        <w:rPr>
          <w:rFonts w:eastAsia="source serif 4" w:cs="source serif 4" w:ascii="source serif 4" w:hAnsi="source serif 4"/>
          <w:b/>
          <w:color w:val="000000"/>
        </w:rPr>
        <w:t xml:space="preserve">9.38%</w:t>
      </w:r>
      <w:r>
        <w:rPr>
          <w:rFonts w:eastAsia="source serif 4" w:cs="source serif 4" w:ascii="source serif 4" w:hAnsi="source serif 4"/>
          <w:color w:val="000000"/>
        </w:rPr>
        <w:t xml:space="preserve">, followed by Reels at </w:t>
      </w:r>
      <w:r>
        <w:rPr>
          <w:rFonts w:eastAsia="source serif 4" w:cs="source serif 4" w:ascii="source serif 4" w:hAnsi="source serif 4"/>
          <w:b/>
          <w:color w:val="000000"/>
        </w:rPr>
        <w:t xml:space="preserve">8.49%</w:t>
      </w:r>
      <w:r>
        <w:rPr>
          <w:rFonts w:eastAsia="source serif 4" w:cs="source serif 4" w:ascii="source serif 4" w:hAnsi="source serif 4"/>
          <w:color w:val="000000"/>
        </w:rPr>
        <w:t xml:space="preserve">. Carousels are effective because they allow Amul to tell a longer story, explain a recipe, showcase a product benefit, or present a topical joke in multiple frames.</w:t>
      </w:r>
    </w:p>
    <w:p>
      <w:pPr>
        <w:spacing w:line="360" w:before="315" w:after="105" w:lineRule="auto"/>
        <w:ind w:left="-30"/>
        <w:jc w:val="left"/>
      </w:pPr>
      <w:bookmarkStart w:id="10" w:name="insight_3_reels_drive_visibility_59102c"/>
      <w:r>
        <w:rPr>
          <w:rFonts w:eastAsia="source serif 4" w:cs="source serif 4" w:ascii="source serif 4" w:hAnsi="source serif 4"/>
          <w:b/>
          <w:color w:val="000000"/>
          <w:sz w:val="24"/>
        </w:rPr>
        <w:t xml:space="preserve">Insight 3: Reels drive visibility and shares</w:t>
      </w:r>
      <w:bookmarkEnd w:id="10"/>
    </w:p>
    <w:p>
      <w:pPr>
        <w:spacing w:line="360" w:after="210" w:lineRule="auto"/>
      </w:pPr>
      <w:r>
        <w:rPr>
          <w:rFonts w:eastAsia="source serif 4" w:cs="source serif 4" w:ascii="source serif 4" w:hAnsi="source serif 4"/>
          <w:color w:val="000000"/>
        </w:rPr>
        <w:t xml:space="preserve">Reels recorded strong reach and share performance. This supports the recommendation that Amul should convert more of its traditional static topical creatives into short-form videos, trending audio formats, and quick humorous Reels.</w:t>
      </w:r>
    </w:p>
    <w:p>
      <w:pPr>
        <w:spacing w:line="360" w:before="315" w:after="105" w:lineRule="auto"/>
        <w:ind w:left="-30"/>
        <w:jc w:val="left"/>
      </w:pPr>
      <w:bookmarkStart w:id="11" w:name="insight_4_utility_content_earns_saves"/>
      <w:r>
        <w:rPr>
          <w:rFonts w:eastAsia="source serif 4" w:cs="source serif 4" w:ascii="source serif 4" w:hAnsi="source serif 4"/>
          <w:b/>
          <w:color w:val="000000"/>
          <w:sz w:val="24"/>
        </w:rPr>
        <w:t xml:space="preserve">Insight 4: Utility content earns saves</w:t>
      </w:r>
      <w:bookmarkEnd w:id="11"/>
    </w:p>
    <w:p>
      <w:pPr>
        <w:spacing w:line="360" w:after="210" w:lineRule="auto"/>
      </w:pPr>
      <w:r>
        <w:rPr>
          <w:rFonts w:eastAsia="source serif 4" w:cs="source serif 4" w:ascii="source serif 4" w:hAnsi="source serif 4"/>
          <w:color w:val="000000"/>
        </w:rPr>
        <w:t xml:space="preserve">Recipe and product-education posts generated high save rates. This indicates that users view Amul’s recipe content as useful and are likely to return to it later. Recipe content can therefore support both engagement and product discovery.</w:t>
      </w:r>
    </w:p>
    <w:p>
      <w:pPr>
        <w:spacing w:line="360" w:before="315" w:after="105" w:lineRule="auto"/>
        <w:ind w:left="-30"/>
        <w:jc w:val="left"/>
      </w:pPr>
      <w:bookmarkStart w:id="12" w:name="insight_5_topical_content_creates_e8a607"/>
      <w:r>
        <w:rPr>
          <w:rFonts w:eastAsia="source serif 4" w:cs="source serif 4" w:ascii="source serif 4" w:hAnsi="source serif 4"/>
          <w:b/>
          <w:color w:val="000000"/>
          <w:sz w:val="24"/>
        </w:rPr>
        <w:t xml:space="preserve">Insight 5: Topical content creates reach but needs format innovation</w:t>
      </w:r>
      <w:bookmarkEnd w:id="12"/>
    </w:p>
    <w:p>
      <w:pPr>
        <w:spacing w:line="360" w:after="210" w:lineRule="auto"/>
      </w:pPr>
      <w:r>
        <w:rPr>
          <w:rFonts w:eastAsia="source serif 4" w:cs="source serif 4" w:ascii="source serif 4" w:hAnsi="source serif 4"/>
          <w:color w:val="000000"/>
        </w:rPr>
        <w:t xml:space="preserve">Topical commentary posts generated strong reach and shares, especially around cricket, Bollywood, and viral trends. However, their average engagement rate was lower than recipe and product-education content. This does not mean topical posts are ineffective; rather, they serve a different role: maintaining cultural presence and brand recall.</w:t>
      </w:r>
    </w:p>
    <w:p>
      <w:pPr>
        <w:spacing w:line="360" w:before="315" w:after="105" w:lineRule="auto"/>
        <w:ind w:left="-30"/>
        <w:jc w:val="left"/>
      </w:pPr>
      <w:bookmarkStart w:id="13" w:name="bm_8_swot_analysis"/>
      <w:r>
        <w:rPr>
          <w:rFonts w:eastAsia="source serif 4" w:cs="source serif 4" w:ascii="source serif 4" w:hAnsi="source serif 4"/>
          <w:b/>
          <w:color w:val="000000"/>
          <w:sz w:val="24"/>
        </w:rPr>
        <w:t xml:space="preserve">8. SWOT Analysis</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Strengths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Weaknesses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Iconic Amul Girl mascot with instant recognition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Heavy dependence on one creative format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cultural and emotional connection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Limited use of advanced personalization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Fast response to trending topics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Risk of repetitive humor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trust and nationwide brand presence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Organic reach depends heavily on platform algorithms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Opportunities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Threats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Expansion into Reels, Shorts, and regional-language content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Younger audiences may prefer influencer-led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UGC recipe challenges and creator collaborations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Competitors using performance marketing and influencers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commerce through recipe content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Potential backlash from insensitive topical jokes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Corporate, institutional, and food-service content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Fast-changing social media trends</w:t>
            </w:r>
          </w:p>
        </w:tc>
      </w:tr>
    </w:tbl>
    <w:p>
      <w:pPr>
        <w:spacing w:lineRule="auto"/>
      </w:pPr>
    </w:p>
    <w:p>
      <w:pPr>
        <w:spacing w:line="360" w:before="315" w:after="105" w:lineRule="auto"/>
        <w:ind w:left="-30"/>
        <w:jc w:val="left"/>
      </w:pPr>
      <w:bookmarkStart w:id="14" w:name="bm_9_recommendations"/>
      <w:r>
        <w:rPr>
          <w:rFonts w:eastAsia="source serif 4" w:cs="source serif 4" w:ascii="source serif 4" w:hAnsi="source serif 4"/>
          <w:b/>
          <w:color w:val="000000"/>
          <w:sz w:val="24"/>
        </w:rPr>
        <w:t xml:space="preserve">9. Recommendations</w:t>
      </w:r>
      <w:bookmarkEnd w:id="14"/>
    </w:p>
    <w:p>
      <w:pPr>
        <w:numPr>
          <w:ilvl w:val="0"/>
          <w:numId w:val="4"/>
        </w:numPr>
        <w:spacing w:line="360" w:before="105" w:after="105" w:lineRule="auto"/>
      </w:pPr>
      <w:r>
        <w:rPr>
          <w:rFonts w:eastAsia="source serif 4" w:cs="source serif 4" w:ascii="source serif 4" w:hAnsi="source serif 4"/>
          <w:b/>
          <w:color w:val="000000"/>
          <w:sz w:val="21"/>
        </w:rPr>
        <w:t xml:space="preserve">Convert topicals into Reels:</w:t>
      </w:r>
      <w:r>
        <w:rPr>
          <w:rFonts w:eastAsia="source serif 4" w:cs="source serif 4" w:ascii="source serif 4" w:hAnsi="source serif 4"/>
          <w:color w:val="000000"/>
          <w:sz w:val="21"/>
        </w:rPr>
        <w:t xml:space="preserve"> Turn major Amul Girl creatives into 10–20 second Reels with trending audio, motion graphics, and captions.</w:t>
      </w:r>
    </w:p>
    <w:p>
      <w:pPr>
        <w:numPr>
          <w:ilvl w:val="0"/>
          <w:numId w:val="4"/>
        </w:numPr>
        <w:spacing w:line="360" w:before="105" w:after="105" w:lineRule="auto"/>
      </w:pPr>
      <w:r>
        <w:rPr>
          <w:rFonts w:eastAsia="source serif 4" w:cs="source serif 4" w:ascii="source serif 4" w:hAnsi="source serif 4"/>
          <w:b/>
          <w:color w:val="000000"/>
          <w:sz w:val="21"/>
        </w:rPr>
        <w:t xml:space="preserve">Increase recipe-led UGC:</w:t>
      </w:r>
      <w:r>
        <w:rPr>
          <w:rFonts w:eastAsia="source serif 4" w:cs="source serif 4" w:ascii="source serif 4" w:hAnsi="source serif 4"/>
          <w:color w:val="000000"/>
          <w:sz w:val="21"/>
        </w:rPr>
        <w:t xml:space="preserve"> Launch a campaign encouraging users to share recipes made with Amul products.</w:t>
      </w:r>
    </w:p>
    <w:p>
      <w:pPr>
        <w:numPr>
          <w:ilvl w:val="0"/>
          <w:numId w:val="4"/>
        </w:numPr>
        <w:spacing w:line="360" w:before="105" w:after="105" w:lineRule="auto"/>
      </w:pPr>
      <w:r>
        <w:rPr>
          <w:rFonts w:eastAsia="source serif 4" w:cs="source serif 4" w:ascii="source serif 4" w:hAnsi="source serif 4"/>
          <w:b/>
          <w:color w:val="000000"/>
          <w:sz w:val="21"/>
        </w:rPr>
        <w:t xml:space="preserve">Create regional-language content:</w:t>
      </w:r>
      <w:r>
        <w:rPr>
          <w:rFonts w:eastAsia="source serif 4" w:cs="source serif 4" w:ascii="source serif 4" w:hAnsi="source serif 4"/>
          <w:color w:val="000000"/>
          <w:sz w:val="21"/>
        </w:rPr>
        <w:t xml:space="preserve"> Publish Amul Girl creatives and recipe Reels in Hindi, Tamil, Telugu, Bengali, Marathi, and Gujarati.</w:t>
      </w:r>
    </w:p>
    <w:p>
      <w:pPr>
        <w:numPr>
          <w:ilvl w:val="0"/>
          <w:numId w:val="4"/>
        </w:numPr>
        <w:spacing w:line="360" w:before="105" w:after="105" w:lineRule="auto"/>
      </w:pPr>
      <w:r>
        <w:rPr>
          <w:rFonts w:eastAsia="source serif 4" w:cs="source serif 4" w:ascii="source serif 4" w:hAnsi="source serif 4"/>
          <w:b/>
          <w:color w:val="000000"/>
          <w:sz w:val="21"/>
        </w:rPr>
        <w:t xml:space="preserve">Use carousels for education:</w:t>
      </w:r>
      <w:r>
        <w:rPr>
          <w:rFonts w:eastAsia="source serif 4" w:cs="source serif 4" w:ascii="source serif 4" w:hAnsi="source serif 4"/>
          <w:color w:val="000000"/>
          <w:sz w:val="21"/>
        </w:rPr>
        <w:t xml:space="preserve"> Use carousels for product benefits, recipes, dairy facts, and festival guides.</w:t>
      </w:r>
    </w:p>
    <w:p>
      <w:pPr>
        <w:numPr>
          <w:ilvl w:val="0"/>
          <w:numId w:val="4"/>
        </w:numPr>
        <w:spacing w:line="360" w:before="105" w:after="105" w:lineRule="auto"/>
      </w:pPr>
      <w:r>
        <w:rPr>
          <w:rFonts w:eastAsia="source serif 4" w:cs="source serif 4" w:ascii="source serif 4" w:hAnsi="source serif 4"/>
          <w:b/>
          <w:color w:val="000000"/>
          <w:sz w:val="21"/>
        </w:rPr>
        <w:t xml:space="preserve">Build a social listening workflow:</w:t>
      </w:r>
      <w:r>
        <w:rPr>
          <w:rFonts w:eastAsia="source serif 4" w:cs="source serif 4" w:ascii="source serif 4" w:hAnsi="source serif 4"/>
          <w:color w:val="000000"/>
          <w:sz w:val="21"/>
        </w:rPr>
        <w:t xml:space="preserve"> Track trending topics daily and prepare rapid-response content guidelines.</w:t>
      </w:r>
    </w:p>
    <w:p>
      <w:pPr>
        <w:numPr>
          <w:ilvl w:val="0"/>
          <w:numId w:val="4"/>
        </w:numPr>
        <w:spacing w:line="360" w:before="105" w:after="105" w:lineRule="auto"/>
      </w:pPr>
      <w:r>
        <w:rPr>
          <w:rFonts w:eastAsia="source serif 4" w:cs="source serif 4" w:ascii="source serif 4" w:hAnsi="source serif 4"/>
          <w:b/>
          <w:color w:val="000000"/>
          <w:sz w:val="21"/>
        </w:rPr>
        <w:t xml:space="preserve">Add social commerce:</w:t>
      </w:r>
      <w:r>
        <w:rPr>
          <w:rFonts w:eastAsia="source serif 4" w:cs="source serif 4" w:ascii="source serif 4" w:hAnsi="source serif 4"/>
          <w:color w:val="000000"/>
          <w:sz w:val="21"/>
        </w:rPr>
        <w:t xml:space="preserve"> Link recipe posts to Amul product pages and quick-commerce platforms.</w:t>
      </w:r>
    </w:p>
    <w:p>
      <w:pPr>
        <w:numPr>
          <w:ilvl w:val="0"/>
          <w:numId w:val="4"/>
        </w:numPr>
        <w:spacing w:line="360" w:before="105" w:after="105" w:lineRule="auto"/>
      </w:pPr>
      <w:r>
        <w:rPr>
          <w:rFonts w:eastAsia="source serif 4" w:cs="source serif 4" w:ascii="source serif 4" w:hAnsi="source serif 4"/>
          <w:b/>
          <w:color w:val="000000"/>
          <w:sz w:val="21"/>
        </w:rPr>
        <w:t xml:space="preserve">Measure beyond likes:</w:t>
      </w:r>
      <w:r>
        <w:rPr>
          <w:rFonts w:eastAsia="source serif 4" w:cs="source serif 4" w:ascii="source serif 4" w:hAnsi="source serif 4"/>
          <w:color w:val="000000"/>
          <w:sz w:val="21"/>
        </w:rPr>
        <w:t xml:space="preserve"> Track saves, shares, profile visits, branded hashtag use, and click-through rate.</w:t>
      </w:r>
    </w:p>
    <w:p>
      <w:pPr>
        <w:spacing w:line="360" w:before="315" w:after="105" w:lineRule="auto"/>
        <w:ind w:left="-30"/>
        <w:jc w:val="left"/>
      </w:pPr>
      <w:bookmarkStart w:id="15" w:name="bm_10_conclusion"/>
      <w:r>
        <w:rPr>
          <w:rFonts w:eastAsia="source serif 4" w:cs="source serif 4" w:ascii="source serif 4" w:hAnsi="source serif 4"/>
          <w:b/>
          <w:color w:val="000000"/>
          <w:sz w:val="24"/>
        </w:rPr>
        <w:t xml:space="preserve">10. Conclusion</w:t>
      </w:r>
      <w:bookmarkEnd w:id="15"/>
    </w:p>
    <w:p>
      <w:pPr>
        <w:spacing w:line="360" w:after="210" w:lineRule="auto"/>
      </w:pPr>
      <w:r>
        <w:rPr>
          <w:rFonts w:eastAsia="source serif 4" w:cs="source serif 4" w:ascii="source serif 4" w:hAnsi="source serif 4"/>
          <w:color w:val="000000"/>
        </w:rPr>
        <w:t xml:space="preserve">Amul’s social media strategy is successful because it combines consistency, cultural intelligence, and creative simplicity. The Amul Girl allows the brand to participate in national conversations without appearing overly promotional.</w:t>
      </w:r>
    </w:p>
    <w:p>
      <w:pPr>
        <w:spacing w:line="360" w:after="210" w:lineRule="auto"/>
      </w:pPr>
      <w:r>
        <w:rPr>
          <w:rFonts w:eastAsia="source serif 4" w:cs="source serif 4" w:ascii="source serif 4" w:hAnsi="source serif 4"/>
          <w:color w:val="000000"/>
        </w:rPr>
        <w:t xml:space="preserve">The analysis suggests that Amul can strengthen its digital strategy by pairing its traditional topical strength with short-form video, utility-driven recipe content, regional-language communication, and stronger social-commerce integration. This approach can help the brand maintain its cultural relevance while improving engagement among younger digital-first audiences.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2026-10-28T16:32:49.228Z</dcterms:created>
  <dcterms:modified xsi:type="dcterms:W3CDTF">2026-10-28T16:32:49.228Z</dcterms:modified>
</cp:coreProperties>
</file>