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28"/>
        </w:rPr>
        <w:t>Project Initialization and Planning Phase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320"/>
        <w:gridCol w:w="4320"/>
      </w:tblGrid>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Date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15 October 2024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Team ID</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PNT2022TMID01234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Project Name / Title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Food Consumer Behaviour Analysis</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Maximum Marks</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3 Marks</w:t>
            </w:r>
          </w:p>
        </w:tc>
      </w:tr>
    </w:tbl>
    <w:p>
      <w:pPr>
        <w:spacing w:after="160"/>
      </w:pPr>
    </w:p>
    <w:p>
      <w:pPr>
        <w:pStyle w:val="Heading1"/>
        <w:spacing w:before="240" w:after="80"/>
      </w:pPr>
      <w:r>
        <w:rPr>
          <w:rFonts w:ascii="Calibri" w:hAnsi="Calibri"/>
          <w:b/>
          <w:color w:val="0F172A"/>
          <w:sz w:val="25"/>
        </w:rPr>
        <w:t>Define Problem Statements (Customer Problem Statement Template):</w:t>
      </w:r>
    </w:p>
    <w:p>
      <w:pPr>
        <w:spacing w:after="100" w:line="276" w:lineRule="auto"/>
      </w:pPr>
      <w:r>
        <w:rPr>
          <w:rFonts w:ascii="Calibri" w:hAnsi="Calibri"/>
          <w:color w:val="334155"/>
          <w:sz w:val="20"/>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spacing w:after="100" w:line="276" w:lineRule="auto"/>
      </w:pPr>
      <w:r>
        <w:rPr>
          <w:rFonts w:ascii="Calibri" w:hAnsi="Calibri"/>
          <w:b/>
          <w:color w:val="0F172A"/>
          <w:sz w:val="20"/>
        </w:rPr>
        <w:t xml:space="preserve">Reference: </w:t>
      </w:r>
      <w:r>
        <w:rPr>
          <w:rFonts w:ascii="Calibri" w:hAnsi="Calibri"/>
          <w:color w:val="334155"/>
          <w:sz w:val="20"/>
        </w:rPr>
        <w:t>https://miro.com/templates/customer-problem-statement/</w:t>
      </w:r>
    </w:p>
    <w:p>
      <w:pPr>
        <w:pStyle w:val="Heading2"/>
        <w:spacing w:before="200" w:after="60"/>
      </w:pPr>
      <w:r>
        <w:rPr>
          <w:rFonts w:ascii="Calibri" w:hAnsi="Calibri"/>
          <w:b/>
          <w:color w:val="1E293B"/>
          <w:sz w:val="22"/>
        </w:rPr>
        <w:t>Problem Statements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440"/>
        <w:gridCol w:w="1440"/>
        <w:gridCol w:w="1440"/>
        <w:gridCol w:w="1440"/>
        <w:gridCol w:w="1440"/>
        <w:gridCol w:w="1440"/>
      </w:tblGrid>
      <w:tr>
        <w:tc>
          <w:tcPr>
            <w:tcW w:type="dxa" w:w="1440"/>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Problem Statement (PS)</w:t>
            </w:r>
          </w:p>
        </w:tc>
        <w:tc>
          <w:tcPr>
            <w:tcW w:type="dxa" w:w="1584"/>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I am (Customer)</w:t>
            </w:r>
          </w:p>
        </w:tc>
        <w:tc>
          <w:tcPr>
            <w:tcW w:type="dxa" w:w="1728"/>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I'm trying to</w:t>
            </w:r>
          </w:p>
        </w:tc>
        <w:tc>
          <w:tcPr>
            <w:tcW w:type="dxa" w:w="1728"/>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But</w:t>
            </w:r>
          </w:p>
        </w:tc>
        <w:tc>
          <w:tcPr>
            <w:tcW w:type="dxa" w:w="1728"/>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Because</w:t>
            </w:r>
          </w:p>
        </w:tc>
        <w:tc>
          <w:tcPr>
            <w:tcW w:type="dxa" w:w="1440"/>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8"/>
              </w:rPr>
              <w:t>Which makes me feel</w:t>
            </w:r>
          </w:p>
        </w:tc>
      </w:tr>
      <w:tr>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PS-1</w:t>
            </w:r>
          </w:p>
        </w:tc>
        <w:tc>
          <w:tcPr>
            <w:tcW w:type="dxa" w:w="1584"/>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Young Working Professional (22-34)</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Order quick, nutritious meals during busy workdays</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Delivery times exceed 45 minutes and healthy options are prohibitively expensive</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Restaurants prioritize high-margin fast food over transit speed and nutritional variety</w:t>
            </w:r>
          </w:p>
        </w:tc>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Frustrated, drained, and compelled to compromise on health</w:t>
            </w:r>
          </w:p>
        </w:tc>
      </w:tr>
      <w:tr>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PS-2</w:t>
            </w:r>
          </w:p>
        </w:tc>
        <w:tc>
          <w:tcPr>
            <w:tcW w:type="dxa" w:w="1584"/>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Budget-Conscious Student / Early Career</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Find affordable daily meal choices within a strict monthly budget</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Hidden delivery charges, packaging fees, and inconsistent surge prices inflate the total bill</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Pricing lacks upfront transparency across different food ordering channels</w:t>
            </w:r>
          </w:p>
        </w:tc>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Anxious about overspending and dissatisfied with platform unpredictability</w:t>
            </w:r>
          </w:p>
        </w:tc>
      </w:tr>
      <w:tr>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PS-3</w:t>
            </w:r>
          </w:p>
        </w:tc>
        <w:tc>
          <w:tcPr>
            <w:tcW w:type="dxa" w:w="1584"/>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Family Meal Planner / Parent</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Coordinate diverse dinner preferences (kids, elders, dietary-specific) in one unified order</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Multiple separate orders are required leading to duplicate delivery fees and mismatched arrival times</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Aggregators lack multi-cuisine bundle discounts and group cart synchronization</w:t>
            </w:r>
          </w:p>
        </w:tc>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Overwhelmed, stressed, and discouraged from frequent dining out or ordering</w:t>
            </w:r>
          </w:p>
        </w:tc>
      </w:tr>
      <w:tr>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PS-4</w:t>
            </w:r>
          </w:p>
        </w:tc>
        <w:tc>
          <w:tcPr>
            <w:tcW w:type="dxa" w:w="1584"/>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Restaurant Owner / Operations Manager</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Optimize menu pricing, inventory preparation, and promotional spend</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Customer demand fluctuates unpredictably across dine-in, takeaway, and delivery apps</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Lack of integrated visual analytics on consumer demographic dining trends and elasticity</w:t>
            </w:r>
          </w:p>
        </w:tc>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Helpless, vulnerable to high food waste, and missing revenue growth</w:t>
            </w:r>
          </w:p>
        </w:tc>
      </w:tr>
      <w:tr>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PS-5</w:t>
            </w:r>
          </w:p>
        </w:tc>
        <w:tc>
          <w:tcPr>
            <w:tcW w:type="dxa" w:w="1584"/>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Health &amp; Fitness Conscious Diner</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Track exact calorie and macronutrient counts with dietary filters (keto, vegan, gluten-free)</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Menu descriptions on delivery apps lack verified nutritional and allergen disclosures</w:t>
            </w:r>
          </w:p>
        </w:tc>
        <w:tc>
          <w:tcPr>
            <w:tcW w:type="dxa" w:w="1728"/>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Platforms treat food items as generic catalog records without dietary filtering</w:t>
            </w:r>
          </w:p>
        </w:tc>
        <w:tc>
          <w:tcPr>
            <w:tcW w:type="dxa" w:w="1440"/>
            <w:shd w:fill="F8FAFC"/>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Distrustful of food providers and hesitant to order regularly</w:t>
            </w:r>
          </w:p>
        </w:tc>
      </w:tr>
      <w:tr>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i w:val="0"/>
                <w:color w:val="1E293B"/>
                <w:sz w:val="17"/>
              </w:rPr>
              <w:t>PS-6</w:t>
            </w:r>
          </w:p>
        </w:tc>
        <w:tc>
          <w:tcPr>
            <w:tcW w:type="dxa" w:w="1584"/>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Occasional Weekend Diner</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Discover authentic culinary experiences and high-rated emerging cuisines</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Search results are saturated with sponsored chain listings and deceptive review averages</w:t>
            </w:r>
          </w:p>
        </w:tc>
        <w:tc>
          <w:tcPr>
            <w:tcW w:type="dxa" w:w="172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Recommendation engines lack personalized preference matching based on past taste profiles</w:t>
            </w:r>
          </w:p>
        </w:tc>
        <w:tc>
          <w:tcPr>
            <w:tcW w:type="dxa" w:w="1440"/>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7"/>
              </w:rPr>
              <w:t>Disappointed and fatigued by repetitive dining recommendations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