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E0A4" w14:textId="77777777" w:rsidR="001766F8" w:rsidRDefault="00000000">
      <w:pPr>
        <w:pStyle w:val="TOC10"/>
        <w:rPr>
          <w:color w:val="000000" w:themeColor="text1"/>
        </w:rPr>
      </w:pPr>
      <w:bookmarkStart w:id="0" w:name="基于大语言模型的智能职业发展辅助系统研究与实现"/>
      <w:r>
        <w:rPr>
          <w:rFonts w:hint="eastAsia"/>
          <w:color w:val="000000" w:themeColor="text1"/>
        </w:rPr>
        <w:t>基于大语言模型的智能职业发展辅助系统</w:t>
      </w:r>
      <w:commentRangeStart w:id="1"/>
      <w:commentRangeStart w:id="2"/>
      <w:r>
        <w:rPr>
          <w:rFonts w:hint="eastAsia"/>
          <w:color w:val="000000" w:themeColor="text1"/>
        </w:rPr>
        <w:t>研究</w:t>
      </w:r>
      <w:commentRangeEnd w:id="1"/>
      <w:r w:rsidR="00FF1CAA">
        <w:rPr>
          <w:rStyle w:val="af0"/>
          <w:rFonts w:hint="eastAsia"/>
          <w:color w:val="000000" w:themeColor="text1"/>
          <w:sz w:val="40"/>
          <w:szCs w:val="40"/>
        </w:rPr>
        <w:commentReference w:id="1"/>
      </w:r>
      <w:commentRangeEnd w:id="2"/>
      <w:r w:rsidR="0014122F">
        <w:rPr>
          <w:rStyle w:val="af0"/>
          <w:rFonts w:hint="eastAsia"/>
          <w:color w:val="000000" w:themeColor="text1"/>
          <w:sz w:val="40"/>
          <w:szCs w:val="40"/>
        </w:rPr>
        <w:commentReference w:id="2"/>
      </w:r>
      <w:r>
        <w:rPr>
          <w:rFonts w:hint="eastAsia"/>
          <w:color w:val="000000" w:themeColor="text1"/>
        </w:rPr>
        <w:t>与实现</w:t>
      </w:r>
    </w:p>
    <w:p w14:paraId="344A9779" w14:textId="4A23305F" w:rsidR="00B0334F" w:rsidRPr="00B0334F" w:rsidRDefault="00B0334F" w:rsidP="00B0334F">
      <w:pPr>
        <w:pStyle w:val="a1"/>
        <w:rPr>
          <w:rFonts w:hint="eastAsia"/>
        </w:rPr>
      </w:pPr>
      <w:r w:rsidRPr="00B0334F">
        <w:t xml:space="preserve">LLM-Agent </w:t>
      </w:r>
      <w:r w:rsidRPr="00B0334F">
        <w:t>驱动的能力评估与职业规划机制研究</w:t>
      </w:r>
    </w:p>
    <w:p w14:paraId="1936F723" w14:textId="77777777" w:rsidR="001766F8" w:rsidRDefault="001766F8">
      <w:pPr>
        <w:pStyle w:val="a1"/>
      </w:pPr>
    </w:p>
    <w:p w14:paraId="6159FD17" w14:textId="77777777" w:rsidR="001766F8" w:rsidRDefault="00000000">
      <w:pPr>
        <w:pStyle w:val="2"/>
        <w:jc w:val="center"/>
        <w:rPr>
          <w:rFonts w:ascii="宋体" w:eastAsia="宋体" w:hAnsi="宋体" w:cs="宋体"/>
          <w:b/>
          <w:color w:val="000000" w:themeColor="text1"/>
          <w:kern w:val="44"/>
        </w:rPr>
      </w:pPr>
      <w:bookmarkStart w:id="3" w:name="_Toc826673343"/>
      <w:bookmarkStart w:id="4" w:name="中文摘要"/>
      <w:r>
        <w:rPr>
          <w:rFonts w:ascii="宋体" w:eastAsia="宋体" w:hAnsi="宋体" w:cs="宋体" w:hint="eastAsia"/>
          <w:b/>
          <w:color w:val="000000" w:themeColor="text1"/>
          <w:kern w:val="44"/>
        </w:rPr>
        <w:t>摘要</w:t>
      </w:r>
      <w:bookmarkEnd w:id="3"/>
    </w:p>
    <w:p w14:paraId="6E019E67" w14:textId="77777777" w:rsidR="001766F8" w:rsidRDefault="001766F8">
      <w:pPr>
        <w:pStyle w:val="a1"/>
        <w:rPr>
          <w:rFonts w:ascii="宋体" w:eastAsia="宋体" w:hAnsi="宋体" w:cs="宋体"/>
          <w:b/>
          <w:color w:val="000000" w:themeColor="text1"/>
          <w:kern w:val="44"/>
          <w:sz w:val="32"/>
          <w:szCs w:val="32"/>
        </w:rPr>
      </w:pPr>
    </w:p>
    <w:p w14:paraId="2F2622CD" w14:textId="77777777" w:rsidR="001766F8" w:rsidRDefault="001766F8">
      <w:pPr>
        <w:pStyle w:val="a1"/>
        <w:rPr>
          <w:rFonts w:ascii="宋体" w:eastAsia="宋体" w:hAnsi="宋体" w:cs="宋体"/>
          <w:b/>
          <w:color w:val="000000" w:themeColor="text1"/>
          <w:kern w:val="44"/>
          <w:sz w:val="32"/>
          <w:szCs w:val="32"/>
        </w:rPr>
      </w:pPr>
    </w:p>
    <w:p w14:paraId="37585218" w14:textId="77777777" w:rsidR="001766F8" w:rsidRDefault="001766F8">
      <w:pPr>
        <w:pStyle w:val="a1"/>
        <w:rPr>
          <w:rFonts w:ascii="宋体" w:eastAsia="宋体" w:hAnsi="宋体" w:cs="宋体"/>
          <w:b/>
          <w:color w:val="000000" w:themeColor="text1"/>
          <w:kern w:val="44"/>
          <w:sz w:val="32"/>
          <w:szCs w:val="32"/>
        </w:rPr>
      </w:pPr>
    </w:p>
    <w:p w14:paraId="3D51B41F" w14:textId="77777777" w:rsidR="001766F8" w:rsidRDefault="001766F8">
      <w:pPr>
        <w:pStyle w:val="a1"/>
        <w:rPr>
          <w:rFonts w:ascii="宋体" w:eastAsia="宋体" w:hAnsi="宋体" w:cs="宋体"/>
          <w:b/>
          <w:color w:val="000000" w:themeColor="text1"/>
          <w:kern w:val="44"/>
          <w:sz w:val="32"/>
          <w:szCs w:val="32"/>
        </w:rPr>
      </w:pPr>
    </w:p>
    <w:p w14:paraId="0A695F26" w14:textId="77777777" w:rsidR="001766F8" w:rsidRDefault="001766F8">
      <w:pPr>
        <w:pStyle w:val="a1"/>
        <w:rPr>
          <w:rFonts w:ascii="宋体" w:eastAsia="宋体" w:hAnsi="宋体" w:cs="宋体"/>
          <w:b/>
          <w:color w:val="000000" w:themeColor="text1"/>
          <w:kern w:val="44"/>
          <w:sz w:val="32"/>
          <w:szCs w:val="32"/>
        </w:rPr>
      </w:pPr>
    </w:p>
    <w:p w14:paraId="46CA4650" w14:textId="77777777" w:rsidR="001766F8" w:rsidRDefault="001766F8">
      <w:pPr>
        <w:pStyle w:val="a1"/>
        <w:rPr>
          <w:rFonts w:ascii="宋体" w:eastAsia="宋体" w:hAnsi="宋体" w:cs="宋体"/>
          <w:b/>
          <w:color w:val="000000" w:themeColor="text1"/>
          <w:kern w:val="44"/>
          <w:sz w:val="32"/>
          <w:szCs w:val="32"/>
        </w:rPr>
      </w:pPr>
    </w:p>
    <w:p w14:paraId="202B5AA7" w14:textId="77777777" w:rsidR="001766F8" w:rsidRDefault="001766F8">
      <w:pPr>
        <w:pStyle w:val="a1"/>
        <w:rPr>
          <w:rFonts w:ascii="宋体" w:eastAsia="宋体" w:hAnsi="宋体" w:cs="宋体"/>
          <w:b/>
          <w:color w:val="000000" w:themeColor="text1"/>
          <w:kern w:val="44"/>
          <w:sz w:val="32"/>
          <w:szCs w:val="32"/>
        </w:rPr>
      </w:pPr>
    </w:p>
    <w:p w14:paraId="74EED656" w14:textId="77777777" w:rsidR="001766F8" w:rsidRDefault="001766F8">
      <w:pPr>
        <w:pStyle w:val="a1"/>
        <w:rPr>
          <w:rFonts w:ascii="宋体" w:eastAsia="宋体" w:hAnsi="宋体" w:cs="宋体"/>
          <w:b/>
          <w:color w:val="000000" w:themeColor="text1"/>
          <w:kern w:val="44"/>
          <w:sz w:val="32"/>
          <w:szCs w:val="32"/>
        </w:rPr>
      </w:pPr>
    </w:p>
    <w:p w14:paraId="3DAC92AA" w14:textId="77777777" w:rsidR="001766F8" w:rsidRDefault="001766F8">
      <w:pPr>
        <w:pStyle w:val="a1"/>
        <w:rPr>
          <w:rFonts w:ascii="宋体" w:eastAsia="宋体" w:hAnsi="宋体" w:cs="宋体"/>
          <w:b/>
          <w:color w:val="000000" w:themeColor="text1"/>
          <w:kern w:val="44"/>
          <w:sz w:val="32"/>
          <w:szCs w:val="32"/>
        </w:rPr>
      </w:pPr>
    </w:p>
    <w:p w14:paraId="76C2A1B2" w14:textId="77777777" w:rsidR="001766F8" w:rsidRDefault="001766F8">
      <w:pPr>
        <w:pStyle w:val="a1"/>
        <w:rPr>
          <w:rFonts w:ascii="宋体" w:eastAsia="宋体" w:hAnsi="宋体" w:cs="宋体"/>
          <w:b/>
          <w:color w:val="000000" w:themeColor="text1"/>
          <w:kern w:val="44"/>
          <w:sz w:val="32"/>
          <w:szCs w:val="32"/>
        </w:rPr>
      </w:pPr>
    </w:p>
    <w:p w14:paraId="206FEB1D" w14:textId="77777777" w:rsidR="001766F8" w:rsidRDefault="001766F8">
      <w:pPr>
        <w:pStyle w:val="a1"/>
        <w:rPr>
          <w:rFonts w:ascii="宋体" w:eastAsia="宋体" w:hAnsi="宋体" w:cs="宋体"/>
          <w:b/>
          <w:color w:val="000000" w:themeColor="text1"/>
          <w:kern w:val="44"/>
          <w:sz w:val="32"/>
          <w:szCs w:val="32"/>
        </w:rPr>
      </w:pPr>
    </w:p>
    <w:p w14:paraId="35305BE9" w14:textId="77777777" w:rsidR="001766F8" w:rsidRDefault="001766F8">
      <w:pPr>
        <w:pStyle w:val="a1"/>
        <w:rPr>
          <w:rFonts w:ascii="宋体" w:eastAsia="宋体" w:hAnsi="宋体" w:cs="宋体"/>
          <w:b/>
          <w:color w:val="000000" w:themeColor="text1"/>
          <w:kern w:val="44"/>
          <w:sz w:val="32"/>
          <w:szCs w:val="32"/>
        </w:rPr>
      </w:pPr>
    </w:p>
    <w:p w14:paraId="7067413F" w14:textId="77777777" w:rsidR="001766F8" w:rsidRDefault="001766F8">
      <w:pPr>
        <w:pStyle w:val="a1"/>
        <w:rPr>
          <w:rFonts w:ascii="宋体" w:eastAsia="宋体" w:hAnsi="宋体" w:cs="宋体"/>
          <w:b/>
          <w:color w:val="000000" w:themeColor="text1"/>
          <w:kern w:val="44"/>
          <w:sz w:val="32"/>
          <w:szCs w:val="32"/>
        </w:rPr>
      </w:pPr>
    </w:p>
    <w:p w14:paraId="345E9F99" w14:textId="77777777" w:rsidR="001766F8" w:rsidRDefault="001766F8">
      <w:pPr>
        <w:pStyle w:val="a1"/>
        <w:rPr>
          <w:rFonts w:ascii="宋体" w:eastAsia="宋体" w:hAnsi="宋体" w:cs="宋体"/>
          <w:b/>
          <w:color w:val="000000" w:themeColor="text1"/>
          <w:kern w:val="44"/>
          <w:sz w:val="32"/>
          <w:szCs w:val="32"/>
        </w:rPr>
      </w:pPr>
    </w:p>
    <w:p w14:paraId="2A9279AC" w14:textId="77777777" w:rsidR="001A3CBB" w:rsidRDefault="001A3CBB">
      <w:pPr>
        <w:pStyle w:val="a1"/>
        <w:rPr>
          <w:rFonts w:ascii="宋体" w:eastAsia="宋体" w:hAnsi="宋体" w:cs="宋体" w:hint="eastAsia"/>
          <w:b/>
          <w:color w:val="000000" w:themeColor="text1"/>
          <w:kern w:val="44"/>
          <w:sz w:val="32"/>
          <w:szCs w:val="32"/>
        </w:rPr>
      </w:pPr>
    </w:p>
    <w:p w14:paraId="089DFB6C" w14:textId="77777777" w:rsidR="001766F8" w:rsidRDefault="00000000">
      <w:pPr>
        <w:pStyle w:val="a1"/>
        <w:rPr>
          <w:rFonts w:ascii="黑体" w:eastAsia="黑体" w:hAnsi="黑体" w:cs="黑体"/>
          <w:b/>
          <w:bCs/>
          <w:color w:val="000000" w:themeColor="text1"/>
          <w:kern w:val="2"/>
        </w:rPr>
      </w:pPr>
      <w:r>
        <w:rPr>
          <w:rFonts w:ascii="黑体" w:eastAsia="黑体" w:hAnsi="黑体" w:cs="黑体" w:hint="eastAsia"/>
          <w:b/>
          <w:bCs/>
          <w:color w:val="000000" w:themeColor="text1"/>
          <w:kern w:val="2"/>
        </w:rPr>
        <w:t>关键词：</w:t>
      </w:r>
    </w:p>
    <w:p w14:paraId="5644F3CC" w14:textId="77777777" w:rsidR="001766F8" w:rsidRDefault="001766F8">
      <w:pPr>
        <w:pStyle w:val="a1"/>
        <w:rPr>
          <w:rFonts w:ascii="黑体" w:eastAsia="黑体" w:hAnsi="黑体" w:cs="黑体"/>
          <w:b/>
          <w:bCs/>
          <w:color w:val="000000" w:themeColor="text1"/>
          <w:kern w:val="2"/>
        </w:rPr>
      </w:pPr>
    </w:p>
    <w:p w14:paraId="40F9369C" w14:textId="77777777" w:rsidR="001766F8" w:rsidRDefault="001766F8">
      <w:pPr>
        <w:pStyle w:val="a1"/>
        <w:rPr>
          <w:rFonts w:ascii="黑体" w:eastAsia="黑体" w:hAnsi="黑体" w:cs="黑体"/>
          <w:b/>
          <w:bCs/>
          <w:color w:val="000000" w:themeColor="text1"/>
          <w:kern w:val="2"/>
        </w:rPr>
      </w:pPr>
    </w:p>
    <w:p w14:paraId="7D752A0A" w14:textId="77777777" w:rsidR="001766F8" w:rsidRDefault="00000000">
      <w:pPr>
        <w:pStyle w:val="1"/>
        <w:widowControl w:val="0"/>
        <w:spacing w:before="120" w:after="120" w:line="360" w:lineRule="auto"/>
        <w:jc w:val="center"/>
        <w:rPr>
          <w:rFonts w:ascii="Times New Roman" w:eastAsia="黑体" w:hAnsi="Times New Roman" w:cs="Times New Roman"/>
          <w:b/>
          <w:color w:val="000000" w:themeColor="text1"/>
          <w:kern w:val="44"/>
          <w:sz w:val="32"/>
          <w:szCs w:val="32"/>
        </w:rPr>
      </w:pPr>
      <w:bookmarkStart w:id="5" w:name="_Toc1827163358"/>
      <w:bookmarkStart w:id="6" w:name="abstract"/>
      <w:bookmarkEnd w:id="4"/>
      <w:r>
        <w:rPr>
          <w:rFonts w:ascii="Times New Roman" w:eastAsia="黑体" w:hAnsi="Times New Roman" w:cs="Times New Roman" w:hint="eastAsia"/>
          <w:b/>
          <w:color w:val="000000" w:themeColor="text1"/>
          <w:kern w:val="44"/>
          <w:sz w:val="32"/>
          <w:szCs w:val="32"/>
        </w:rPr>
        <w:t>Abstract</w:t>
      </w:r>
      <w:bookmarkEnd w:id="5"/>
    </w:p>
    <w:p w14:paraId="70566005" w14:textId="77777777" w:rsidR="001766F8" w:rsidRDefault="001766F8">
      <w:pPr>
        <w:rPr>
          <w:rFonts w:ascii="Times New Roman" w:eastAsia="黑体" w:hAnsi="Times New Roman" w:cs="Times New Roman"/>
          <w:b/>
          <w:color w:val="000000" w:themeColor="text1"/>
          <w:kern w:val="44"/>
          <w:sz w:val="32"/>
          <w:szCs w:val="32"/>
        </w:rPr>
      </w:pPr>
    </w:p>
    <w:p w14:paraId="5DC66278" w14:textId="77777777" w:rsidR="001766F8" w:rsidRDefault="001766F8">
      <w:pPr>
        <w:pStyle w:val="a0"/>
        <w:rPr>
          <w:rFonts w:ascii="Times New Roman" w:eastAsia="黑体" w:hAnsi="Times New Roman" w:cs="Times New Roman"/>
          <w:b/>
          <w:color w:val="000000" w:themeColor="text1"/>
          <w:kern w:val="44"/>
          <w:sz w:val="32"/>
          <w:szCs w:val="32"/>
        </w:rPr>
      </w:pPr>
    </w:p>
    <w:p w14:paraId="7EF28ED9" w14:textId="77777777" w:rsidR="001766F8" w:rsidRDefault="001766F8">
      <w:pPr>
        <w:pStyle w:val="a0"/>
        <w:rPr>
          <w:rFonts w:ascii="Times New Roman" w:eastAsia="黑体" w:hAnsi="Times New Roman" w:cs="Times New Roman"/>
          <w:b/>
          <w:color w:val="000000" w:themeColor="text1"/>
          <w:kern w:val="44"/>
          <w:sz w:val="32"/>
          <w:szCs w:val="32"/>
        </w:rPr>
      </w:pPr>
    </w:p>
    <w:p w14:paraId="5D0B613A" w14:textId="77777777" w:rsidR="001766F8" w:rsidRDefault="001766F8">
      <w:pPr>
        <w:pStyle w:val="a0"/>
        <w:rPr>
          <w:rFonts w:ascii="Times New Roman" w:eastAsia="黑体" w:hAnsi="Times New Roman" w:cs="Times New Roman"/>
          <w:b/>
          <w:color w:val="000000" w:themeColor="text1"/>
          <w:kern w:val="44"/>
          <w:sz w:val="32"/>
          <w:szCs w:val="32"/>
        </w:rPr>
      </w:pPr>
    </w:p>
    <w:p w14:paraId="538FEE56" w14:textId="77777777" w:rsidR="001766F8" w:rsidRDefault="001766F8">
      <w:pPr>
        <w:pStyle w:val="a0"/>
        <w:rPr>
          <w:rFonts w:ascii="Times New Roman" w:eastAsia="黑体" w:hAnsi="Times New Roman" w:cs="Times New Roman"/>
          <w:b/>
          <w:color w:val="000000" w:themeColor="text1"/>
          <w:kern w:val="44"/>
          <w:sz w:val="32"/>
          <w:szCs w:val="32"/>
        </w:rPr>
      </w:pPr>
    </w:p>
    <w:p w14:paraId="41E7E4C3" w14:textId="77777777" w:rsidR="001766F8" w:rsidRDefault="001766F8">
      <w:pPr>
        <w:pStyle w:val="a0"/>
        <w:rPr>
          <w:rFonts w:ascii="Times New Roman" w:eastAsia="黑体" w:hAnsi="Times New Roman" w:cs="Times New Roman"/>
          <w:b/>
          <w:color w:val="000000" w:themeColor="text1"/>
          <w:kern w:val="44"/>
          <w:sz w:val="32"/>
          <w:szCs w:val="32"/>
        </w:rPr>
      </w:pPr>
    </w:p>
    <w:p w14:paraId="6A1A9EB0" w14:textId="77777777" w:rsidR="001766F8" w:rsidRDefault="001766F8">
      <w:pPr>
        <w:pStyle w:val="a0"/>
        <w:rPr>
          <w:rFonts w:ascii="Times New Roman" w:eastAsia="黑体" w:hAnsi="Times New Roman" w:cs="Times New Roman"/>
          <w:b/>
          <w:color w:val="000000" w:themeColor="text1"/>
          <w:kern w:val="44"/>
          <w:sz w:val="32"/>
          <w:szCs w:val="32"/>
        </w:rPr>
      </w:pPr>
    </w:p>
    <w:p w14:paraId="2A67BC9D" w14:textId="77777777" w:rsidR="001766F8" w:rsidRDefault="001766F8">
      <w:pPr>
        <w:pStyle w:val="a0"/>
        <w:rPr>
          <w:rFonts w:ascii="Times New Roman" w:eastAsia="黑体" w:hAnsi="Times New Roman" w:cs="Times New Roman"/>
          <w:b/>
          <w:color w:val="000000" w:themeColor="text1"/>
          <w:kern w:val="44"/>
          <w:sz w:val="32"/>
          <w:szCs w:val="32"/>
        </w:rPr>
      </w:pPr>
    </w:p>
    <w:p w14:paraId="270670F7" w14:textId="77777777" w:rsidR="001766F8" w:rsidRDefault="001766F8">
      <w:pPr>
        <w:pStyle w:val="a0"/>
        <w:rPr>
          <w:rFonts w:ascii="Times New Roman" w:eastAsia="黑体" w:hAnsi="Times New Roman" w:cs="Times New Roman"/>
          <w:b/>
          <w:color w:val="000000" w:themeColor="text1"/>
          <w:kern w:val="44"/>
          <w:sz w:val="32"/>
          <w:szCs w:val="32"/>
        </w:rPr>
      </w:pPr>
    </w:p>
    <w:p w14:paraId="28651C9B" w14:textId="77777777" w:rsidR="001766F8" w:rsidRDefault="001766F8">
      <w:pPr>
        <w:pStyle w:val="a0"/>
        <w:rPr>
          <w:rFonts w:ascii="Times New Roman" w:eastAsia="黑体" w:hAnsi="Times New Roman" w:cs="Times New Roman"/>
          <w:b/>
          <w:color w:val="000000" w:themeColor="text1"/>
          <w:kern w:val="44"/>
          <w:sz w:val="32"/>
          <w:szCs w:val="32"/>
        </w:rPr>
      </w:pPr>
    </w:p>
    <w:p w14:paraId="530E8E3B" w14:textId="77777777" w:rsidR="001766F8" w:rsidRDefault="001766F8">
      <w:pPr>
        <w:pStyle w:val="a0"/>
        <w:rPr>
          <w:rFonts w:ascii="Times New Roman" w:eastAsia="黑体" w:hAnsi="Times New Roman" w:cs="Times New Roman"/>
          <w:b/>
          <w:color w:val="000000" w:themeColor="text1"/>
          <w:kern w:val="44"/>
          <w:sz w:val="32"/>
          <w:szCs w:val="32"/>
        </w:rPr>
      </w:pPr>
    </w:p>
    <w:p w14:paraId="7F89C8F1" w14:textId="77777777" w:rsidR="001766F8" w:rsidRDefault="001766F8">
      <w:pPr>
        <w:pStyle w:val="a0"/>
        <w:rPr>
          <w:rFonts w:ascii="Times New Roman" w:eastAsia="黑体" w:hAnsi="Times New Roman" w:cs="Times New Roman"/>
          <w:b/>
          <w:color w:val="000000" w:themeColor="text1"/>
          <w:kern w:val="44"/>
          <w:sz w:val="32"/>
          <w:szCs w:val="32"/>
        </w:rPr>
      </w:pPr>
    </w:p>
    <w:p w14:paraId="784DD353" w14:textId="77777777" w:rsidR="001766F8" w:rsidRDefault="001766F8">
      <w:pPr>
        <w:pStyle w:val="a0"/>
        <w:rPr>
          <w:rFonts w:ascii="Times New Roman" w:eastAsia="黑体" w:hAnsi="Times New Roman" w:cs="Times New Roman"/>
          <w:b/>
          <w:color w:val="000000" w:themeColor="text1"/>
          <w:kern w:val="44"/>
          <w:sz w:val="32"/>
          <w:szCs w:val="32"/>
        </w:rPr>
      </w:pPr>
    </w:p>
    <w:p w14:paraId="7FC4403E" w14:textId="77777777" w:rsidR="001766F8" w:rsidRDefault="001766F8">
      <w:pPr>
        <w:pStyle w:val="a0"/>
        <w:rPr>
          <w:rFonts w:ascii="Times New Roman" w:eastAsia="黑体" w:hAnsi="Times New Roman" w:cs="Times New Roman"/>
          <w:b/>
          <w:color w:val="000000" w:themeColor="text1"/>
          <w:kern w:val="44"/>
          <w:sz w:val="32"/>
          <w:szCs w:val="32"/>
        </w:rPr>
      </w:pPr>
    </w:p>
    <w:p w14:paraId="764DC801" w14:textId="77777777" w:rsidR="001766F8" w:rsidRDefault="001766F8">
      <w:pPr>
        <w:pStyle w:val="a0"/>
        <w:rPr>
          <w:rFonts w:ascii="Times New Roman" w:eastAsia="黑体" w:hAnsi="Times New Roman" w:cs="Times New Roman"/>
          <w:b/>
          <w:color w:val="000000" w:themeColor="text1"/>
          <w:kern w:val="44"/>
          <w:sz w:val="32"/>
          <w:szCs w:val="32"/>
        </w:rPr>
      </w:pPr>
    </w:p>
    <w:p w14:paraId="3F85B09F" w14:textId="77777777" w:rsidR="001766F8" w:rsidRDefault="001766F8">
      <w:pPr>
        <w:pStyle w:val="a0"/>
        <w:rPr>
          <w:rFonts w:ascii="Times New Roman" w:eastAsia="黑体" w:hAnsi="Times New Roman" w:cs="Times New Roman"/>
          <w:b/>
          <w:color w:val="000000" w:themeColor="text1"/>
          <w:kern w:val="44"/>
          <w:sz w:val="32"/>
          <w:szCs w:val="32"/>
        </w:rPr>
      </w:pPr>
    </w:p>
    <w:p w14:paraId="198FB0F6" w14:textId="77777777" w:rsidR="001766F8" w:rsidRDefault="001766F8">
      <w:pPr>
        <w:pStyle w:val="a0"/>
        <w:rPr>
          <w:rFonts w:ascii="Times New Roman" w:eastAsia="黑体" w:hAnsi="Times New Roman" w:cs="Times New Roman"/>
          <w:b/>
          <w:color w:val="000000" w:themeColor="text1"/>
          <w:kern w:val="44"/>
          <w:sz w:val="32"/>
          <w:szCs w:val="32"/>
        </w:rPr>
      </w:pPr>
    </w:p>
    <w:p w14:paraId="119E55C5" w14:textId="77777777" w:rsidR="001766F8" w:rsidRDefault="001766F8">
      <w:pPr>
        <w:pStyle w:val="a0"/>
        <w:rPr>
          <w:rFonts w:ascii="Times New Roman" w:eastAsia="黑体" w:hAnsi="Times New Roman" w:cs="Times New Roman"/>
          <w:b/>
          <w:color w:val="000000" w:themeColor="text1"/>
          <w:kern w:val="44"/>
          <w:sz w:val="32"/>
          <w:szCs w:val="32"/>
        </w:rPr>
      </w:pPr>
    </w:p>
    <w:p w14:paraId="1DD4BC94" w14:textId="77777777" w:rsidR="001766F8" w:rsidRDefault="001766F8">
      <w:pPr>
        <w:pStyle w:val="a0"/>
        <w:rPr>
          <w:rFonts w:ascii="Times New Roman" w:eastAsia="黑体" w:hAnsi="Times New Roman" w:cs="Times New Roman" w:hint="eastAsia"/>
          <w:b/>
          <w:color w:val="000000" w:themeColor="text1"/>
          <w:kern w:val="44"/>
          <w:sz w:val="32"/>
          <w:szCs w:val="32"/>
        </w:rPr>
      </w:pPr>
    </w:p>
    <w:p w14:paraId="01A03859" w14:textId="77777777" w:rsidR="001766F8" w:rsidRDefault="00000000">
      <w:pPr>
        <w:widowControl w:val="0"/>
        <w:kinsoku w:val="0"/>
        <w:overflowPunct w:val="0"/>
        <w:topLinePunct/>
        <w:spacing w:after="0" w:line="360" w:lineRule="auto"/>
        <w:ind w:left="1446" w:hangingChars="600" w:hanging="1446"/>
        <w:jc w:val="both"/>
        <w:rPr>
          <w:rFonts w:ascii="Times New Roman" w:eastAsia="宋体" w:hAnsi="Times New Roman" w:cs="Times New Roman"/>
          <w:b/>
          <w:bCs/>
          <w:color w:val="000000" w:themeColor="text1"/>
          <w:kern w:val="2"/>
        </w:rPr>
      </w:pPr>
      <w:bookmarkStart w:id="7" w:name="绪论"/>
      <w:bookmarkEnd w:id="6"/>
      <w:commentRangeStart w:id="8"/>
      <w:r>
        <w:rPr>
          <w:rFonts w:ascii="Times New Roman" w:eastAsia="宋体" w:hAnsi="Times New Roman" w:cs="Times New Roman" w:hint="eastAsia"/>
          <w:b/>
          <w:bCs/>
          <w:color w:val="000000" w:themeColor="text1"/>
          <w:kern w:val="2"/>
        </w:rPr>
        <w:t xml:space="preserve">Key words: </w:t>
      </w:r>
      <w:commentRangeEnd w:id="8"/>
      <w:r>
        <w:rPr>
          <w:rStyle w:val="af0"/>
          <w:rFonts w:ascii="Times New Roman" w:eastAsia="宋体" w:hAnsi="Times New Roman" w:cs="Times New Roman"/>
          <w:b/>
          <w:bCs/>
          <w:color w:val="000000" w:themeColor="text1"/>
          <w:kern w:val="2"/>
          <w:sz w:val="24"/>
          <w:szCs w:val="24"/>
        </w:rPr>
        <w:commentReference w:id="8"/>
      </w:r>
      <w:commentRangeStart w:id="9"/>
      <w:r>
        <w:rPr>
          <w:rFonts w:ascii="Times New Roman" w:eastAsia="宋体" w:hAnsi="Times New Roman" w:cs="Times New Roman"/>
          <w:b/>
          <w:bCs/>
          <w:color w:val="000000" w:themeColor="text1"/>
          <w:kern w:val="2"/>
        </w:rPr>
        <w:t>Stray Animal Management</w:t>
      </w:r>
      <w:r>
        <w:rPr>
          <w:rFonts w:ascii="Times New Roman" w:eastAsia="宋体" w:hAnsi="Times New Roman" w:cs="Times New Roman" w:hint="eastAsia"/>
          <w:b/>
          <w:bCs/>
          <w:color w:val="000000" w:themeColor="text1"/>
          <w:kern w:val="2"/>
        </w:rPr>
        <w:t>;</w:t>
      </w:r>
      <w:r>
        <w:rPr>
          <w:rFonts w:ascii="Times New Roman" w:eastAsia="宋体" w:hAnsi="Times New Roman" w:cs="Times New Roman"/>
          <w:b/>
          <w:bCs/>
          <w:color w:val="000000" w:themeColor="text1"/>
          <w:kern w:val="2"/>
        </w:rPr>
        <w:t xml:space="preserve">User Interaction; </w:t>
      </w:r>
      <w:r>
        <w:rPr>
          <w:rFonts w:ascii="Times New Roman" w:eastAsia="宋体" w:hAnsi="Times New Roman" w:cs="Times New Roman" w:hint="eastAsia"/>
          <w:b/>
          <w:bCs/>
          <w:color w:val="000000" w:themeColor="text1"/>
          <w:kern w:val="2"/>
        </w:rPr>
        <w:t>Digital Management; Front-end and Back-end Separation</w:t>
      </w:r>
      <w:commentRangeEnd w:id="9"/>
      <w:r>
        <w:rPr>
          <w:rStyle w:val="af0"/>
          <w:rFonts w:ascii="Times New Roman" w:eastAsia="宋体" w:hAnsi="Times New Roman" w:cs="Times New Roman"/>
          <w:b/>
          <w:bCs/>
          <w:color w:val="000000" w:themeColor="text1"/>
          <w:kern w:val="2"/>
          <w:sz w:val="24"/>
          <w:szCs w:val="24"/>
        </w:rPr>
        <w:commentReference w:id="9"/>
      </w:r>
    </w:p>
    <w:sdt>
      <w:sdtPr>
        <w:rPr>
          <w:rFonts w:ascii="Times New Roman" w:eastAsia="黑体" w:hAnsi="Times New Roman" w:cs="Times New Roman" w:hint="eastAsia"/>
          <w:b/>
          <w:bCs/>
          <w:color w:val="000000" w:themeColor="text1"/>
          <w:kern w:val="44"/>
          <w:sz w:val="32"/>
          <w:szCs w:val="32"/>
        </w:rPr>
        <w:id w:val="648304605"/>
        <w15:color w:val="DBDBDB"/>
        <w:docPartObj>
          <w:docPartGallery w:val="Table of Contents"/>
          <w:docPartUnique/>
        </w:docPartObj>
      </w:sdtPr>
      <w:sdtEndPr>
        <w:rPr>
          <w:rFonts w:eastAsia="宋体"/>
          <w:kern w:val="2"/>
          <w:sz w:val="18"/>
          <w:szCs w:val="24"/>
        </w:rPr>
      </w:sdtEndPr>
      <w:sdtContent>
        <w:p w14:paraId="446325BE" w14:textId="77777777" w:rsidR="001766F8" w:rsidRDefault="00000000">
          <w:pPr>
            <w:keepNext/>
            <w:keepLines/>
            <w:widowControl w:val="0"/>
            <w:spacing w:before="120" w:after="120" w:line="360" w:lineRule="auto"/>
            <w:jc w:val="center"/>
            <w:outlineLvl w:val="0"/>
            <w:rPr>
              <w:color w:val="000000" w:themeColor="text1"/>
            </w:rPr>
          </w:pPr>
          <w:r>
            <w:rPr>
              <w:rFonts w:ascii="Times New Roman" w:eastAsia="黑体" w:hAnsi="Times New Roman" w:cs="Times New Roman" w:hint="eastAsia"/>
              <w:b/>
              <w:bCs/>
              <w:color w:val="000000" w:themeColor="text1"/>
              <w:kern w:val="44"/>
              <w:sz w:val="32"/>
              <w:szCs w:val="32"/>
            </w:rPr>
            <w:t>目录</w:t>
          </w:r>
          <w:r>
            <w:rPr>
              <w:rFonts w:ascii="Times New Roman" w:eastAsia="宋体" w:hAnsi="Times New Roman" w:cs="Times New Roman"/>
              <w:b/>
              <w:bCs/>
              <w:color w:val="000000" w:themeColor="text1"/>
              <w:kern w:val="2"/>
            </w:rPr>
            <w:fldChar w:fldCharType="begin"/>
          </w:r>
          <w:r>
            <w:rPr>
              <w:rFonts w:ascii="Times New Roman" w:eastAsia="宋体" w:hAnsi="Times New Roman" w:cs="Times New Roman"/>
              <w:b/>
              <w:bCs/>
              <w:color w:val="000000" w:themeColor="text1"/>
              <w:kern w:val="2"/>
            </w:rPr>
            <w:instrText xml:space="preserve">TOC \o "1-3" \h \u </w:instrText>
          </w:r>
          <w:r>
            <w:rPr>
              <w:rFonts w:ascii="Times New Roman" w:eastAsia="宋体" w:hAnsi="Times New Roman" w:cs="Times New Roman"/>
              <w:b/>
              <w:bCs/>
              <w:color w:val="000000" w:themeColor="text1"/>
              <w:kern w:val="2"/>
            </w:rPr>
            <w:fldChar w:fldCharType="separate"/>
          </w:r>
        </w:p>
        <w:p w14:paraId="3B36E9DF" w14:textId="77777777" w:rsidR="001766F8" w:rsidRDefault="00000000">
          <w:pPr>
            <w:pStyle w:val="TOC1"/>
            <w:tabs>
              <w:tab w:val="right" w:leader="dot" w:pos="8640"/>
            </w:tabs>
            <w:rPr>
              <w:color w:val="000000" w:themeColor="text1"/>
            </w:rPr>
          </w:pPr>
          <w:hyperlink w:anchor="_Toc1827163358" w:history="1">
            <w:r>
              <w:rPr>
                <w:rFonts w:ascii="Times New Roman" w:eastAsia="黑体" w:hAnsi="Times New Roman" w:cs="Times New Roman" w:hint="eastAsia"/>
                <w:color w:val="000000" w:themeColor="text1"/>
                <w:kern w:val="44"/>
                <w:szCs w:val="32"/>
              </w:rPr>
              <w:t>Abstract</w:t>
            </w:r>
            <w:r>
              <w:rPr>
                <w:color w:val="000000" w:themeColor="text1"/>
              </w:rPr>
              <w:tab/>
            </w:r>
            <w:r>
              <w:rPr>
                <w:color w:val="000000" w:themeColor="text1"/>
              </w:rPr>
              <w:fldChar w:fldCharType="begin"/>
            </w:r>
            <w:r>
              <w:rPr>
                <w:color w:val="000000" w:themeColor="text1"/>
              </w:rPr>
              <w:instrText xml:space="preserve"> PAGEREF _Toc1827163358 \h </w:instrText>
            </w:r>
            <w:r>
              <w:rPr>
                <w:color w:val="000000" w:themeColor="text1"/>
              </w:rPr>
            </w:r>
            <w:r>
              <w:rPr>
                <w:color w:val="000000" w:themeColor="text1"/>
              </w:rPr>
              <w:fldChar w:fldCharType="separate"/>
            </w:r>
            <w:r>
              <w:rPr>
                <w:color w:val="000000" w:themeColor="text1"/>
              </w:rPr>
              <w:t>2</w:t>
            </w:r>
            <w:r>
              <w:rPr>
                <w:color w:val="000000" w:themeColor="text1"/>
              </w:rPr>
              <w:fldChar w:fldCharType="end"/>
            </w:r>
          </w:hyperlink>
        </w:p>
        <w:p w14:paraId="467D05BE" w14:textId="77777777" w:rsidR="001766F8" w:rsidRDefault="00000000">
          <w:pPr>
            <w:pStyle w:val="TOC1"/>
            <w:tabs>
              <w:tab w:val="right" w:leader="dot" w:pos="8640"/>
            </w:tabs>
            <w:rPr>
              <w:color w:val="000000" w:themeColor="text1"/>
            </w:rPr>
          </w:pPr>
          <w:hyperlink w:anchor="_Toc118405806" w:history="1">
            <w:r>
              <w:rPr>
                <w:rFonts w:ascii="Times New Roman" w:eastAsia="黑体" w:hAnsi="Times New Roman" w:cs="Times New Roman" w:hint="eastAsia"/>
                <w:bCs/>
                <w:color w:val="000000" w:themeColor="text1"/>
                <w:kern w:val="44"/>
                <w:szCs w:val="32"/>
              </w:rPr>
              <w:t>目录</w:t>
            </w:r>
            <w:r>
              <w:rPr>
                <w:color w:val="000000" w:themeColor="text1"/>
              </w:rPr>
              <w:tab/>
            </w:r>
            <w:r>
              <w:rPr>
                <w:color w:val="000000" w:themeColor="text1"/>
              </w:rPr>
              <w:fldChar w:fldCharType="begin"/>
            </w:r>
            <w:r>
              <w:rPr>
                <w:color w:val="000000" w:themeColor="text1"/>
              </w:rPr>
              <w:instrText xml:space="preserve"> PAGEREF _Toc118405806 \h </w:instrText>
            </w:r>
            <w:r>
              <w:rPr>
                <w:color w:val="000000" w:themeColor="text1"/>
              </w:rPr>
            </w:r>
            <w:r>
              <w:rPr>
                <w:color w:val="000000" w:themeColor="text1"/>
              </w:rPr>
              <w:fldChar w:fldCharType="separate"/>
            </w:r>
            <w:r>
              <w:rPr>
                <w:color w:val="000000" w:themeColor="text1"/>
              </w:rPr>
              <w:t>3</w:t>
            </w:r>
            <w:r>
              <w:rPr>
                <w:color w:val="000000" w:themeColor="text1"/>
              </w:rPr>
              <w:fldChar w:fldCharType="end"/>
            </w:r>
          </w:hyperlink>
        </w:p>
        <w:p w14:paraId="6A3B966E" w14:textId="77777777" w:rsidR="001766F8" w:rsidRDefault="00000000">
          <w:pPr>
            <w:pStyle w:val="TOC1"/>
            <w:tabs>
              <w:tab w:val="right" w:leader="dot" w:pos="8640"/>
            </w:tabs>
            <w:rPr>
              <w:color w:val="000000" w:themeColor="text1"/>
            </w:rPr>
          </w:pPr>
          <w:hyperlink w:anchor="_Toc1476524320" w:history="1">
            <w:r>
              <w:rPr>
                <w:rFonts w:ascii="Times New Roman" w:eastAsia="黑体" w:hAnsi="Times New Roman" w:cs="Times New Roman" w:hint="eastAsia"/>
                <w:color w:val="000000" w:themeColor="text1"/>
                <w:kern w:val="44"/>
                <w:szCs w:val="32"/>
              </w:rPr>
              <w:t xml:space="preserve">1 </w:t>
            </w:r>
            <w:r>
              <w:rPr>
                <w:rFonts w:ascii="Times New Roman" w:eastAsia="黑体" w:hAnsi="Times New Roman" w:cs="Times New Roman" w:hint="eastAsia"/>
                <w:color w:val="000000" w:themeColor="text1"/>
                <w:kern w:val="44"/>
                <w:szCs w:val="32"/>
              </w:rPr>
              <w:t>绪论</w:t>
            </w:r>
            <w:r>
              <w:rPr>
                <w:color w:val="000000" w:themeColor="text1"/>
              </w:rPr>
              <w:tab/>
            </w:r>
            <w:r>
              <w:rPr>
                <w:color w:val="000000" w:themeColor="text1"/>
              </w:rPr>
              <w:fldChar w:fldCharType="begin"/>
            </w:r>
            <w:r>
              <w:rPr>
                <w:color w:val="000000" w:themeColor="text1"/>
              </w:rPr>
              <w:instrText xml:space="preserve"> PAGEREF _Toc1476524320 \h </w:instrText>
            </w:r>
            <w:r>
              <w:rPr>
                <w:color w:val="000000" w:themeColor="text1"/>
              </w:rPr>
            </w:r>
            <w:r>
              <w:rPr>
                <w:color w:val="000000" w:themeColor="text1"/>
              </w:rPr>
              <w:fldChar w:fldCharType="separate"/>
            </w:r>
            <w:r>
              <w:rPr>
                <w:color w:val="000000" w:themeColor="text1"/>
              </w:rPr>
              <w:t>5</w:t>
            </w:r>
            <w:r>
              <w:rPr>
                <w:color w:val="000000" w:themeColor="text1"/>
              </w:rPr>
              <w:fldChar w:fldCharType="end"/>
            </w:r>
          </w:hyperlink>
        </w:p>
        <w:p w14:paraId="7B016434" w14:textId="77777777" w:rsidR="001766F8" w:rsidRDefault="00000000">
          <w:pPr>
            <w:pStyle w:val="TOC2"/>
            <w:tabs>
              <w:tab w:val="right" w:leader="dot" w:pos="8640"/>
            </w:tabs>
            <w:ind w:left="480"/>
            <w:rPr>
              <w:color w:val="000000" w:themeColor="text1"/>
            </w:rPr>
          </w:pPr>
          <w:hyperlink w:anchor="_Toc1770705155" w:history="1">
            <w:r>
              <w:rPr>
                <w:rFonts w:ascii="宋体" w:eastAsia="宋体" w:hAnsi="宋体" w:cs="宋体"/>
                <w:bCs/>
                <w:color w:val="000000" w:themeColor="text1"/>
                <w:kern w:val="2"/>
              </w:rPr>
              <w:t xml:space="preserve">1.1 </w:t>
            </w:r>
            <w:r>
              <w:rPr>
                <w:rFonts w:ascii="宋体" w:eastAsia="宋体" w:hAnsi="宋体" w:cs="宋体" w:hint="eastAsia"/>
                <w:bCs/>
                <w:color w:val="000000" w:themeColor="text1"/>
                <w:kern w:val="2"/>
              </w:rPr>
              <w:t>课题研究背景和意义</w:t>
            </w:r>
            <w:r>
              <w:rPr>
                <w:color w:val="000000" w:themeColor="text1"/>
              </w:rPr>
              <w:tab/>
            </w:r>
            <w:r>
              <w:rPr>
                <w:color w:val="000000" w:themeColor="text1"/>
              </w:rPr>
              <w:fldChar w:fldCharType="begin"/>
            </w:r>
            <w:r>
              <w:rPr>
                <w:color w:val="000000" w:themeColor="text1"/>
              </w:rPr>
              <w:instrText xml:space="preserve"> PAGEREF _Toc1770705155 \h </w:instrText>
            </w:r>
            <w:r>
              <w:rPr>
                <w:color w:val="000000" w:themeColor="text1"/>
              </w:rPr>
            </w:r>
            <w:r>
              <w:rPr>
                <w:color w:val="000000" w:themeColor="text1"/>
              </w:rPr>
              <w:fldChar w:fldCharType="separate"/>
            </w:r>
            <w:r>
              <w:rPr>
                <w:color w:val="000000" w:themeColor="text1"/>
              </w:rPr>
              <w:t>5</w:t>
            </w:r>
            <w:r>
              <w:rPr>
                <w:color w:val="000000" w:themeColor="text1"/>
              </w:rPr>
              <w:fldChar w:fldCharType="end"/>
            </w:r>
          </w:hyperlink>
        </w:p>
        <w:p w14:paraId="0889477B" w14:textId="77777777" w:rsidR="001766F8" w:rsidRDefault="00000000">
          <w:pPr>
            <w:pStyle w:val="TOC3"/>
            <w:tabs>
              <w:tab w:val="right" w:leader="dot" w:pos="8640"/>
            </w:tabs>
            <w:ind w:left="960"/>
            <w:rPr>
              <w:color w:val="000000" w:themeColor="text1"/>
            </w:rPr>
          </w:pPr>
          <w:hyperlink w:anchor="_Toc413159959" w:history="1">
            <w:r>
              <w:rPr>
                <w:color w:val="000000" w:themeColor="text1"/>
              </w:rPr>
              <w:t xml:space="preserve">1.2 </w:t>
            </w:r>
            <w:r>
              <w:rPr>
                <w:rFonts w:hint="eastAsia"/>
                <w:color w:val="000000" w:themeColor="text1"/>
              </w:rPr>
              <w:t>国内外研究现状分析</w:t>
            </w:r>
            <w:r>
              <w:rPr>
                <w:color w:val="000000" w:themeColor="text1"/>
              </w:rPr>
              <w:tab/>
            </w:r>
            <w:r>
              <w:rPr>
                <w:color w:val="000000" w:themeColor="text1"/>
              </w:rPr>
              <w:fldChar w:fldCharType="begin"/>
            </w:r>
            <w:r>
              <w:rPr>
                <w:color w:val="000000" w:themeColor="text1"/>
              </w:rPr>
              <w:instrText xml:space="preserve"> PAGEREF _Toc413159959 \h </w:instrText>
            </w:r>
            <w:r>
              <w:rPr>
                <w:color w:val="000000" w:themeColor="text1"/>
              </w:rPr>
            </w:r>
            <w:r>
              <w:rPr>
                <w:color w:val="000000" w:themeColor="text1"/>
              </w:rPr>
              <w:fldChar w:fldCharType="separate"/>
            </w:r>
            <w:r>
              <w:rPr>
                <w:color w:val="000000" w:themeColor="text1"/>
              </w:rPr>
              <w:t>6</w:t>
            </w:r>
            <w:r>
              <w:rPr>
                <w:color w:val="000000" w:themeColor="text1"/>
              </w:rPr>
              <w:fldChar w:fldCharType="end"/>
            </w:r>
          </w:hyperlink>
        </w:p>
        <w:p w14:paraId="60C504C0" w14:textId="77777777" w:rsidR="001766F8" w:rsidRDefault="00000000">
          <w:pPr>
            <w:pStyle w:val="TOC3"/>
            <w:tabs>
              <w:tab w:val="right" w:leader="dot" w:pos="8640"/>
            </w:tabs>
            <w:ind w:left="960"/>
            <w:rPr>
              <w:color w:val="000000" w:themeColor="text1"/>
            </w:rPr>
          </w:pPr>
          <w:hyperlink w:anchor="_Toc1164800162" w:history="1">
            <w:r>
              <w:rPr>
                <w:color w:val="000000" w:themeColor="text1"/>
              </w:rPr>
              <w:t xml:space="preserve">1.3 </w:t>
            </w:r>
            <w:r>
              <w:rPr>
                <w:rFonts w:hint="eastAsia"/>
                <w:color w:val="000000" w:themeColor="text1"/>
              </w:rPr>
              <w:t>论文的研究内容</w:t>
            </w:r>
            <w:r>
              <w:rPr>
                <w:color w:val="000000" w:themeColor="text1"/>
              </w:rPr>
              <w:tab/>
            </w:r>
            <w:r>
              <w:rPr>
                <w:color w:val="000000" w:themeColor="text1"/>
              </w:rPr>
              <w:fldChar w:fldCharType="begin"/>
            </w:r>
            <w:r>
              <w:rPr>
                <w:color w:val="000000" w:themeColor="text1"/>
              </w:rPr>
              <w:instrText xml:space="preserve"> PAGEREF _Toc1164800162 \h </w:instrText>
            </w:r>
            <w:r>
              <w:rPr>
                <w:color w:val="000000" w:themeColor="text1"/>
              </w:rPr>
            </w:r>
            <w:r>
              <w:rPr>
                <w:color w:val="000000" w:themeColor="text1"/>
              </w:rPr>
              <w:fldChar w:fldCharType="separate"/>
            </w:r>
            <w:r>
              <w:rPr>
                <w:color w:val="000000" w:themeColor="text1"/>
              </w:rPr>
              <w:t>8</w:t>
            </w:r>
            <w:r>
              <w:rPr>
                <w:color w:val="000000" w:themeColor="text1"/>
              </w:rPr>
              <w:fldChar w:fldCharType="end"/>
            </w:r>
          </w:hyperlink>
        </w:p>
        <w:p w14:paraId="4F82E0F7" w14:textId="77777777" w:rsidR="001766F8" w:rsidRDefault="00000000">
          <w:pPr>
            <w:pStyle w:val="TOC3"/>
            <w:tabs>
              <w:tab w:val="right" w:leader="dot" w:pos="8640"/>
            </w:tabs>
            <w:ind w:left="960"/>
            <w:rPr>
              <w:color w:val="000000" w:themeColor="text1"/>
            </w:rPr>
          </w:pPr>
          <w:hyperlink w:anchor="_Toc335396682" w:history="1">
            <w:r>
              <w:rPr>
                <w:color w:val="000000" w:themeColor="text1"/>
              </w:rPr>
              <w:t xml:space="preserve">1.4 </w:t>
            </w:r>
            <w:r>
              <w:rPr>
                <w:rFonts w:hint="eastAsia"/>
                <w:color w:val="000000" w:themeColor="text1"/>
              </w:rPr>
              <w:t>论文组织结构安排</w:t>
            </w:r>
            <w:r>
              <w:rPr>
                <w:color w:val="000000" w:themeColor="text1"/>
              </w:rPr>
              <w:tab/>
            </w:r>
            <w:r>
              <w:rPr>
                <w:color w:val="000000" w:themeColor="text1"/>
              </w:rPr>
              <w:fldChar w:fldCharType="begin"/>
            </w:r>
            <w:r>
              <w:rPr>
                <w:color w:val="000000" w:themeColor="text1"/>
              </w:rPr>
              <w:instrText xml:space="preserve"> PAGEREF _Toc335396682 \h </w:instrText>
            </w:r>
            <w:r>
              <w:rPr>
                <w:color w:val="000000" w:themeColor="text1"/>
              </w:rPr>
            </w:r>
            <w:r>
              <w:rPr>
                <w:color w:val="000000" w:themeColor="text1"/>
              </w:rPr>
              <w:fldChar w:fldCharType="separate"/>
            </w:r>
            <w:r>
              <w:rPr>
                <w:color w:val="000000" w:themeColor="text1"/>
              </w:rPr>
              <w:t>9</w:t>
            </w:r>
            <w:r>
              <w:rPr>
                <w:color w:val="000000" w:themeColor="text1"/>
              </w:rPr>
              <w:fldChar w:fldCharType="end"/>
            </w:r>
          </w:hyperlink>
        </w:p>
        <w:p w14:paraId="3625B0F4" w14:textId="77777777" w:rsidR="001766F8" w:rsidRDefault="00000000">
          <w:pPr>
            <w:pStyle w:val="TOC2"/>
            <w:tabs>
              <w:tab w:val="right" w:leader="dot" w:pos="8640"/>
            </w:tabs>
            <w:ind w:left="480"/>
            <w:rPr>
              <w:color w:val="000000" w:themeColor="text1"/>
            </w:rPr>
          </w:pPr>
          <w:hyperlink w:anchor="_Toc2014944646" w:history="1">
            <w:r>
              <w:rPr>
                <w:color w:val="000000" w:themeColor="text1"/>
              </w:rPr>
              <w:t xml:space="preserve">2 </w:t>
            </w:r>
            <w:r>
              <w:rPr>
                <w:rFonts w:hint="eastAsia"/>
                <w:color w:val="000000" w:themeColor="text1"/>
              </w:rPr>
              <w:t>相关理论及技术介绍</w:t>
            </w:r>
            <w:r>
              <w:rPr>
                <w:color w:val="000000" w:themeColor="text1"/>
              </w:rPr>
              <w:tab/>
            </w:r>
            <w:r>
              <w:rPr>
                <w:color w:val="000000" w:themeColor="text1"/>
              </w:rPr>
              <w:fldChar w:fldCharType="begin"/>
            </w:r>
            <w:r>
              <w:rPr>
                <w:color w:val="000000" w:themeColor="text1"/>
              </w:rPr>
              <w:instrText xml:space="preserve"> PAGEREF _Toc2014944646 \h </w:instrText>
            </w:r>
            <w:r>
              <w:rPr>
                <w:color w:val="000000" w:themeColor="text1"/>
              </w:rPr>
            </w:r>
            <w:r>
              <w:rPr>
                <w:color w:val="000000" w:themeColor="text1"/>
              </w:rPr>
              <w:fldChar w:fldCharType="separate"/>
            </w:r>
            <w:r>
              <w:rPr>
                <w:color w:val="000000" w:themeColor="text1"/>
              </w:rPr>
              <w:t>10</w:t>
            </w:r>
            <w:r>
              <w:rPr>
                <w:color w:val="000000" w:themeColor="text1"/>
              </w:rPr>
              <w:fldChar w:fldCharType="end"/>
            </w:r>
          </w:hyperlink>
        </w:p>
        <w:p w14:paraId="7B781F1E" w14:textId="77777777" w:rsidR="001766F8" w:rsidRDefault="00000000">
          <w:pPr>
            <w:pStyle w:val="TOC3"/>
            <w:tabs>
              <w:tab w:val="right" w:leader="dot" w:pos="8640"/>
            </w:tabs>
            <w:ind w:left="960"/>
            <w:rPr>
              <w:color w:val="000000" w:themeColor="text1"/>
            </w:rPr>
          </w:pPr>
          <w:hyperlink w:anchor="_Toc1505035779" w:history="1">
            <w:r>
              <w:rPr>
                <w:color w:val="000000" w:themeColor="text1"/>
              </w:rPr>
              <w:t xml:space="preserve">2.1 </w:t>
            </w:r>
            <w:r>
              <w:rPr>
                <w:rFonts w:hint="eastAsia"/>
                <w:color w:val="000000" w:themeColor="text1"/>
              </w:rPr>
              <w:t>大语言模型与</w:t>
            </w:r>
            <w:r>
              <w:rPr>
                <w:rFonts w:hint="eastAsia"/>
                <w:color w:val="000000" w:themeColor="text1"/>
              </w:rPr>
              <w:t>Agent</w:t>
            </w:r>
            <w:r>
              <w:rPr>
                <w:rFonts w:hint="eastAsia"/>
                <w:color w:val="000000" w:themeColor="text1"/>
              </w:rPr>
              <w:t>技术</w:t>
            </w:r>
            <w:r>
              <w:rPr>
                <w:color w:val="000000" w:themeColor="text1"/>
              </w:rPr>
              <w:tab/>
            </w:r>
            <w:r>
              <w:rPr>
                <w:color w:val="000000" w:themeColor="text1"/>
              </w:rPr>
              <w:fldChar w:fldCharType="begin"/>
            </w:r>
            <w:r>
              <w:rPr>
                <w:color w:val="000000" w:themeColor="text1"/>
              </w:rPr>
              <w:instrText xml:space="preserve"> PAGEREF _Toc1505035779 \h </w:instrText>
            </w:r>
            <w:r>
              <w:rPr>
                <w:color w:val="000000" w:themeColor="text1"/>
              </w:rPr>
            </w:r>
            <w:r>
              <w:rPr>
                <w:color w:val="000000" w:themeColor="text1"/>
              </w:rPr>
              <w:fldChar w:fldCharType="separate"/>
            </w:r>
            <w:r>
              <w:rPr>
                <w:color w:val="000000" w:themeColor="text1"/>
              </w:rPr>
              <w:t>10</w:t>
            </w:r>
            <w:r>
              <w:rPr>
                <w:color w:val="000000" w:themeColor="text1"/>
              </w:rPr>
              <w:fldChar w:fldCharType="end"/>
            </w:r>
          </w:hyperlink>
        </w:p>
        <w:p w14:paraId="6BA8D270" w14:textId="77777777" w:rsidR="001766F8" w:rsidRDefault="00000000">
          <w:pPr>
            <w:pStyle w:val="TOC3"/>
            <w:tabs>
              <w:tab w:val="right" w:leader="dot" w:pos="8640"/>
            </w:tabs>
            <w:ind w:left="960"/>
            <w:rPr>
              <w:color w:val="000000" w:themeColor="text1"/>
            </w:rPr>
          </w:pPr>
          <w:hyperlink w:anchor="_Toc2073943287" w:history="1">
            <w:r>
              <w:rPr>
                <w:color w:val="000000" w:themeColor="text1"/>
              </w:rPr>
              <w:t xml:space="preserve">2.2 </w:t>
            </w:r>
            <w:r>
              <w:rPr>
                <w:rFonts w:hint="eastAsia"/>
                <w:color w:val="000000" w:themeColor="text1"/>
              </w:rPr>
              <w:t>职业能力评估相关理论</w:t>
            </w:r>
            <w:r>
              <w:rPr>
                <w:color w:val="000000" w:themeColor="text1"/>
              </w:rPr>
              <w:tab/>
            </w:r>
            <w:r>
              <w:rPr>
                <w:color w:val="000000" w:themeColor="text1"/>
              </w:rPr>
              <w:fldChar w:fldCharType="begin"/>
            </w:r>
            <w:r>
              <w:rPr>
                <w:color w:val="000000" w:themeColor="text1"/>
              </w:rPr>
              <w:instrText xml:space="preserve"> PAGEREF _Toc2073943287 \h </w:instrText>
            </w:r>
            <w:r>
              <w:rPr>
                <w:color w:val="000000" w:themeColor="text1"/>
              </w:rPr>
            </w:r>
            <w:r>
              <w:rPr>
                <w:color w:val="000000" w:themeColor="text1"/>
              </w:rPr>
              <w:fldChar w:fldCharType="separate"/>
            </w:r>
            <w:r>
              <w:rPr>
                <w:color w:val="000000" w:themeColor="text1"/>
              </w:rPr>
              <w:t>12</w:t>
            </w:r>
            <w:r>
              <w:rPr>
                <w:color w:val="000000" w:themeColor="text1"/>
              </w:rPr>
              <w:fldChar w:fldCharType="end"/>
            </w:r>
          </w:hyperlink>
        </w:p>
        <w:p w14:paraId="4320EAF7" w14:textId="77777777" w:rsidR="001766F8" w:rsidRDefault="00000000">
          <w:pPr>
            <w:pStyle w:val="TOC3"/>
            <w:tabs>
              <w:tab w:val="right" w:leader="dot" w:pos="8640"/>
            </w:tabs>
            <w:ind w:left="960"/>
            <w:rPr>
              <w:color w:val="000000" w:themeColor="text1"/>
            </w:rPr>
          </w:pPr>
          <w:hyperlink w:anchor="_Toc957750152" w:history="1">
            <w:r>
              <w:rPr>
                <w:color w:val="000000" w:themeColor="text1"/>
              </w:rPr>
              <w:t xml:space="preserve">2.3 </w:t>
            </w:r>
            <w:r>
              <w:rPr>
                <w:rFonts w:hint="eastAsia"/>
                <w:color w:val="000000" w:themeColor="text1"/>
              </w:rPr>
              <w:t>向量检索与</w:t>
            </w:r>
            <w:r>
              <w:rPr>
                <w:rFonts w:hint="eastAsia"/>
                <w:color w:val="000000" w:themeColor="text1"/>
              </w:rPr>
              <w:t>RAG</w:t>
            </w:r>
            <w:r>
              <w:rPr>
                <w:rFonts w:hint="eastAsia"/>
                <w:color w:val="000000" w:themeColor="text1"/>
              </w:rPr>
              <w:t>关键技术</w:t>
            </w:r>
            <w:r>
              <w:rPr>
                <w:color w:val="000000" w:themeColor="text1"/>
              </w:rPr>
              <w:tab/>
            </w:r>
            <w:r>
              <w:rPr>
                <w:color w:val="000000" w:themeColor="text1"/>
              </w:rPr>
              <w:fldChar w:fldCharType="begin"/>
            </w:r>
            <w:r>
              <w:rPr>
                <w:color w:val="000000" w:themeColor="text1"/>
              </w:rPr>
              <w:instrText xml:space="preserve"> PAGEREF _Toc957750152 \h </w:instrText>
            </w:r>
            <w:r>
              <w:rPr>
                <w:color w:val="000000" w:themeColor="text1"/>
              </w:rPr>
            </w:r>
            <w:r>
              <w:rPr>
                <w:color w:val="000000" w:themeColor="text1"/>
              </w:rPr>
              <w:fldChar w:fldCharType="separate"/>
            </w:r>
            <w:r>
              <w:rPr>
                <w:color w:val="000000" w:themeColor="text1"/>
              </w:rPr>
              <w:t>14</w:t>
            </w:r>
            <w:r>
              <w:rPr>
                <w:color w:val="000000" w:themeColor="text1"/>
              </w:rPr>
              <w:fldChar w:fldCharType="end"/>
            </w:r>
          </w:hyperlink>
        </w:p>
        <w:p w14:paraId="5E0DAE8E" w14:textId="77777777" w:rsidR="001766F8" w:rsidRDefault="00000000">
          <w:pPr>
            <w:pStyle w:val="TOC3"/>
            <w:tabs>
              <w:tab w:val="right" w:leader="dot" w:pos="8640"/>
            </w:tabs>
            <w:ind w:left="960"/>
            <w:rPr>
              <w:color w:val="000000" w:themeColor="text1"/>
            </w:rPr>
          </w:pPr>
          <w:hyperlink w:anchor="_Toc1516870399" w:history="1">
            <w:r>
              <w:rPr>
                <w:color w:val="000000" w:themeColor="text1"/>
              </w:rPr>
              <w:t xml:space="preserve">2.4 </w:t>
            </w:r>
            <w:r>
              <w:rPr>
                <w:rFonts w:hint="eastAsia"/>
                <w:color w:val="000000" w:themeColor="text1"/>
              </w:rPr>
              <w:t>本章小结</w:t>
            </w:r>
            <w:r>
              <w:rPr>
                <w:color w:val="000000" w:themeColor="text1"/>
              </w:rPr>
              <w:tab/>
            </w:r>
            <w:r>
              <w:rPr>
                <w:color w:val="000000" w:themeColor="text1"/>
              </w:rPr>
              <w:fldChar w:fldCharType="begin"/>
            </w:r>
            <w:r>
              <w:rPr>
                <w:color w:val="000000" w:themeColor="text1"/>
              </w:rPr>
              <w:instrText xml:space="preserve"> PAGEREF _Toc1516870399 \h </w:instrText>
            </w:r>
            <w:r>
              <w:rPr>
                <w:color w:val="000000" w:themeColor="text1"/>
              </w:rPr>
            </w:r>
            <w:r>
              <w:rPr>
                <w:color w:val="000000" w:themeColor="text1"/>
              </w:rPr>
              <w:fldChar w:fldCharType="separate"/>
            </w:r>
            <w:r>
              <w:rPr>
                <w:color w:val="000000" w:themeColor="text1"/>
              </w:rPr>
              <w:t>16</w:t>
            </w:r>
            <w:r>
              <w:rPr>
                <w:color w:val="000000" w:themeColor="text1"/>
              </w:rPr>
              <w:fldChar w:fldCharType="end"/>
            </w:r>
          </w:hyperlink>
        </w:p>
        <w:p w14:paraId="2981BB74" w14:textId="77777777" w:rsidR="001766F8" w:rsidRDefault="00000000">
          <w:pPr>
            <w:pStyle w:val="TOC2"/>
            <w:tabs>
              <w:tab w:val="right" w:leader="dot" w:pos="8640"/>
            </w:tabs>
            <w:ind w:left="480"/>
            <w:rPr>
              <w:color w:val="000000" w:themeColor="text1"/>
            </w:rPr>
          </w:pPr>
          <w:hyperlink w:anchor="_Toc1262422456" w:history="1">
            <w:r>
              <w:rPr>
                <w:color w:val="000000" w:themeColor="text1"/>
              </w:rPr>
              <w:t xml:space="preserve">3 </w:t>
            </w:r>
            <w:r>
              <w:rPr>
                <w:rFonts w:hint="eastAsia"/>
                <w:color w:val="000000" w:themeColor="text1"/>
              </w:rPr>
              <w:t>基于多</w:t>
            </w:r>
            <w:r>
              <w:rPr>
                <w:rFonts w:hint="eastAsia"/>
                <w:color w:val="000000" w:themeColor="text1"/>
              </w:rPr>
              <w:t>Agent</w:t>
            </w:r>
            <w:r>
              <w:rPr>
                <w:rFonts w:hint="eastAsia"/>
                <w:color w:val="000000" w:themeColor="text1"/>
              </w:rPr>
              <w:t>的能力评估体系设计与实现</w:t>
            </w:r>
            <w:r>
              <w:rPr>
                <w:color w:val="000000" w:themeColor="text1"/>
              </w:rPr>
              <w:tab/>
            </w:r>
            <w:r>
              <w:rPr>
                <w:color w:val="000000" w:themeColor="text1"/>
              </w:rPr>
              <w:fldChar w:fldCharType="begin"/>
            </w:r>
            <w:r>
              <w:rPr>
                <w:color w:val="000000" w:themeColor="text1"/>
              </w:rPr>
              <w:instrText xml:space="preserve"> PAGEREF _Toc1262422456 \h </w:instrText>
            </w:r>
            <w:r>
              <w:rPr>
                <w:color w:val="000000" w:themeColor="text1"/>
              </w:rPr>
            </w:r>
            <w:r>
              <w:rPr>
                <w:color w:val="000000" w:themeColor="text1"/>
              </w:rPr>
              <w:fldChar w:fldCharType="separate"/>
            </w:r>
            <w:r>
              <w:rPr>
                <w:color w:val="000000" w:themeColor="text1"/>
              </w:rPr>
              <w:t>16</w:t>
            </w:r>
            <w:r>
              <w:rPr>
                <w:color w:val="000000" w:themeColor="text1"/>
              </w:rPr>
              <w:fldChar w:fldCharType="end"/>
            </w:r>
          </w:hyperlink>
        </w:p>
        <w:p w14:paraId="71A50D4A" w14:textId="77777777" w:rsidR="001766F8" w:rsidRDefault="00000000">
          <w:pPr>
            <w:pStyle w:val="TOC3"/>
            <w:tabs>
              <w:tab w:val="right" w:leader="dot" w:pos="8640"/>
            </w:tabs>
            <w:ind w:left="960"/>
            <w:rPr>
              <w:color w:val="000000" w:themeColor="text1"/>
            </w:rPr>
          </w:pPr>
          <w:hyperlink w:anchor="_Toc395785632" w:history="1">
            <w:r>
              <w:rPr>
                <w:color w:val="000000" w:themeColor="text1"/>
              </w:rPr>
              <w:t xml:space="preserve">3.1 </w:t>
            </w:r>
            <w:r>
              <w:rPr>
                <w:rFonts w:hint="eastAsia"/>
                <w:color w:val="000000" w:themeColor="text1"/>
              </w:rPr>
              <w:t>多维能力评估体系构建</w:t>
            </w:r>
            <w:r>
              <w:rPr>
                <w:color w:val="000000" w:themeColor="text1"/>
              </w:rPr>
              <w:tab/>
            </w:r>
            <w:r>
              <w:rPr>
                <w:color w:val="000000" w:themeColor="text1"/>
              </w:rPr>
              <w:fldChar w:fldCharType="begin"/>
            </w:r>
            <w:r>
              <w:rPr>
                <w:color w:val="000000" w:themeColor="text1"/>
              </w:rPr>
              <w:instrText xml:space="preserve"> PAGEREF _Toc395785632 \h </w:instrText>
            </w:r>
            <w:r>
              <w:rPr>
                <w:color w:val="000000" w:themeColor="text1"/>
              </w:rPr>
            </w:r>
            <w:r>
              <w:rPr>
                <w:color w:val="000000" w:themeColor="text1"/>
              </w:rPr>
              <w:fldChar w:fldCharType="separate"/>
            </w:r>
            <w:r>
              <w:rPr>
                <w:color w:val="000000" w:themeColor="text1"/>
              </w:rPr>
              <w:t>17</w:t>
            </w:r>
            <w:r>
              <w:rPr>
                <w:color w:val="000000" w:themeColor="text1"/>
              </w:rPr>
              <w:fldChar w:fldCharType="end"/>
            </w:r>
          </w:hyperlink>
        </w:p>
        <w:p w14:paraId="6DCDB6A5" w14:textId="77777777" w:rsidR="001766F8" w:rsidRDefault="00000000">
          <w:pPr>
            <w:pStyle w:val="TOC3"/>
            <w:tabs>
              <w:tab w:val="right" w:leader="dot" w:pos="8640"/>
            </w:tabs>
            <w:ind w:left="960"/>
            <w:rPr>
              <w:color w:val="000000" w:themeColor="text1"/>
            </w:rPr>
          </w:pPr>
          <w:hyperlink w:anchor="_Toc1212262265" w:history="1">
            <w:r>
              <w:rPr>
                <w:color w:val="000000" w:themeColor="text1"/>
              </w:rPr>
              <w:t xml:space="preserve">3.2 </w:t>
            </w:r>
            <w:r>
              <w:rPr>
                <w:rFonts w:hint="eastAsia"/>
                <w:color w:val="000000" w:themeColor="text1"/>
              </w:rPr>
              <w:t>基于</w:t>
            </w:r>
            <w:r>
              <w:rPr>
                <w:rFonts w:hint="eastAsia"/>
                <w:color w:val="000000" w:themeColor="text1"/>
              </w:rPr>
              <w:t>LLM</w:t>
            </w:r>
            <w:r>
              <w:rPr>
                <w:rFonts w:hint="eastAsia"/>
                <w:color w:val="000000" w:themeColor="text1"/>
              </w:rPr>
              <w:t>的评估报告生成</w:t>
            </w:r>
            <w:r>
              <w:rPr>
                <w:color w:val="000000" w:themeColor="text1"/>
              </w:rPr>
              <w:tab/>
            </w:r>
            <w:r>
              <w:rPr>
                <w:color w:val="000000" w:themeColor="text1"/>
              </w:rPr>
              <w:fldChar w:fldCharType="begin"/>
            </w:r>
            <w:r>
              <w:rPr>
                <w:color w:val="000000" w:themeColor="text1"/>
              </w:rPr>
              <w:instrText xml:space="preserve"> PAGEREF _Toc1212262265 \h </w:instrText>
            </w:r>
            <w:r>
              <w:rPr>
                <w:color w:val="000000" w:themeColor="text1"/>
              </w:rPr>
            </w:r>
            <w:r>
              <w:rPr>
                <w:color w:val="000000" w:themeColor="text1"/>
              </w:rPr>
              <w:fldChar w:fldCharType="separate"/>
            </w:r>
            <w:r>
              <w:rPr>
                <w:color w:val="000000" w:themeColor="text1"/>
              </w:rPr>
              <w:t>21</w:t>
            </w:r>
            <w:r>
              <w:rPr>
                <w:color w:val="000000" w:themeColor="text1"/>
              </w:rPr>
              <w:fldChar w:fldCharType="end"/>
            </w:r>
          </w:hyperlink>
        </w:p>
        <w:p w14:paraId="12F7CAA7" w14:textId="77777777" w:rsidR="001766F8" w:rsidRDefault="00000000">
          <w:pPr>
            <w:pStyle w:val="TOC3"/>
            <w:tabs>
              <w:tab w:val="right" w:leader="dot" w:pos="8640"/>
            </w:tabs>
            <w:ind w:left="960"/>
            <w:rPr>
              <w:color w:val="000000" w:themeColor="text1"/>
            </w:rPr>
          </w:pPr>
          <w:hyperlink w:anchor="_Toc1314528766" w:history="1">
            <w:r>
              <w:rPr>
                <w:color w:val="000000" w:themeColor="text1"/>
              </w:rPr>
              <w:t xml:space="preserve">3.3 </w:t>
            </w:r>
            <w:r>
              <w:rPr>
                <w:rFonts w:hint="eastAsia"/>
                <w:color w:val="000000" w:themeColor="text1"/>
              </w:rPr>
              <w:t>本章小结</w:t>
            </w:r>
            <w:r>
              <w:rPr>
                <w:color w:val="000000" w:themeColor="text1"/>
              </w:rPr>
              <w:tab/>
            </w:r>
            <w:r>
              <w:rPr>
                <w:color w:val="000000" w:themeColor="text1"/>
              </w:rPr>
              <w:fldChar w:fldCharType="begin"/>
            </w:r>
            <w:r>
              <w:rPr>
                <w:color w:val="000000" w:themeColor="text1"/>
              </w:rPr>
              <w:instrText xml:space="preserve"> PAGEREF _Toc1314528766 \h </w:instrText>
            </w:r>
            <w:r>
              <w:rPr>
                <w:color w:val="000000" w:themeColor="text1"/>
              </w:rPr>
            </w:r>
            <w:r>
              <w:rPr>
                <w:color w:val="000000" w:themeColor="text1"/>
              </w:rPr>
              <w:fldChar w:fldCharType="separate"/>
            </w:r>
            <w:r>
              <w:rPr>
                <w:color w:val="000000" w:themeColor="text1"/>
              </w:rPr>
              <w:t>23</w:t>
            </w:r>
            <w:r>
              <w:rPr>
                <w:color w:val="000000" w:themeColor="text1"/>
              </w:rPr>
              <w:fldChar w:fldCharType="end"/>
            </w:r>
          </w:hyperlink>
        </w:p>
        <w:p w14:paraId="4E0CB5BF" w14:textId="77777777" w:rsidR="001766F8" w:rsidRDefault="00000000">
          <w:pPr>
            <w:pStyle w:val="TOC2"/>
            <w:tabs>
              <w:tab w:val="right" w:leader="dot" w:pos="8640"/>
            </w:tabs>
            <w:ind w:left="480"/>
            <w:rPr>
              <w:color w:val="000000" w:themeColor="text1"/>
            </w:rPr>
          </w:pPr>
          <w:hyperlink w:anchor="_Toc2120693473" w:history="1">
            <w:r>
              <w:rPr>
                <w:color w:val="000000" w:themeColor="text1"/>
              </w:rPr>
              <w:t xml:space="preserve">4 </w:t>
            </w:r>
            <w:r>
              <w:rPr>
                <w:rFonts w:hint="eastAsia"/>
                <w:color w:val="000000" w:themeColor="text1"/>
              </w:rPr>
              <w:t>基于</w:t>
            </w:r>
            <w:r>
              <w:rPr>
                <w:rFonts w:hint="eastAsia"/>
                <w:color w:val="000000" w:themeColor="text1"/>
              </w:rPr>
              <w:t>JD</w:t>
            </w:r>
            <w:r>
              <w:rPr>
                <w:rFonts w:hint="eastAsia"/>
                <w:color w:val="000000" w:themeColor="text1"/>
              </w:rPr>
              <w:t>语义检索的职业路线推荐与规划算法设计</w:t>
            </w:r>
            <w:r>
              <w:rPr>
                <w:color w:val="000000" w:themeColor="text1"/>
              </w:rPr>
              <w:tab/>
            </w:r>
            <w:r>
              <w:rPr>
                <w:color w:val="000000" w:themeColor="text1"/>
              </w:rPr>
              <w:fldChar w:fldCharType="begin"/>
            </w:r>
            <w:r>
              <w:rPr>
                <w:color w:val="000000" w:themeColor="text1"/>
              </w:rPr>
              <w:instrText xml:space="preserve"> PAGEREF _Toc2120693473 \h </w:instrText>
            </w:r>
            <w:r>
              <w:rPr>
                <w:color w:val="000000" w:themeColor="text1"/>
              </w:rPr>
            </w:r>
            <w:r>
              <w:rPr>
                <w:color w:val="000000" w:themeColor="text1"/>
              </w:rPr>
              <w:fldChar w:fldCharType="separate"/>
            </w:r>
            <w:r>
              <w:rPr>
                <w:color w:val="000000" w:themeColor="text1"/>
              </w:rPr>
              <w:t>23</w:t>
            </w:r>
            <w:r>
              <w:rPr>
                <w:color w:val="000000" w:themeColor="text1"/>
              </w:rPr>
              <w:fldChar w:fldCharType="end"/>
            </w:r>
          </w:hyperlink>
        </w:p>
        <w:p w14:paraId="6D87764E" w14:textId="77777777" w:rsidR="001766F8" w:rsidRDefault="00000000">
          <w:pPr>
            <w:pStyle w:val="TOC3"/>
            <w:tabs>
              <w:tab w:val="right" w:leader="dot" w:pos="8640"/>
            </w:tabs>
            <w:ind w:left="960"/>
            <w:rPr>
              <w:color w:val="000000" w:themeColor="text1"/>
            </w:rPr>
          </w:pPr>
          <w:hyperlink w:anchor="_Toc709111452" w:history="1">
            <w:r>
              <w:rPr>
                <w:color w:val="000000" w:themeColor="text1"/>
              </w:rPr>
              <w:t xml:space="preserve">4.1 </w:t>
            </w:r>
            <w:r>
              <w:rPr>
                <w:rFonts w:hint="eastAsia"/>
                <w:color w:val="000000" w:themeColor="text1"/>
              </w:rPr>
              <w:t>职业匹配中的能力画像支撑框架</w:t>
            </w:r>
            <w:r>
              <w:rPr>
                <w:color w:val="000000" w:themeColor="text1"/>
              </w:rPr>
              <w:tab/>
            </w:r>
            <w:r>
              <w:rPr>
                <w:color w:val="000000" w:themeColor="text1"/>
              </w:rPr>
              <w:fldChar w:fldCharType="begin"/>
            </w:r>
            <w:r>
              <w:rPr>
                <w:color w:val="000000" w:themeColor="text1"/>
              </w:rPr>
              <w:instrText xml:space="preserve"> PAGEREF _Toc709111452 \h </w:instrText>
            </w:r>
            <w:r>
              <w:rPr>
                <w:color w:val="000000" w:themeColor="text1"/>
              </w:rPr>
            </w:r>
            <w:r>
              <w:rPr>
                <w:color w:val="000000" w:themeColor="text1"/>
              </w:rPr>
              <w:fldChar w:fldCharType="separate"/>
            </w:r>
            <w:r>
              <w:rPr>
                <w:color w:val="000000" w:themeColor="text1"/>
              </w:rPr>
              <w:t>23</w:t>
            </w:r>
            <w:r>
              <w:rPr>
                <w:color w:val="000000" w:themeColor="text1"/>
              </w:rPr>
              <w:fldChar w:fldCharType="end"/>
            </w:r>
          </w:hyperlink>
        </w:p>
        <w:p w14:paraId="76A1C41D" w14:textId="77777777" w:rsidR="001766F8" w:rsidRDefault="00000000">
          <w:pPr>
            <w:pStyle w:val="TOC3"/>
            <w:tabs>
              <w:tab w:val="right" w:leader="dot" w:pos="8640"/>
            </w:tabs>
            <w:ind w:left="960"/>
            <w:rPr>
              <w:color w:val="000000" w:themeColor="text1"/>
            </w:rPr>
          </w:pPr>
          <w:hyperlink w:anchor="_Toc1649416561" w:history="1">
            <w:r>
              <w:rPr>
                <w:color w:val="000000" w:themeColor="text1"/>
              </w:rPr>
              <w:t xml:space="preserve">4.2 </w:t>
            </w:r>
            <w:r>
              <w:rPr>
                <w:rFonts w:hint="eastAsia"/>
                <w:color w:val="000000" w:themeColor="text1"/>
              </w:rPr>
              <w:t>基于</w:t>
            </w:r>
            <w:r>
              <w:rPr>
                <w:rFonts w:hint="eastAsia"/>
                <w:color w:val="000000" w:themeColor="text1"/>
              </w:rPr>
              <w:t>JD</w:t>
            </w:r>
            <w:r>
              <w:rPr>
                <w:rFonts w:hint="eastAsia"/>
                <w:color w:val="000000" w:themeColor="text1"/>
              </w:rPr>
              <w:t>双路召回的多阶段职业路线推荐算法</w:t>
            </w:r>
            <w:r>
              <w:rPr>
                <w:color w:val="000000" w:themeColor="text1"/>
              </w:rPr>
              <w:tab/>
            </w:r>
            <w:r>
              <w:rPr>
                <w:color w:val="000000" w:themeColor="text1"/>
              </w:rPr>
              <w:fldChar w:fldCharType="begin"/>
            </w:r>
            <w:r>
              <w:rPr>
                <w:color w:val="000000" w:themeColor="text1"/>
              </w:rPr>
              <w:instrText xml:space="preserve"> PAGEREF _Toc1649416561 \h </w:instrText>
            </w:r>
            <w:r>
              <w:rPr>
                <w:color w:val="000000" w:themeColor="text1"/>
              </w:rPr>
            </w:r>
            <w:r>
              <w:rPr>
                <w:color w:val="000000" w:themeColor="text1"/>
              </w:rPr>
              <w:fldChar w:fldCharType="separate"/>
            </w:r>
            <w:r>
              <w:rPr>
                <w:color w:val="000000" w:themeColor="text1"/>
              </w:rPr>
              <w:t>24</w:t>
            </w:r>
            <w:r>
              <w:rPr>
                <w:color w:val="000000" w:themeColor="text1"/>
              </w:rPr>
              <w:fldChar w:fldCharType="end"/>
            </w:r>
          </w:hyperlink>
        </w:p>
        <w:p w14:paraId="7338D377" w14:textId="77777777" w:rsidR="001766F8" w:rsidRDefault="00000000">
          <w:pPr>
            <w:pStyle w:val="TOC3"/>
            <w:tabs>
              <w:tab w:val="right" w:leader="dot" w:pos="8640"/>
            </w:tabs>
            <w:ind w:left="960"/>
            <w:rPr>
              <w:color w:val="000000" w:themeColor="text1"/>
            </w:rPr>
          </w:pPr>
          <w:hyperlink w:anchor="_Toc2025225251" w:history="1">
            <w:r>
              <w:rPr>
                <w:color w:val="000000" w:themeColor="text1"/>
              </w:rPr>
              <w:t xml:space="preserve">4.3 </w:t>
            </w:r>
            <w:r>
              <w:rPr>
                <w:rFonts w:hint="eastAsia"/>
                <w:color w:val="000000" w:themeColor="text1"/>
              </w:rPr>
              <w:t>路线选择与规则</w:t>
            </w:r>
            <w:r>
              <w:rPr>
                <w:rFonts w:hint="eastAsia"/>
                <w:color w:val="000000" w:themeColor="text1"/>
              </w:rPr>
              <w:t>-LLM</w:t>
            </w:r>
            <w:r>
              <w:rPr>
                <w:rFonts w:hint="eastAsia"/>
                <w:color w:val="000000" w:themeColor="text1"/>
              </w:rPr>
              <w:t>混合评分的岗位适配度评估</w:t>
            </w:r>
            <w:r>
              <w:rPr>
                <w:color w:val="000000" w:themeColor="text1"/>
              </w:rPr>
              <w:tab/>
            </w:r>
            <w:r>
              <w:rPr>
                <w:color w:val="000000" w:themeColor="text1"/>
              </w:rPr>
              <w:fldChar w:fldCharType="begin"/>
            </w:r>
            <w:r>
              <w:rPr>
                <w:color w:val="000000" w:themeColor="text1"/>
              </w:rPr>
              <w:instrText xml:space="preserve"> PAGEREF _Toc2025225251 \h </w:instrText>
            </w:r>
            <w:r>
              <w:rPr>
                <w:color w:val="000000" w:themeColor="text1"/>
              </w:rPr>
            </w:r>
            <w:r>
              <w:rPr>
                <w:color w:val="000000" w:themeColor="text1"/>
              </w:rPr>
              <w:fldChar w:fldCharType="separate"/>
            </w:r>
            <w:r>
              <w:rPr>
                <w:color w:val="000000" w:themeColor="text1"/>
              </w:rPr>
              <w:t>26</w:t>
            </w:r>
            <w:r>
              <w:rPr>
                <w:color w:val="000000" w:themeColor="text1"/>
              </w:rPr>
              <w:fldChar w:fldCharType="end"/>
            </w:r>
          </w:hyperlink>
        </w:p>
        <w:p w14:paraId="094AA003" w14:textId="77777777" w:rsidR="001766F8" w:rsidRDefault="00000000">
          <w:pPr>
            <w:pStyle w:val="TOC3"/>
            <w:tabs>
              <w:tab w:val="right" w:leader="dot" w:pos="8640"/>
            </w:tabs>
            <w:ind w:left="960"/>
            <w:rPr>
              <w:color w:val="000000" w:themeColor="text1"/>
            </w:rPr>
          </w:pPr>
          <w:hyperlink w:anchor="_Toc344988607" w:history="1">
            <w:r>
              <w:rPr>
                <w:color w:val="000000" w:themeColor="text1"/>
              </w:rPr>
              <w:t xml:space="preserve">4.4 </w:t>
            </w:r>
            <w:r>
              <w:rPr>
                <w:rFonts w:hint="eastAsia"/>
                <w:color w:val="000000" w:themeColor="text1"/>
              </w:rPr>
              <w:t>个性化职业规划方案生成</w:t>
            </w:r>
            <w:r>
              <w:rPr>
                <w:color w:val="000000" w:themeColor="text1"/>
              </w:rPr>
              <w:tab/>
            </w:r>
            <w:r>
              <w:rPr>
                <w:color w:val="000000" w:themeColor="text1"/>
              </w:rPr>
              <w:fldChar w:fldCharType="begin"/>
            </w:r>
            <w:r>
              <w:rPr>
                <w:color w:val="000000" w:themeColor="text1"/>
              </w:rPr>
              <w:instrText xml:space="preserve"> PAGEREF _Toc344988607 \h </w:instrText>
            </w:r>
            <w:r>
              <w:rPr>
                <w:color w:val="000000" w:themeColor="text1"/>
              </w:rPr>
            </w:r>
            <w:r>
              <w:rPr>
                <w:color w:val="000000" w:themeColor="text1"/>
              </w:rPr>
              <w:fldChar w:fldCharType="separate"/>
            </w:r>
            <w:r>
              <w:rPr>
                <w:color w:val="000000" w:themeColor="text1"/>
              </w:rPr>
              <w:t>28</w:t>
            </w:r>
            <w:r>
              <w:rPr>
                <w:color w:val="000000" w:themeColor="text1"/>
              </w:rPr>
              <w:fldChar w:fldCharType="end"/>
            </w:r>
          </w:hyperlink>
        </w:p>
        <w:p w14:paraId="2F23103B" w14:textId="77777777" w:rsidR="001766F8" w:rsidRDefault="00000000">
          <w:pPr>
            <w:pStyle w:val="TOC3"/>
            <w:tabs>
              <w:tab w:val="right" w:leader="dot" w:pos="8640"/>
            </w:tabs>
            <w:ind w:left="960"/>
            <w:rPr>
              <w:color w:val="000000" w:themeColor="text1"/>
            </w:rPr>
          </w:pPr>
          <w:hyperlink w:anchor="_Toc17670949" w:history="1">
            <w:r>
              <w:rPr>
                <w:color w:val="000000" w:themeColor="text1"/>
              </w:rPr>
              <w:t xml:space="preserve">4.5 </w:t>
            </w:r>
            <w:r>
              <w:rPr>
                <w:rFonts w:hint="eastAsia"/>
                <w:color w:val="000000" w:themeColor="text1"/>
              </w:rPr>
              <w:t>本章小结</w:t>
            </w:r>
            <w:r>
              <w:rPr>
                <w:color w:val="000000" w:themeColor="text1"/>
              </w:rPr>
              <w:tab/>
            </w:r>
            <w:r>
              <w:rPr>
                <w:color w:val="000000" w:themeColor="text1"/>
              </w:rPr>
              <w:fldChar w:fldCharType="begin"/>
            </w:r>
            <w:r>
              <w:rPr>
                <w:color w:val="000000" w:themeColor="text1"/>
              </w:rPr>
              <w:instrText xml:space="preserve"> PAGEREF _Toc17670949 \h </w:instrText>
            </w:r>
            <w:r>
              <w:rPr>
                <w:color w:val="000000" w:themeColor="text1"/>
              </w:rPr>
            </w:r>
            <w:r>
              <w:rPr>
                <w:color w:val="000000" w:themeColor="text1"/>
              </w:rPr>
              <w:fldChar w:fldCharType="separate"/>
            </w:r>
            <w:r>
              <w:rPr>
                <w:color w:val="000000" w:themeColor="text1"/>
              </w:rPr>
              <w:t>30</w:t>
            </w:r>
            <w:r>
              <w:rPr>
                <w:color w:val="000000" w:themeColor="text1"/>
              </w:rPr>
              <w:fldChar w:fldCharType="end"/>
            </w:r>
          </w:hyperlink>
        </w:p>
        <w:p w14:paraId="770804B5" w14:textId="77777777" w:rsidR="001766F8" w:rsidRDefault="00000000">
          <w:pPr>
            <w:pStyle w:val="TOC2"/>
            <w:tabs>
              <w:tab w:val="right" w:leader="dot" w:pos="8640"/>
            </w:tabs>
            <w:ind w:left="480"/>
            <w:rPr>
              <w:color w:val="000000" w:themeColor="text1"/>
            </w:rPr>
          </w:pPr>
          <w:hyperlink w:anchor="_Toc642896557" w:history="1">
            <w:r>
              <w:rPr>
                <w:color w:val="000000" w:themeColor="text1"/>
              </w:rPr>
              <w:t xml:space="preserve">5 </w:t>
            </w:r>
            <w:r>
              <w:rPr>
                <w:rFonts w:hint="eastAsia"/>
                <w:color w:val="000000" w:themeColor="text1"/>
              </w:rPr>
              <w:t>智能职业发展辅助系统设计与实现</w:t>
            </w:r>
            <w:r>
              <w:rPr>
                <w:color w:val="000000" w:themeColor="text1"/>
              </w:rPr>
              <w:tab/>
            </w:r>
            <w:r>
              <w:rPr>
                <w:color w:val="000000" w:themeColor="text1"/>
              </w:rPr>
              <w:fldChar w:fldCharType="begin"/>
            </w:r>
            <w:r>
              <w:rPr>
                <w:color w:val="000000" w:themeColor="text1"/>
              </w:rPr>
              <w:instrText xml:space="preserve"> PAGEREF _Toc642896557 \h </w:instrText>
            </w:r>
            <w:r>
              <w:rPr>
                <w:color w:val="000000" w:themeColor="text1"/>
              </w:rPr>
            </w:r>
            <w:r>
              <w:rPr>
                <w:color w:val="000000" w:themeColor="text1"/>
              </w:rPr>
              <w:fldChar w:fldCharType="separate"/>
            </w:r>
            <w:r>
              <w:rPr>
                <w:color w:val="000000" w:themeColor="text1"/>
              </w:rPr>
              <w:t>30</w:t>
            </w:r>
            <w:r>
              <w:rPr>
                <w:color w:val="000000" w:themeColor="text1"/>
              </w:rPr>
              <w:fldChar w:fldCharType="end"/>
            </w:r>
          </w:hyperlink>
        </w:p>
        <w:p w14:paraId="0ED217E9" w14:textId="77777777" w:rsidR="001766F8" w:rsidRDefault="00000000">
          <w:pPr>
            <w:pStyle w:val="TOC3"/>
            <w:tabs>
              <w:tab w:val="right" w:leader="dot" w:pos="8640"/>
            </w:tabs>
            <w:ind w:left="960"/>
            <w:rPr>
              <w:color w:val="000000" w:themeColor="text1"/>
            </w:rPr>
          </w:pPr>
          <w:hyperlink w:anchor="_Toc1172205442" w:history="1">
            <w:r>
              <w:rPr>
                <w:color w:val="000000" w:themeColor="text1"/>
              </w:rPr>
              <w:t xml:space="preserve">5.1 </w:t>
            </w:r>
            <w:r>
              <w:rPr>
                <w:rFonts w:hint="eastAsia"/>
                <w:color w:val="000000" w:themeColor="text1"/>
              </w:rPr>
              <w:t>系统需求分析</w:t>
            </w:r>
            <w:r>
              <w:rPr>
                <w:color w:val="000000" w:themeColor="text1"/>
              </w:rPr>
              <w:tab/>
            </w:r>
            <w:r>
              <w:rPr>
                <w:color w:val="000000" w:themeColor="text1"/>
              </w:rPr>
              <w:fldChar w:fldCharType="begin"/>
            </w:r>
            <w:r>
              <w:rPr>
                <w:color w:val="000000" w:themeColor="text1"/>
              </w:rPr>
              <w:instrText xml:space="preserve"> PAGEREF _Toc1172205442 \h </w:instrText>
            </w:r>
            <w:r>
              <w:rPr>
                <w:color w:val="000000" w:themeColor="text1"/>
              </w:rPr>
            </w:r>
            <w:r>
              <w:rPr>
                <w:color w:val="000000" w:themeColor="text1"/>
              </w:rPr>
              <w:fldChar w:fldCharType="separate"/>
            </w:r>
            <w:r>
              <w:rPr>
                <w:color w:val="000000" w:themeColor="text1"/>
              </w:rPr>
              <w:t>31</w:t>
            </w:r>
            <w:r>
              <w:rPr>
                <w:color w:val="000000" w:themeColor="text1"/>
              </w:rPr>
              <w:fldChar w:fldCharType="end"/>
            </w:r>
          </w:hyperlink>
        </w:p>
        <w:p w14:paraId="05402D11" w14:textId="77777777" w:rsidR="001766F8" w:rsidRDefault="00000000">
          <w:pPr>
            <w:pStyle w:val="TOC3"/>
            <w:tabs>
              <w:tab w:val="right" w:leader="dot" w:pos="8640"/>
            </w:tabs>
            <w:ind w:left="960"/>
            <w:rPr>
              <w:color w:val="000000" w:themeColor="text1"/>
            </w:rPr>
          </w:pPr>
          <w:hyperlink w:anchor="_Toc241886116" w:history="1">
            <w:r>
              <w:rPr>
                <w:color w:val="000000" w:themeColor="text1"/>
              </w:rPr>
              <w:t xml:space="preserve">5.2 </w:t>
            </w:r>
            <w:r>
              <w:rPr>
                <w:rFonts w:hint="eastAsia"/>
                <w:color w:val="000000" w:themeColor="text1"/>
              </w:rPr>
              <w:t>系统概要设计</w:t>
            </w:r>
            <w:r>
              <w:rPr>
                <w:color w:val="000000" w:themeColor="text1"/>
              </w:rPr>
              <w:tab/>
            </w:r>
            <w:r>
              <w:rPr>
                <w:color w:val="000000" w:themeColor="text1"/>
              </w:rPr>
              <w:fldChar w:fldCharType="begin"/>
            </w:r>
            <w:r>
              <w:rPr>
                <w:color w:val="000000" w:themeColor="text1"/>
              </w:rPr>
              <w:instrText xml:space="preserve"> PAGEREF _Toc241886116 \h </w:instrText>
            </w:r>
            <w:r>
              <w:rPr>
                <w:color w:val="000000" w:themeColor="text1"/>
              </w:rPr>
            </w:r>
            <w:r>
              <w:rPr>
                <w:color w:val="000000" w:themeColor="text1"/>
              </w:rPr>
              <w:fldChar w:fldCharType="separate"/>
            </w:r>
            <w:r>
              <w:rPr>
                <w:color w:val="000000" w:themeColor="text1"/>
              </w:rPr>
              <w:t>33</w:t>
            </w:r>
            <w:r>
              <w:rPr>
                <w:color w:val="000000" w:themeColor="text1"/>
              </w:rPr>
              <w:fldChar w:fldCharType="end"/>
            </w:r>
          </w:hyperlink>
        </w:p>
        <w:p w14:paraId="3625D240" w14:textId="77777777" w:rsidR="001766F8" w:rsidRDefault="00000000">
          <w:pPr>
            <w:pStyle w:val="TOC3"/>
            <w:tabs>
              <w:tab w:val="right" w:leader="dot" w:pos="8640"/>
            </w:tabs>
            <w:ind w:left="960"/>
            <w:rPr>
              <w:color w:val="000000" w:themeColor="text1"/>
            </w:rPr>
          </w:pPr>
          <w:hyperlink w:anchor="_Toc193407841" w:history="1">
            <w:r>
              <w:rPr>
                <w:color w:val="000000" w:themeColor="text1"/>
              </w:rPr>
              <w:t xml:space="preserve">5.3 </w:t>
            </w:r>
            <w:r>
              <w:rPr>
                <w:rFonts w:hint="eastAsia"/>
                <w:color w:val="000000" w:themeColor="text1"/>
              </w:rPr>
              <w:t>系统详细设计与实现</w:t>
            </w:r>
            <w:r>
              <w:rPr>
                <w:color w:val="000000" w:themeColor="text1"/>
              </w:rPr>
              <w:tab/>
            </w:r>
            <w:r>
              <w:rPr>
                <w:color w:val="000000" w:themeColor="text1"/>
              </w:rPr>
              <w:fldChar w:fldCharType="begin"/>
            </w:r>
            <w:r>
              <w:rPr>
                <w:color w:val="000000" w:themeColor="text1"/>
              </w:rPr>
              <w:instrText xml:space="preserve"> PAGEREF _Toc193407841 \h </w:instrText>
            </w:r>
            <w:r>
              <w:rPr>
                <w:color w:val="000000" w:themeColor="text1"/>
              </w:rPr>
            </w:r>
            <w:r>
              <w:rPr>
                <w:color w:val="000000" w:themeColor="text1"/>
              </w:rPr>
              <w:fldChar w:fldCharType="separate"/>
            </w:r>
            <w:r>
              <w:rPr>
                <w:color w:val="000000" w:themeColor="text1"/>
              </w:rPr>
              <w:t>45</w:t>
            </w:r>
            <w:r>
              <w:rPr>
                <w:color w:val="000000" w:themeColor="text1"/>
              </w:rPr>
              <w:fldChar w:fldCharType="end"/>
            </w:r>
          </w:hyperlink>
        </w:p>
        <w:p w14:paraId="7BFF55F4" w14:textId="77777777" w:rsidR="001766F8" w:rsidRDefault="00000000">
          <w:pPr>
            <w:pStyle w:val="TOC3"/>
            <w:tabs>
              <w:tab w:val="right" w:leader="dot" w:pos="8640"/>
            </w:tabs>
            <w:ind w:left="960"/>
            <w:rPr>
              <w:color w:val="000000" w:themeColor="text1"/>
            </w:rPr>
          </w:pPr>
          <w:hyperlink w:anchor="_Toc1462825776" w:history="1">
            <w:r>
              <w:rPr>
                <w:color w:val="000000" w:themeColor="text1"/>
              </w:rPr>
              <w:t xml:space="preserve">5.4 </w:t>
            </w:r>
            <w:r>
              <w:rPr>
                <w:rFonts w:hint="eastAsia"/>
                <w:color w:val="000000" w:themeColor="text1"/>
              </w:rPr>
              <w:t>系统测试与验证</w:t>
            </w:r>
            <w:r>
              <w:rPr>
                <w:color w:val="000000" w:themeColor="text1"/>
              </w:rPr>
              <w:tab/>
            </w:r>
            <w:r>
              <w:rPr>
                <w:color w:val="000000" w:themeColor="text1"/>
              </w:rPr>
              <w:fldChar w:fldCharType="begin"/>
            </w:r>
            <w:r>
              <w:rPr>
                <w:color w:val="000000" w:themeColor="text1"/>
              </w:rPr>
              <w:instrText xml:space="preserve"> PAGEREF _Toc1462825776 \h </w:instrText>
            </w:r>
            <w:r>
              <w:rPr>
                <w:color w:val="000000" w:themeColor="text1"/>
              </w:rPr>
            </w:r>
            <w:r>
              <w:rPr>
                <w:color w:val="000000" w:themeColor="text1"/>
              </w:rPr>
              <w:fldChar w:fldCharType="separate"/>
            </w:r>
            <w:r>
              <w:rPr>
                <w:color w:val="000000" w:themeColor="text1"/>
              </w:rPr>
              <w:t>50</w:t>
            </w:r>
            <w:r>
              <w:rPr>
                <w:color w:val="000000" w:themeColor="text1"/>
              </w:rPr>
              <w:fldChar w:fldCharType="end"/>
            </w:r>
          </w:hyperlink>
        </w:p>
        <w:p w14:paraId="3AFE9AB5" w14:textId="77777777" w:rsidR="001766F8" w:rsidRDefault="00000000">
          <w:pPr>
            <w:pStyle w:val="TOC3"/>
            <w:tabs>
              <w:tab w:val="right" w:leader="dot" w:pos="8640"/>
            </w:tabs>
            <w:ind w:left="960"/>
            <w:rPr>
              <w:color w:val="000000" w:themeColor="text1"/>
            </w:rPr>
          </w:pPr>
          <w:hyperlink w:anchor="_Toc1320026376" w:history="1">
            <w:r>
              <w:rPr>
                <w:color w:val="000000" w:themeColor="text1"/>
              </w:rPr>
              <w:t xml:space="preserve">5.5 </w:t>
            </w:r>
            <w:r>
              <w:rPr>
                <w:rFonts w:hint="eastAsia"/>
                <w:color w:val="000000" w:themeColor="text1"/>
              </w:rPr>
              <w:t>本章小结</w:t>
            </w:r>
            <w:r>
              <w:rPr>
                <w:color w:val="000000" w:themeColor="text1"/>
              </w:rPr>
              <w:tab/>
            </w:r>
            <w:r>
              <w:rPr>
                <w:color w:val="000000" w:themeColor="text1"/>
              </w:rPr>
              <w:fldChar w:fldCharType="begin"/>
            </w:r>
            <w:r>
              <w:rPr>
                <w:color w:val="000000" w:themeColor="text1"/>
              </w:rPr>
              <w:instrText xml:space="preserve"> PAGEREF _Toc1320026376 \h </w:instrText>
            </w:r>
            <w:r>
              <w:rPr>
                <w:color w:val="000000" w:themeColor="text1"/>
              </w:rPr>
            </w:r>
            <w:r>
              <w:rPr>
                <w:color w:val="000000" w:themeColor="text1"/>
              </w:rPr>
              <w:fldChar w:fldCharType="separate"/>
            </w:r>
            <w:r>
              <w:rPr>
                <w:color w:val="000000" w:themeColor="text1"/>
              </w:rPr>
              <w:t>55</w:t>
            </w:r>
            <w:r>
              <w:rPr>
                <w:color w:val="000000" w:themeColor="text1"/>
              </w:rPr>
              <w:fldChar w:fldCharType="end"/>
            </w:r>
          </w:hyperlink>
        </w:p>
        <w:p w14:paraId="5C82729A" w14:textId="77777777" w:rsidR="001766F8" w:rsidRDefault="00000000">
          <w:pPr>
            <w:pStyle w:val="TOC2"/>
            <w:tabs>
              <w:tab w:val="right" w:leader="dot" w:pos="8640"/>
            </w:tabs>
            <w:ind w:left="480"/>
            <w:rPr>
              <w:color w:val="000000" w:themeColor="text1"/>
            </w:rPr>
          </w:pPr>
          <w:hyperlink w:anchor="_Toc29744275" w:history="1">
            <w:r>
              <w:rPr>
                <w:color w:val="000000" w:themeColor="text1"/>
              </w:rPr>
              <w:t xml:space="preserve">6 </w:t>
            </w:r>
            <w:r>
              <w:rPr>
                <w:rFonts w:hint="eastAsia"/>
                <w:color w:val="000000" w:themeColor="text1"/>
              </w:rPr>
              <w:t>总结与展望</w:t>
            </w:r>
            <w:r>
              <w:rPr>
                <w:color w:val="000000" w:themeColor="text1"/>
              </w:rPr>
              <w:tab/>
            </w:r>
            <w:r>
              <w:rPr>
                <w:color w:val="000000" w:themeColor="text1"/>
              </w:rPr>
              <w:fldChar w:fldCharType="begin"/>
            </w:r>
            <w:r>
              <w:rPr>
                <w:color w:val="000000" w:themeColor="text1"/>
              </w:rPr>
              <w:instrText xml:space="preserve"> PAGEREF _Toc29744275 \h </w:instrText>
            </w:r>
            <w:r>
              <w:rPr>
                <w:color w:val="000000" w:themeColor="text1"/>
              </w:rPr>
            </w:r>
            <w:r>
              <w:rPr>
                <w:color w:val="000000" w:themeColor="text1"/>
              </w:rPr>
              <w:fldChar w:fldCharType="separate"/>
            </w:r>
            <w:r>
              <w:rPr>
                <w:color w:val="000000" w:themeColor="text1"/>
              </w:rPr>
              <w:t>55</w:t>
            </w:r>
            <w:r>
              <w:rPr>
                <w:color w:val="000000" w:themeColor="text1"/>
              </w:rPr>
              <w:fldChar w:fldCharType="end"/>
            </w:r>
          </w:hyperlink>
        </w:p>
        <w:p w14:paraId="3DD492B8" w14:textId="77777777" w:rsidR="001766F8" w:rsidRDefault="00000000">
          <w:pPr>
            <w:pStyle w:val="TOC3"/>
            <w:tabs>
              <w:tab w:val="right" w:leader="dot" w:pos="8640"/>
            </w:tabs>
            <w:ind w:left="960"/>
            <w:rPr>
              <w:color w:val="000000" w:themeColor="text1"/>
            </w:rPr>
          </w:pPr>
          <w:hyperlink w:anchor="_Toc1695823821" w:history="1">
            <w:r>
              <w:rPr>
                <w:color w:val="000000" w:themeColor="text1"/>
              </w:rPr>
              <w:t xml:space="preserve">6.1 </w:t>
            </w:r>
            <w:r>
              <w:rPr>
                <w:rFonts w:hint="eastAsia"/>
                <w:color w:val="000000" w:themeColor="text1"/>
              </w:rPr>
              <w:t>工作总结</w:t>
            </w:r>
            <w:r>
              <w:rPr>
                <w:color w:val="000000" w:themeColor="text1"/>
              </w:rPr>
              <w:tab/>
            </w:r>
            <w:r>
              <w:rPr>
                <w:color w:val="000000" w:themeColor="text1"/>
              </w:rPr>
              <w:fldChar w:fldCharType="begin"/>
            </w:r>
            <w:r>
              <w:rPr>
                <w:color w:val="000000" w:themeColor="text1"/>
              </w:rPr>
              <w:instrText xml:space="preserve"> PAGEREF _Toc1695823821 \h </w:instrText>
            </w:r>
            <w:r>
              <w:rPr>
                <w:color w:val="000000" w:themeColor="text1"/>
              </w:rPr>
            </w:r>
            <w:r>
              <w:rPr>
                <w:color w:val="000000" w:themeColor="text1"/>
              </w:rPr>
              <w:fldChar w:fldCharType="separate"/>
            </w:r>
            <w:r>
              <w:rPr>
                <w:color w:val="000000" w:themeColor="text1"/>
              </w:rPr>
              <w:t>55</w:t>
            </w:r>
            <w:r>
              <w:rPr>
                <w:color w:val="000000" w:themeColor="text1"/>
              </w:rPr>
              <w:fldChar w:fldCharType="end"/>
            </w:r>
          </w:hyperlink>
        </w:p>
        <w:p w14:paraId="301A4D0E" w14:textId="77777777" w:rsidR="001766F8" w:rsidRDefault="00000000">
          <w:pPr>
            <w:pStyle w:val="TOC3"/>
            <w:tabs>
              <w:tab w:val="right" w:leader="dot" w:pos="8640"/>
            </w:tabs>
            <w:ind w:left="960"/>
            <w:rPr>
              <w:color w:val="000000" w:themeColor="text1"/>
            </w:rPr>
          </w:pPr>
          <w:hyperlink w:anchor="_Toc307996563" w:history="1">
            <w:r>
              <w:rPr>
                <w:color w:val="000000" w:themeColor="text1"/>
              </w:rPr>
              <w:t xml:space="preserve">6.2 </w:t>
            </w:r>
            <w:r>
              <w:rPr>
                <w:rFonts w:hint="eastAsia"/>
                <w:color w:val="000000" w:themeColor="text1"/>
              </w:rPr>
              <w:t>展望</w:t>
            </w:r>
            <w:r>
              <w:rPr>
                <w:color w:val="000000" w:themeColor="text1"/>
              </w:rPr>
              <w:tab/>
            </w:r>
            <w:r>
              <w:rPr>
                <w:color w:val="000000" w:themeColor="text1"/>
              </w:rPr>
              <w:fldChar w:fldCharType="begin"/>
            </w:r>
            <w:r>
              <w:rPr>
                <w:color w:val="000000" w:themeColor="text1"/>
              </w:rPr>
              <w:instrText xml:space="preserve"> PAGEREF _Toc307996563 \h </w:instrText>
            </w:r>
            <w:r>
              <w:rPr>
                <w:color w:val="000000" w:themeColor="text1"/>
              </w:rPr>
            </w:r>
            <w:r>
              <w:rPr>
                <w:color w:val="000000" w:themeColor="text1"/>
              </w:rPr>
              <w:fldChar w:fldCharType="separate"/>
            </w:r>
            <w:r>
              <w:rPr>
                <w:color w:val="000000" w:themeColor="text1"/>
              </w:rPr>
              <w:t>56</w:t>
            </w:r>
            <w:r>
              <w:rPr>
                <w:color w:val="000000" w:themeColor="text1"/>
              </w:rPr>
              <w:fldChar w:fldCharType="end"/>
            </w:r>
          </w:hyperlink>
        </w:p>
        <w:p w14:paraId="742DBDC9" w14:textId="77777777" w:rsidR="001766F8" w:rsidRDefault="00000000">
          <w:pPr>
            <w:pStyle w:val="TOC2"/>
            <w:tabs>
              <w:tab w:val="right" w:leader="dot" w:pos="8640"/>
            </w:tabs>
            <w:ind w:left="480"/>
            <w:rPr>
              <w:color w:val="000000" w:themeColor="text1"/>
            </w:rPr>
          </w:pPr>
          <w:hyperlink w:anchor="_Toc1062645071" w:history="1">
            <w:r>
              <w:rPr>
                <w:rFonts w:hint="eastAsia"/>
                <w:color w:val="000000" w:themeColor="text1"/>
              </w:rPr>
              <w:t>参考文献</w:t>
            </w:r>
            <w:r>
              <w:rPr>
                <w:color w:val="000000" w:themeColor="text1"/>
              </w:rPr>
              <w:tab/>
            </w:r>
            <w:r>
              <w:rPr>
                <w:color w:val="000000" w:themeColor="text1"/>
              </w:rPr>
              <w:fldChar w:fldCharType="begin"/>
            </w:r>
            <w:r>
              <w:rPr>
                <w:color w:val="000000" w:themeColor="text1"/>
              </w:rPr>
              <w:instrText xml:space="preserve"> PAGEREF _Toc1062645071 \h </w:instrText>
            </w:r>
            <w:r>
              <w:rPr>
                <w:color w:val="000000" w:themeColor="text1"/>
              </w:rPr>
            </w:r>
            <w:r>
              <w:rPr>
                <w:color w:val="000000" w:themeColor="text1"/>
              </w:rPr>
              <w:fldChar w:fldCharType="separate"/>
            </w:r>
            <w:r>
              <w:rPr>
                <w:color w:val="000000" w:themeColor="text1"/>
              </w:rPr>
              <w:t>57</w:t>
            </w:r>
            <w:r>
              <w:rPr>
                <w:color w:val="000000" w:themeColor="text1"/>
              </w:rPr>
              <w:fldChar w:fldCharType="end"/>
            </w:r>
          </w:hyperlink>
        </w:p>
        <w:p w14:paraId="5BB0FC7C" w14:textId="77777777" w:rsidR="001766F8" w:rsidRDefault="00000000">
          <w:pPr>
            <w:pStyle w:val="a0"/>
            <w:rPr>
              <w:rFonts w:ascii="Times New Roman" w:eastAsia="宋体" w:hAnsi="Times New Roman" w:cs="Times New Roman"/>
              <w:bCs/>
              <w:color w:val="000000" w:themeColor="text1"/>
              <w:kern w:val="2"/>
            </w:rPr>
          </w:pPr>
          <w:r>
            <w:rPr>
              <w:rFonts w:ascii="Times New Roman" w:eastAsia="宋体" w:hAnsi="Times New Roman" w:cs="Times New Roman"/>
              <w:bCs/>
              <w:color w:val="000000" w:themeColor="text1"/>
              <w:kern w:val="2"/>
            </w:rPr>
            <w:fldChar w:fldCharType="end"/>
          </w:r>
        </w:p>
      </w:sdtContent>
    </w:sdt>
    <w:p w14:paraId="21FFC738" w14:textId="77777777" w:rsidR="001766F8" w:rsidRDefault="001766F8">
      <w:pPr>
        <w:pStyle w:val="a0"/>
        <w:rPr>
          <w:rFonts w:ascii="Times New Roman" w:eastAsia="宋体" w:hAnsi="Times New Roman" w:cs="Times New Roman"/>
          <w:bCs/>
          <w:color w:val="000000" w:themeColor="text1"/>
          <w:kern w:val="2"/>
        </w:rPr>
      </w:pPr>
    </w:p>
    <w:p w14:paraId="2B93E744" w14:textId="77777777" w:rsidR="001766F8" w:rsidRDefault="001766F8">
      <w:pPr>
        <w:pStyle w:val="a0"/>
        <w:rPr>
          <w:rFonts w:ascii="Times New Roman" w:eastAsia="宋体" w:hAnsi="Times New Roman" w:cs="Times New Roman"/>
          <w:b/>
          <w:bCs/>
          <w:color w:val="000000" w:themeColor="text1"/>
          <w:kern w:val="2"/>
          <w:sz w:val="24"/>
        </w:rPr>
      </w:pPr>
    </w:p>
    <w:p w14:paraId="625BE908" w14:textId="77777777" w:rsidR="001766F8" w:rsidRDefault="001766F8">
      <w:pPr>
        <w:pStyle w:val="a0"/>
        <w:rPr>
          <w:rFonts w:ascii="Times New Roman" w:eastAsia="宋体" w:hAnsi="Times New Roman" w:cs="Times New Roman"/>
          <w:b/>
          <w:bCs/>
          <w:color w:val="000000" w:themeColor="text1"/>
          <w:kern w:val="2"/>
          <w:sz w:val="24"/>
        </w:rPr>
      </w:pPr>
    </w:p>
    <w:p w14:paraId="268E3A84" w14:textId="77777777" w:rsidR="001766F8" w:rsidRDefault="001766F8">
      <w:pPr>
        <w:pStyle w:val="a0"/>
        <w:rPr>
          <w:rFonts w:ascii="Times New Roman" w:eastAsia="宋体" w:hAnsi="Times New Roman" w:cs="Times New Roman"/>
          <w:b/>
          <w:bCs/>
          <w:color w:val="000000" w:themeColor="text1"/>
          <w:kern w:val="2"/>
          <w:sz w:val="24"/>
        </w:rPr>
      </w:pPr>
    </w:p>
    <w:p w14:paraId="4A28F174" w14:textId="77777777" w:rsidR="001766F8" w:rsidRDefault="001766F8">
      <w:pPr>
        <w:pStyle w:val="a0"/>
        <w:rPr>
          <w:rFonts w:ascii="Times New Roman" w:eastAsia="宋体" w:hAnsi="Times New Roman" w:cs="Times New Roman"/>
          <w:b/>
          <w:bCs/>
          <w:color w:val="000000" w:themeColor="text1"/>
          <w:kern w:val="2"/>
          <w:sz w:val="24"/>
        </w:rPr>
      </w:pPr>
    </w:p>
    <w:p w14:paraId="61DD6488" w14:textId="77777777" w:rsidR="001766F8" w:rsidRDefault="001766F8">
      <w:pPr>
        <w:pStyle w:val="a0"/>
        <w:rPr>
          <w:rFonts w:ascii="Times New Roman" w:eastAsia="宋体" w:hAnsi="Times New Roman" w:cs="Times New Roman"/>
          <w:b/>
          <w:bCs/>
          <w:color w:val="000000" w:themeColor="text1"/>
          <w:kern w:val="2"/>
          <w:sz w:val="24"/>
        </w:rPr>
      </w:pPr>
    </w:p>
    <w:p w14:paraId="209299E4" w14:textId="77777777" w:rsidR="001766F8" w:rsidRDefault="001766F8">
      <w:pPr>
        <w:pStyle w:val="a0"/>
        <w:rPr>
          <w:rFonts w:ascii="Times New Roman" w:eastAsia="宋体" w:hAnsi="Times New Roman" w:cs="Times New Roman"/>
          <w:b/>
          <w:bCs/>
          <w:color w:val="000000" w:themeColor="text1"/>
          <w:kern w:val="2"/>
          <w:sz w:val="24"/>
        </w:rPr>
      </w:pPr>
    </w:p>
    <w:p w14:paraId="13E0FFAC" w14:textId="77777777" w:rsidR="001766F8" w:rsidRDefault="001766F8">
      <w:pPr>
        <w:pStyle w:val="a0"/>
        <w:rPr>
          <w:rFonts w:ascii="Times New Roman" w:eastAsia="宋体" w:hAnsi="Times New Roman" w:cs="Times New Roman"/>
          <w:b/>
          <w:bCs/>
          <w:color w:val="000000" w:themeColor="text1"/>
          <w:kern w:val="2"/>
          <w:sz w:val="24"/>
        </w:rPr>
      </w:pPr>
    </w:p>
    <w:p w14:paraId="2E3297F2" w14:textId="77777777" w:rsidR="001766F8" w:rsidRDefault="001766F8">
      <w:pPr>
        <w:pStyle w:val="a0"/>
        <w:rPr>
          <w:rFonts w:ascii="Times New Roman" w:eastAsia="宋体" w:hAnsi="Times New Roman" w:cs="Times New Roman"/>
          <w:b/>
          <w:bCs/>
          <w:color w:val="000000" w:themeColor="text1"/>
          <w:kern w:val="2"/>
          <w:sz w:val="24"/>
        </w:rPr>
      </w:pPr>
    </w:p>
    <w:p w14:paraId="73139ABC" w14:textId="77777777" w:rsidR="001766F8" w:rsidRDefault="001766F8">
      <w:pPr>
        <w:pStyle w:val="a0"/>
        <w:rPr>
          <w:rFonts w:ascii="Times New Roman" w:eastAsia="宋体" w:hAnsi="Times New Roman" w:cs="Times New Roman"/>
          <w:b/>
          <w:bCs/>
          <w:color w:val="000000" w:themeColor="text1"/>
          <w:kern w:val="2"/>
          <w:sz w:val="24"/>
        </w:rPr>
      </w:pPr>
    </w:p>
    <w:p w14:paraId="2CC62EEC" w14:textId="77777777" w:rsidR="001766F8" w:rsidRDefault="001766F8">
      <w:pPr>
        <w:pStyle w:val="a0"/>
        <w:rPr>
          <w:rFonts w:ascii="Times New Roman" w:eastAsia="宋体" w:hAnsi="Times New Roman" w:cs="Times New Roman"/>
          <w:b/>
          <w:bCs/>
          <w:color w:val="000000" w:themeColor="text1"/>
          <w:kern w:val="2"/>
          <w:sz w:val="24"/>
        </w:rPr>
      </w:pPr>
    </w:p>
    <w:p w14:paraId="61EDABDA" w14:textId="77777777" w:rsidR="001766F8" w:rsidRDefault="001766F8">
      <w:pPr>
        <w:pStyle w:val="a0"/>
        <w:rPr>
          <w:rFonts w:ascii="Times New Roman" w:eastAsia="宋体" w:hAnsi="Times New Roman" w:cs="Times New Roman"/>
          <w:b/>
          <w:bCs/>
          <w:color w:val="000000" w:themeColor="text1"/>
          <w:kern w:val="2"/>
          <w:sz w:val="24"/>
        </w:rPr>
      </w:pPr>
    </w:p>
    <w:p w14:paraId="44B1E060" w14:textId="77777777" w:rsidR="001766F8" w:rsidRDefault="001766F8">
      <w:pPr>
        <w:pStyle w:val="a0"/>
        <w:rPr>
          <w:rFonts w:ascii="Times New Roman" w:eastAsia="宋体" w:hAnsi="Times New Roman" w:cs="Times New Roman"/>
          <w:b/>
          <w:bCs/>
          <w:color w:val="000000" w:themeColor="text1"/>
          <w:kern w:val="2"/>
          <w:sz w:val="24"/>
        </w:rPr>
      </w:pPr>
    </w:p>
    <w:p w14:paraId="12EB8BD5" w14:textId="77777777" w:rsidR="001766F8" w:rsidRDefault="001766F8">
      <w:pPr>
        <w:pStyle w:val="a0"/>
        <w:rPr>
          <w:rFonts w:ascii="Times New Roman" w:eastAsia="宋体" w:hAnsi="Times New Roman" w:cs="Times New Roman"/>
          <w:b/>
          <w:bCs/>
          <w:color w:val="000000" w:themeColor="text1"/>
          <w:kern w:val="2"/>
          <w:sz w:val="24"/>
        </w:rPr>
      </w:pPr>
    </w:p>
    <w:p w14:paraId="1CCF286B" w14:textId="77777777" w:rsidR="001766F8" w:rsidRDefault="001766F8">
      <w:pPr>
        <w:pStyle w:val="a0"/>
        <w:rPr>
          <w:rFonts w:ascii="Times New Roman" w:eastAsia="宋体" w:hAnsi="Times New Roman" w:cs="Times New Roman"/>
          <w:b/>
          <w:bCs/>
          <w:color w:val="000000" w:themeColor="text1"/>
          <w:kern w:val="2"/>
          <w:sz w:val="24"/>
        </w:rPr>
      </w:pPr>
    </w:p>
    <w:p w14:paraId="3D93CB00" w14:textId="77777777" w:rsidR="001766F8" w:rsidRDefault="001766F8">
      <w:pPr>
        <w:pStyle w:val="a0"/>
        <w:rPr>
          <w:rFonts w:ascii="Times New Roman" w:eastAsia="宋体" w:hAnsi="Times New Roman" w:cs="Times New Roman"/>
          <w:b/>
          <w:bCs/>
          <w:color w:val="000000" w:themeColor="text1"/>
          <w:kern w:val="2"/>
          <w:sz w:val="24"/>
        </w:rPr>
      </w:pPr>
    </w:p>
    <w:p w14:paraId="4E5DD134" w14:textId="77777777" w:rsidR="001766F8" w:rsidRDefault="001766F8">
      <w:pPr>
        <w:pStyle w:val="a0"/>
        <w:rPr>
          <w:rFonts w:ascii="Times New Roman" w:eastAsia="宋体" w:hAnsi="Times New Roman" w:cs="Times New Roman"/>
          <w:b/>
          <w:bCs/>
          <w:color w:val="000000" w:themeColor="text1"/>
          <w:kern w:val="2"/>
          <w:sz w:val="24"/>
        </w:rPr>
      </w:pPr>
    </w:p>
    <w:p w14:paraId="0CA33561" w14:textId="77777777" w:rsidR="001766F8" w:rsidRDefault="00000000">
      <w:pPr>
        <w:pStyle w:val="1"/>
        <w:widowControl w:val="0"/>
        <w:spacing w:beforeLines="50" w:before="120" w:afterLines="50" w:after="120"/>
        <w:jc w:val="center"/>
        <w:rPr>
          <w:rFonts w:ascii="Times New Roman" w:eastAsia="黑体" w:hAnsi="Times New Roman" w:cs="Times New Roman"/>
          <w:color w:val="000000" w:themeColor="text1"/>
          <w:kern w:val="44"/>
          <w:sz w:val="32"/>
          <w:szCs w:val="32"/>
        </w:rPr>
      </w:pPr>
      <w:bookmarkStart w:id="10" w:name="_Toc1476524320"/>
      <w:r>
        <w:rPr>
          <w:rFonts w:ascii="Times New Roman" w:eastAsia="黑体" w:hAnsi="Times New Roman" w:cs="Times New Roman" w:hint="eastAsia"/>
          <w:color w:val="000000" w:themeColor="text1"/>
          <w:kern w:val="44"/>
          <w:sz w:val="32"/>
          <w:szCs w:val="32"/>
        </w:rPr>
        <w:lastRenderedPageBreak/>
        <w:t xml:space="preserve">1 </w:t>
      </w:r>
      <w:r>
        <w:rPr>
          <w:rFonts w:ascii="Times New Roman" w:eastAsia="黑体" w:hAnsi="Times New Roman" w:cs="Times New Roman" w:hint="eastAsia"/>
          <w:color w:val="000000" w:themeColor="text1"/>
          <w:kern w:val="44"/>
          <w:sz w:val="32"/>
          <w:szCs w:val="32"/>
        </w:rPr>
        <w:t>绪论</w:t>
      </w:r>
      <w:bookmarkEnd w:id="10"/>
    </w:p>
    <w:p w14:paraId="44B56283" w14:textId="77777777" w:rsidR="001766F8" w:rsidRDefault="00000000">
      <w:pPr>
        <w:pStyle w:val="2"/>
        <w:widowControl w:val="0"/>
        <w:numPr>
          <w:ilvl w:val="1"/>
          <w:numId w:val="1"/>
        </w:numPr>
        <w:spacing w:beforeLines="25" w:before="60" w:afterLines="25" w:after="60"/>
        <w:jc w:val="both"/>
        <w:rPr>
          <w:rFonts w:ascii="宋体" w:eastAsia="宋体" w:hAnsi="宋体" w:cs="宋体"/>
          <w:b/>
          <w:bCs/>
          <w:color w:val="000000" w:themeColor="text1"/>
          <w:kern w:val="2"/>
          <w:sz w:val="28"/>
          <w:szCs w:val="24"/>
        </w:rPr>
      </w:pPr>
      <w:bookmarkStart w:id="11" w:name="_Toc1770705155"/>
      <w:bookmarkStart w:id="12" w:name="课题研究背景和意义"/>
      <w:r>
        <w:rPr>
          <w:rFonts w:ascii="宋体" w:eastAsia="宋体" w:hAnsi="宋体" w:cs="宋体" w:hint="eastAsia"/>
          <w:b/>
          <w:bCs/>
          <w:color w:val="000000" w:themeColor="text1"/>
          <w:kern w:val="2"/>
          <w:sz w:val="28"/>
          <w:szCs w:val="24"/>
        </w:rPr>
        <w:t>课题研究背景和意义</w:t>
      </w:r>
      <w:bookmarkEnd w:id="11"/>
    </w:p>
    <w:p w14:paraId="5A867E4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近年来，随着高等教育规模的持续扩大，高校毕业生数量逐年攀升。据教育部数据显示，2025届全国普通高校毕业生规模预计达1222万人，同比增加43万人，创历史新高[1]。与此同时，国家统计局数据显示，当前全国城镇调查失业率约为5.2%，而16—24岁青年失业率则高达16.5%，显著高于总体水平[2]，就业形势呈现出总体稳定但青年群体压力突出的结构性特征。这一矛盾的深层根源在于人岗错配：研究显示，约四分之一的毕业生所从事的工作与其所学专业并不匹配[3]，“就业难”与企业”招人难”并存的问题长期难以化解。在庞大的求职群体中，如何精准定位自身优势、科学规划职业发展路径，已成为每一位毕业生亟待解决的现实问题。</w:t>
      </w:r>
    </w:p>
    <w:p w14:paraId="5E7E9E1F"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面对上述就业压力，传统职业规划的主要手段是人工咨询与单一维度的静态测评工具。以应用最广泛的MBTI（Myers-Briggs Type Indicator）和Holland职业兴趣量表为例：前者仅能反映个体的认知偏好类型，其科学效度长期受到质疑——研究表明，MBTI在测-重测信度上存在明显缺陷，缺乏与Big Five人格模型相当的建构效度[4]；后者将职业兴趣划分为RIASEC六种类型，但其一致性与工作满意度之间的相关系数仅为0.17，对年轻群体及非西方文化背景的适用性亦存在局限[5]。更根本的问题在于，这类工具框架彼此孤立，缺乏跨维度的交叉验证机制；其评估结果停留于人格偏好和兴趣类型层面，难以与职场实际所需的技能、知识和能力标准直接对应，导致”测了看不懂、看懂用不上”的现象普遍存在。已有研究指出，当前AI辅助职业规划领域亟需突破传统工具的单一框架局限，构建更具深度与系统性的评估体系[6]。</w:t>
      </w:r>
    </w:p>
    <w:p w14:paraId="0F0FADF4"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以GPT-4为代表的大语言模型（Large Language Model，LLM）的快速发展，为职业发展辅助带来了全新的技术机遇[7]。LLM不仅具备强大的自然语言理解与生成能力，其在多项专业资质测试中的表现已达到人类前10%的水平[8]，使得自动化的深度分析与个性化规划生成成为可能。在此基础上，以LangChain、LangGraph为代表的Agent框架进一步将LLM扩展为具备工具调用、记忆管理和自主规划能力的智能体；检索增强生成（RAG）技术[9]赋予系统访问外部职业知识库的能力，有效解决了LLM知识截止与幻觉问题；多智能体协作（Multi-Agent）架构[10]则使不同角色的Agent能够协同完成复杂的分析与规划任务。现有研究已初步验证了这一方向的可行性：Park等（2023）提出的生成式Agent框架[11]证明了LLM智能体能够模拟具备长期记忆与反思能力的人类行为；Jeon等（2025）在CHI顶会上的实验[12]表明，基于LLM Agent的职业探索干预可显著提升年轻人的参与度与职业决策质量；LLM在教育领域的系统性综述[13]亦进一步佐证了其在个性化学习与能力评估场景中的广阔前景。</w:t>
      </w:r>
    </w:p>
    <w:p w14:paraId="50CB939B"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基于上述背景，本课题旨在利用LLM及其Agent机制，设计并实现一个智能职业发展辅助系统。系统以O*NET职业能力标准（涵盖Work Styles、Skills、Abilities、Knowledge四大模块）[14]与Big Five人格模型（基于开源IPIP-NEO-120题库）[15]为核心评估框架，借助多智能体协作完成从用户信息采集、多</w:t>
      </w:r>
      <w:r>
        <w:rPr>
          <w:rFonts w:ascii="宋体" w:eastAsia="宋体" w:hAnsi="宋体" w:cs="宋体" w:hint="eastAsia"/>
          <w:color w:val="000000" w:themeColor="text1"/>
          <w:kern w:val="2"/>
        </w:rPr>
        <w:lastRenderedPageBreak/>
        <w:t>维能力评估到个性化职业规划的全流程服务，构建”认清自我→明确目标→规划路径”的智能决策闭环。</w:t>
      </w:r>
    </w:p>
    <w:p w14:paraId="5E50950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研究的理论意义在于：探索LLM在职业教育垂直领域的应用范式，提出一种多框架融合的能力评估方法，实现从人格特质→工作风格与行为能力→技能知识的三层贯通式评估，突破传统单一量表的局限。现实意义在于：帮助高校学生科学认识自我、精准规划发展方向，缓解就业焦虑、减少盲目投递；可作为高校就业指导中心的辅助工具，实时掌握学生就业意向与能力短板；同时为企业输送自我认知更清晰、人岗更匹配的候选人，降低社会摩擦性失业成本。</w:t>
      </w:r>
    </w:p>
    <w:p w14:paraId="379A9BF3" w14:textId="77777777" w:rsidR="001766F8" w:rsidRDefault="00000000">
      <w:pPr>
        <w:pStyle w:val="2"/>
        <w:widowControl w:val="0"/>
        <w:numPr>
          <w:ilvl w:val="1"/>
          <w:numId w:val="1"/>
        </w:numPr>
        <w:spacing w:beforeLines="25" w:before="60" w:afterLines="25" w:after="60"/>
        <w:jc w:val="both"/>
        <w:rPr>
          <w:rFonts w:ascii="宋体" w:eastAsia="宋体" w:hAnsi="宋体" w:cs="宋体"/>
          <w:b/>
          <w:bCs/>
          <w:color w:val="000000" w:themeColor="text1"/>
          <w:kern w:val="2"/>
          <w:sz w:val="28"/>
          <w:szCs w:val="24"/>
        </w:rPr>
      </w:pPr>
      <w:bookmarkStart w:id="13" w:name="_Toc413159959"/>
      <w:bookmarkStart w:id="14" w:name="国内外研究现状分析"/>
      <w:bookmarkEnd w:id="12"/>
      <w:r>
        <w:rPr>
          <w:rFonts w:ascii="宋体" w:eastAsia="宋体" w:hAnsi="宋体" w:cs="宋体" w:hint="eastAsia"/>
          <w:b/>
          <w:bCs/>
          <w:color w:val="000000" w:themeColor="text1"/>
          <w:kern w:val="2"/>
          <w:sz w:val="28"/>
          <w:szCs w:val="24"/>
        </w:rPr>
        <w:t xml:space="preserve"> 国内外研究现状分析</w:t>
      </w:r>
      <w:bookmarkEnd w:id="13"/>
    </w:p>
    <w:p w14:paraId="2A7ED2EB" w14:textId="77777777" w:rsidR="001766F8" w:rsidRDefault="00000000">
      <w:pPr>
        <w:pStyle w:val="3"/>
        <w:widowControl w:val="0"/>
        <w:spacing w:beforeLines="10" w:before="24" w:afterLines="10" w:after="24"/>
        <w:ind w:firstLineChars="98" w:firstLine="236"/>
        <w:rPr>
          <w:rFonts w:ascii="宋体" w:eastAsia="宋体" w:hAnsi="宋体" w:cs="宋体"/>
          <w:b/>
          <w:bCs/>
          <w:color w:val="000000" w:themeColor="text1"/>
          <w:kern w:val="2"/>
          <w:sz w:val="24"/>
          <w:szCs w:val="24"/>
        </w:rPr>
      </w:pPr>
      <w:bookmarkStart w:id="15" w:name="ai驱动的职业规划研究现状"/>
      <w:r>
        <w:rPr>
          <w:rFonts w:ascii="宋体" w:eastAsia="宋体" w:hAnsi="宋体" w:cs="宋体" w:hint="eastAsia"/>
          <w:b/>
          <w:bCs/>
          <w:color w:val="000000" w:themeColor="text1"/>
          <w:kern w:val="2"/>
          <w:sz w:val="24"/>
          <w:szCs w:val="24"/>
        </w:rPr>
        <w:t>1.2.1 AI驱动的职业规划研究现状</w:t>
      </w:r>
    </w:p>
    <w:p w14:paraId="6BF3ADCE"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职业规划的理论研究由来已久，Parsons的特质-因素论、Holland的职业兴趣类型论（RIASEC）以及Super的生涯发展论共同构成了现代职业规划的理论基础。在技术应用层面，以LinkedIn为代表的招聘平台通过协同过滤与学习排序算法（Learning-to-Rank）实现规模化岗位推荐[16]，但此类系统侧重表面特征的匹配，缺乏对候选人深层能力结构的理解。</w:t>
      </w:r>
    </w:p>
    <w:p w14:paraId="210B800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随着大语言模型的兴起，职业规划领域的研究开始进入新阶段。在岗位推荐方向，Shi等（2023）提出GIRL框架[18]，利用LLM直接从候选人简历生成个性化岗位描述，无需依赖候选人历史行为数据，显著突破了传统协同过滤的冷启动局限。在职业对话与探索方向，Jeon等（2025）[12]的CHI顶会实验表明，基于LLM Agent的”未来自我”职业探索干预可显著提升年轻人的参与度与职业决策质量；Pataranutaporn等（2024）[17]的研究同样发现，与LLM模拟的未来自我进行对话，能够有效降低焦虑感并增强未来自我连续性感知，跨国实验样本逾6万人。在职业教练系统方向，Renji等（2025）开发的Steve系统[20]构建了”简历解析→职业路径分析→模拟面试→技能发展建议”全流程LLM驱动管道，用户满意度达84.9%，是当前与本系统最具可比性的同期工作。</w:t>
      </w:r>
    </w:p>
    <w:p w14:paraId="423937D2"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国内方面，AI赋能职业规划的学术探索正在加速。李亚丽（2025）[26]的调查显示，73.58%的大学生偶尔使用生成式AI进行职业规划咨询，但系统化的能力评估与路径规划功能尚未得到充分利用。相关研究[27]发现，生成式AI推荐算法相比传统方法可将岗位匹配质量提升约28%。然而，现有国内研究普遍局限于单点功能验证，缺乏从能力评估到规划输出的端到端闭环系统设计。</w:t>
      </w:r>
    </w:p>
    <w:p w14:paraId="6620E09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综上，国内外在AI职业规划方向的研究均呈现出从”信息推荐”向”能力分析”迁移的趋势，但端到端多Agent协作、跨框架能力评估与个性化规划的有机整合，仍是当前研究的空白。</w:t>
      </w:r>
    </w:p>
    <w:p w14:paraId="6EEE1ECA" w14:textId="77777777" w:rsidR="001766F8" w:rsidRDefault="00000000">
      <w:pPr>
        <w:pStyle w:val="4"/>
        <w:rPr>
          <w:color w:val="000000" w:themeColor="text1"/>
        </w:rPr>
      </w:pPr>
      <w:bookmarkStart w:id="16" w:name="大语言模型agent应用研究现状"/>
      <w:bookmarkEnd w:id="15"/>
      <w:r>
        <w:rPr>
          <w:color w:val="000000" w:themeColor="text1"/>
        </w:rPr>
        <w:t xml:space="preserve">1.2.2 </w:t>
      </w:r>
      <w:r>
        <w:rPr>
          <w:rFonts w:hint="eastAsia"/>
          <w:color w:val="000000" w:themeColor="text1"/>
        </w:rPr>
        <w:t>大语言模型</w:t>
      </w:r>
      <w:r>
        <w:rPr>
          <w:rFonts w:hint="eastAsia"/>
          <w:color w:val="000000" w:themeColor="text1"/>
        </w:rPr>
        <w:t>Agent</w:t>
      </w:r>
      <w:r>
        <w:rPr>
          <w:rFonts w:hint="eastAsia"/>
          <w:color w:val="000000" w:themeColor="text1"/>
        </w:rPr>
        <w:t>应用研究现状</w:t>
      </w:r>
    </w:p>
    <w:p w14:paraId="092C186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大语言模型的快速发展为构建自主智能体（Autonomous Agent）奠定了基础。在推理能力增强方面，Wei等（2022）提出思维链（Chain-of-Thought，CoT）提示方法[21]，证明在提示中加入中间推理步骤可大幅提升LLM在复杂推理任务上的准确率；Yao等（2023）进一步提出思维树（Tree of Thoughts，ToT）[22]，将线性链扩展为树状探索，使模型具备分支评估与回溯能力。在工具调用方面，</w:t>
      </w:r>
      <w:r>
        <w:rPr>
          <w:rFonts w:ascii="宋体" w:eastAsia="宋体" w:hAnsi="宋体" w:cs="宋体" w:hint="eastAsia"/>
          <w:color w:val="000000" w:themeColor="text1"/>
          <w:kern w:val="2"/>
        </w:rPr>
        <w:lastRenderedPageBreak/>
        <w:t>Schick等（2023）提出Toolformer[23]，证明LLM可以自监督方式学会在适当时机调用外部API；ReAct框架[19]将推理轨迹与行动步骤交替进行，构成”思考-行动-观察”循环，成为LangChain、LangGraph等框架的核心架构基础。</w:t>
      </w:r>
    </w:p>
    <w:p w14:paraId="300F6EE7"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在多智能体系统方面，Wu等（2024）提出AutoGen[24]，通过多Agent对话模式支持灵活的单轮、多轮及嵌套会话，在编程和推理任务上显著超越单Agent基线。Hong等（2024）提出MetaGPT[25]，将标准操作流程（SOP）编码为Agent提示，为产品经理、架构师、工程师等不同角色分配专属Agent，其多角色协作思想与本系统的多Agent评估架构高度契合。Wang等（2023）[28]提出”档案-记忆-规划-行动”（Profile-Memory-Planning-Action）统一Agent构建框架；Xi等（2023）[29]从”大脑-感知-行动”三要素出发，系统探讨了多Agent协作与涌现行为，两篇分别来自中国人民大学与复旦大学的综述为国内Agent研究提供了权威的理论参照。在能力评估方面，Liu等（2024）构建AgentBench[30]基准，在8类真实环境中系统测评LLM的Agent决策能力，发现GPT-4级商用模型与开源模型之间存在显著性能差距，为本系统的模型选型提供了量化依据。</w:t>
      </w:r>
    </w:p>
    <w:p w14:paraId="6CB033C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整体而言，LLM Agent领域在推理增强、工具调用、多Agent协作三个维度上均已形成较为成熟的技术栈，为本系统的工程实现提供了充分的理论支撑与框架选型依据。</w:t>
      </w:r>
    </w:p>
    <w:p w14:paraId="548B589B" w14:textId="77777777" w:rsidR="001766F8" w:rsidRDefault="00000000">
      <w:pPr>
        <w:pStyle w:val="4"/>
        <w:rPr>
          <w:color w:val="000000" w:themeColor="text1"/>
        </w:rPr>
      </w:pPr>
      <w:bookmarkStart w:id="17" w:name="主要厂商及平台方案"/>
      <w:bookmarkEnd w:id="16"/>
      <w:r>
        <w:rPr>
          <w:color w:val="000000" w:themeColor="text1"/>
        </w:rPr>
        <w:t xml:space="preserve">1.2.3 </w:t>
      </w:r>
      <w:r>
        <w:rPr>
          <w:rFonts w:hint="eastAsia"/>
          <w:color w:val="000000" w:themeColor="text1"/>
        </w:rPr>
        <w:t>主要厂商及平台方案</w:t>
      </w:r>
    </w:p>
    <w:p w14:paraId="13DFEF1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LinkedIn：作为全球最大的职业社交平台，LinkedIn的岗位推荐系统以学习排序与GLMix个性化模型为核心[16]，具备亿级用户规模的工程化能力，但其推荐逻辑仍以用户行为历史和简历关键词匹配为主，缺乏对能力画像的深度理解与主动规划辅导功能。</w:t>
      </w:r>
    </w:p>
    <w:p w14:paraId="23937592"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钉钉AI助理市场：2023年4月，钉钉接入通义千问，并于2024年上线AI助理市场，目前已有逾220万家企业使用相关AI功能，上架AI助理超700个，涵盖薪酬分析、智能简历生成、面试辅助等职业相关场景。其核心定位为企业效率工具，而非面向个人的系统性职业发展规划。</w:t>
      </w:r>
    </w:p>
    <w:p w14:paraId="6C258BE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国家大学生就业服务平台”智慧小业”：2025年4月由教育部正式上线，基于国产大语言模型构建，提供岗位精准匹配、求职指导、职业规划咨询及心理健康引导等一站式服务，已全面接入全国高校毕业生就业信息系统[31]。其覆盖面广、权威性强，但在多轮对话深度和个性化能力画像方面仍有提升空间。</w:t>
      </w:r>
    </w:p>
    <w:p w14:paraId="4E486F96"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中科睿智职业规划系统：整合O*NET、ESCO等国际职业分类标准，结合XR沉浸式场景、AI角色访谈与岗位胜任力匹配报告，构建”认知–测评–规划–训练–反馈”五位一体的数字化平台。其功能完整度最高，但依赖XR硬件、部署成本较高，且非LLM原生架构，缺乏轻量级多Agent协作与动态规划调整机制。</w:t>
      </w:r>
    </w:p>
    <w:p w14:paraId="475BC2B2"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综合来看，现有主流方案均未能在轻量级、LLM原生、面向在校学生的Web系统中，将多框架融合能力评估与多Agent协作式动态规划有机整合。本文所研究的系统正是针对上述空白进行的针对性设计。</w:t>
      </w:r>
    </w:p>
    <w:p w14:paraId="1657F8FB" w14:textId="77777777" w:rsidR="001766F8" w:rsidRDefault="00000000">
      <w:pPr>
        <w:pStyle w:val="2"/>
        <w:widowControl w:val="0"/>
        <w:numPr>
          <w:ilvl w:val="1"/>
          <w:numId w:val="1"/>
        </w:numPr>
        <w:spacing w:beforeLines="25" w:before="60" w:afterLines="25" w:after="60"/>
        <w:rPr>
          <w:rFonts w:ascii="宋体" w:eastAsia="宋体" w:hAnsi="宋体" w:cs="宋体"/>
          <w:b/>
          <w:bCs/>
          <w:color w:val="000000" w:themeColor="text1"/>
          <w:kern w:val="2"/>
          <w:sz w:val="28"/>
          <w:szCs w:val="24"/>
        </w:rPr>
      </w:pPr>
      <w:bookmarkStart w:id="18" w:name="_Toc1164800162"/>
      <w:bookmarkStart w:id="19" w:name="论文的研究内容"/>
      <w:bookmarkEnd w:id="14"/>
      <w:bookmarkEnd w:id="17"/>
      <w:r>
        <w:rPr>
          <w:rFonts w:ascii="宋体" w:eastAsia="宋体" w:hAnsi="宋体" w:cs="宋体" w:hint="eastAsia"/>
          <w:b/>
          <w:bCs/>
          <w:color w:val="000000" w:themeColor="text1"/>
          <w:kern w:val="2"/>
          <w:sz w:val="28"/>
          <w:szCs w:val="24"/>
        </w:rPr>
        <w:t>1.3 论文的研究内容</w:t>
      </w:r>
      <w:bookmarkEnd w:id="18"/>
    </w:p>
    <w:p w14:paraId="7FCFDEE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本论文的研究内容主要包括：</w:t>
      </w:r>
    </w:p>
    <w:p w14:paraId="07471BEC" w14:textId="77777777" w:rsidR="001766F8" w:rsidRDefault="00000000">
      <w:pPr>
        <w:pStyle w:val="Compact"/>
        <w:numPr>
          <w:ilvl w:val="0"/>
          <w:numId w:val="2"/>
        </w:numPr>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本文通过查阅大量文献资料，系统梳理了大语言模型与Agent技术、O*NET职业能力评估框架、Big Five人格模型、Holland RIASEC职业兴趣类型论以及向量检索与RAG等相关理论与技术，分析了现有AI驱动职业规划研究中评估维度单一、缺乏跨框架融合与端到端闭环等不足。</w:t>
      </w:r>
    </w:p>
    <w:p w14:paraId="74CB05A3" w14:textId="77777777" w:rsidR="001766F8" w:rsidRDefault="00000000">
      <w:pPr>
        <w:pStyle w:val="Compact"/>
        <w:numPr>
          <w:ilvl w:val="0"/>
          <w:numId w:val="2"/>
        </w:numPr>
        <w:rPr>
          <w:rFonts w:ascii="宋体" w:eastAsia="宋体" w:hAnsi="宋体" w:cs="宋体"/>
          <w:color w:val="000000" w:themeColor="text1"/>
          <w:kern w:val="2"/>
        </w:rPr>
      </w:pPr>
      <w:r>
        <w:rPr>
          <w:rFonts w:ascii="宋体" w:eastAsia="宋体" w:hAnsi="宋体" w:cs="宋体" w:hint="eastAsia"/>
          <w:color w:val="000000" w:themeColor="text1"/>
          <w:kern w:val="2"/>
        </w:rPr>
        <w:t>对多框架融合的职业能力评估方法进行了研究，提出了涵盖技能、知识、能力、工作风格、兴趣、工作价值观六大维度共22个子维度的评估体系，设计了”1+6+1”多Agent协作评估架构。通过输入预处理Agent完成简历解析与数据标准化，6个维度评估Agent并行执行独立评估，汇总Agent完成跨维度融合与报告生成。引入双模式策略（done/locked）兼容有无标准化测评数据的用户场景，结合O*NET锚点映射与证据强制引用的Prompt工程，确保评估结果的客观性与一致性。</w:t>
      </w:r>
    </w:p>
    <w:p w14:paraId="29178BED" w14:textId="77777777" w:rsidR="001766F8" w:rsidRDefault="00000000">
      <w:pPr>
        <w:pStyle w:val="Compact"/>
        <w:numPr>
          <w:ilvl w:val="0"/>
          <w:numId w:val="2"/>
        </w:numPr>
        <w:rPr>
          <w:rFonts w:ascii="宋体" w:eastAsia="宋体" w:hAnsi="宋体" w:cs="宋体"/>
          <w:color w:val="000000" w:themeColor="text1"/>
          <w:kern w:val="2"/>
        </w:rPr>
      </w:pPr>
      <w:r>
        <w:rPr>
          <w:rFonts w:ascii="宋体" w:eastAsia="宋体" w:hAnsi="宋体" w:cs="宋体" w:hint="eastAsia"/>
          <w:color w:val="000000" w:themeColor="text1"/>
          <w:kern w:val="2"/>
        </w:rPr>
        <w:t>对职业路线推荐与规划算法进行了研究。在路线推荐方面，突破传统单一岗位推荐范式，提出了基于JD（岗位描述）的语义向量+技能关键词双路召回策略，利用Qdrant向量数据库从真实岗位描述集合中检索候选JD，并通过”起点证据化锚定+中远期产业外推”的差异化支撑机制，由LLM生成3-4条由”起点→中期→远期”三阶段构成的完整职业发展路线，由用户自主选择目标路线。在适配度评估方面，针对用户所选路线的当前阶段岗位，设计了规则评分与LLM综合判断相结合的混合评分模型量化岗位适配度。在规划生成方面，设计了包含匹配总览、岗位推荐、差距分析、行动计划、未来阶段展望五大模块的规划方案生成框架，行动计划采用三阶段分期架构覆盖6-12个月成长周期，并支持拆解为周计划与每日任务。</w:t>
      </w:r>
    </w:p>
    <w:p w14:paraId="03A283E4" w14:textId="77777777" w:rsidR="001766F8" w:rsidRDefault="00000000">
      <w:pPr>
        <w:pStyle w:val="Compact"/>
        <w:numPr>
          <w:ilvl w:val="0"/>
          <w:numId w:val="2"/>
        </w:numPr>
        <w:rPr>
          <w:rFonts w:ascii="宋体" w:eastAsia="宋体" w:hAnsi="宋体" w:cs="宋体"/>
          <w:color w:val="000000" w:themeColor="text1"/>
          <w:kern w:val="2"/>
        </w:rPr>
      </w:pPr>
      <w:r>
        <w:rPr>
          <w:rFonts w:ascii="宋体" w:eastAsia="宋体" w:hAnsi="宋体" w:cs="宋体" w:hint="eastAsia"/>
          <w:color w:val="000000" w:themeColor="text1"/>
          <w:kern w:val="2"/>
        </w:rPr>
        <w:t>基于上述研究，设计并实现了完整的智能职业发展辅助系统。采用React+FastAPI前后端分离架构，集成LiteLLM统一大模型接口、Qdrant向量数据库与MySQL关系型数据库，构建了四层架构体系。通过功能测试与性能测试，验证了系统在评估准确性、路线推荐相关性、规划可执行性与运行稳定性等方面的有效性。</w:t>
      </w:r>
    </w:p>
    <w:p w14:paraId="2F00495E" w14:textId="77777777" w:rsidR="001766F8" w:rsidRDefault="00000000">
      <w:pPr>
        <w:pStyle w:val="2"/>
        <w:widowControl w:val="0"/>
        <w:numPr>
          <w:ilvl w:val="1"/>
          <w:numId w:val="1"/>
        </w:numPr>
        <w:spacing w:beforeLines="25" w:before="60" w:afterLines="25" w:after="60"/>
        <w:rPr>
          <w:rFonts w:ascii="宋体" w:eastAsia="宋体" w:hAnsi="宋体" w:cs="宋体"/>
          <w:b/>
          <w:bCs/>
          <w:color w:val="000000" w:themeColor="text1"/>
          <w:kern w:val="2"/>
          <w:sz w:val="28"/>
          <w:szCs w:val="24"/>
        </w:rPr>
      </w:pPr>
      <w:bookmarkStart w:id="20" w:name="_Toc335396682"/>
      <w:bookmarkStart w:id="21" w:name="论文组织结构安排"/>
      <w:bookmarkEnd w:id="19"/>
      <w:r>
        <w:rPr>
          <w:rFonts w:ascii="宋体" w:eastAsia="宋体" w:hAnsi="宋体" w:cs="宋体" w:hint="eastAsia"/>
          <w:b/>
          <w:bCs/>
          <w:color w:val="000000" w:themeColor="text1"/>
          <w:kern w:val="2"/>
          <w:sz w:val="28"/>
          <w:szCs w:val="24"/>
        </w:rPr>
        <w:t>1.4 论文组织结构安排</w:t>
      </w:r>
      <w:bookmarkEnd w:id="20"/>
    </w:p>
    <w:p w14:paraId="04A83EA2"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本论文研究的主题是”基于大语言模型的智能职业发展辅助系统”，共分六个章节进行阐述，具体安排如下：</w:t>
      </w:r>
    </w:p>
    <w:p w14:paraId="36DA48B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第一章为绪论，介绍了本课题的研究背景和意义，分析了AI驱动的职业规划、大语言模型Agent应用以及主要厂商平台方案的国内外研究现状，在此基础上阐述了本文的研究内容与论文组织结构。</w:t>
      </w:r>
    </w:p>
    <w:p w14:paraId="6A754C4B"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第二章为相关理论及技术介绍，系统梳理了大语言模型基本原理与LLM Agent架构，O*NET职业能力评估框架、Big Five人格模型与IPIP量表、Holland RIASEC职业兴趣类型论及多框架融合评估方法，以及文本向量化、检索增强生成（RAG）与Qdrant向量数据库等关键技术，为后续系统设计奠定理论与技术基础。</w:t>
      </w:r>
    </w:p>
    <w:p w14:paraId="3E2800C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第三章为基于多Agent的能力评估体系设计与实现，详细阐述了多维能力评估体系的构建过程，包括用户多模态数据预处理、基于O*NET的22子维度评估建模、“1+6+1”多Agent协作评估流程设计与评估结果结构化存储，以及基于LLM的Prompt工程、多框架融合评分模型与评估实验分析。</w:t>
      </w:r>
    </w:p>
    <w:p w14:paraId="3D97637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第四章为基于JD语义检索的职业路线推荐与规划算法设计，阐述了能力画像支撑框架的构建、语义向量与技能关键词双路召回的多阶段职业路线推荐算法、基于LLM的三阶段路线生成与用户路线选择机制、规则-LLM混合评分的岗位适配度评估模型，以及五模块个性化职业规划方案的生成流程。</w:t>
      </w:r>
    </w:p>
    <w:p w14:paraId="28F76B2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第五章为智能职业发展辅助系统设计与实现，从业务需求、用户需求、功能需求和非功能需求四个维度进行需求分析，完成系统总体架构、功能模块、核心流程与数据存储的概要设计，并对用户信息管理与简历解析、能力评估与报告生成、职业路线推荐与规划三大核心模块进行详细设计与实现，最后通过功能性与非功能性测试验证系统的正确性与稳定性。</w:t>
      </w:r>
    </w:p>
    <w:p w14:paraId="1BD4686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第六章为总结与展望，对本文的研究工作进行归纳总结，并对未来的改进方向进行展望。</w:t>
      </w:r>
    </w:p>
    <w:p w14:paraId="1966A200" w14:textId="77777777" w:rsidR="001766F8" w:rsidRDefault="00000000">
      <w:pPr>
        <w:pStyle w:val="1"/>
        <w:widowControl w:val="0"/>
        <w:spacing w:beforeLines="50" w:before="120" w:afterLines="50" w:after="120"/>
        <w:jc w:val="center"/>
        <w:rPr>
          <w:rFonts w:ascii="Times New Roman" w:eastAsia="黑体" w:hAnsi="Times New Roman" w:cs="Times New Roman"/>
          <w:color w:val="000000" w:themeColor="text1"/>
          <w:kern w:val="44"/>
          <w:sz w:val="32"/>
          <w:szCs w:val="32"/>
        </w:rPr>
      </w:pPr>
      <w:bookmarkStart w:id="22" w:name="_Toc2014944646"/>
      <w:bookmarkStart w:id="23" w:name="相关理论及技术介绍"/>
      <w:bookmarkEnd w:id="7"/>
      <w:bookmarkEnd w:id="21"/>
      <w:r>
        <w:rPr>
          <w:rFonts w:ascii="Times New Roman" w:eastAsia="黑体" w:hAnsi="Times New Roman" w:cs="Times New Roman" w:hint="eastAsia"/>
          <w:color w:val="000000" w:themeColor="text1"/>
          <w:kern w:val="44"/>
          <w:sz w:val="32"/>
          <w:szCs w:val="32"/>
        </w:rPr>
        <w:t xml:space="preserve">2 </w:t>
      </w:r>
      <w:r>
        <w:rPr>
          <w:rFonts w:ascii="Times New Roman" w:eastAsia="黑体" w:hAnsi="Times New Roman" w:cs="Times New Roman" w:hint="eastAsia"/>
          <w:color w:val="000000" w:themeColor="text1"/>
          <w:kern w:val="44"/>
          <w:sz w:val="32"/>
          <w:szCs w:val="32"/>
        </w:rPr>
        <w:t>相关理论及技术介绍</w:t>
      </w:r>
      <w:bookmarkEnd w:id="22"/>
    </w:p>
    <w:p w14:paraId="660B651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本章对智能职业发展辅助系统涉及的核心理论与关键技术进行系统介绍。首先阐述大语言模型的基本原理及其Agent架构与工作机制；其次梳理O*NET、Big Five、Holland RIASEC等职业能力评估理论框架及其融合方法；最后介绍向量检索、检索增强生成（RAG）与向量数据库等支撑系统实现的关键技术。</w:t>
      </w:r>
    </w:p>
    <w:p w14:paraId="1F0697F1" w14:textId="77777777" w:rsidR="001766F8" w:rsidRDefault="00000000">
      <w:pPr>
        <w:pStyle w:val="2"/>
        <w:widowControl w:val="0"/>
        <w:spacing w:beforeLines="25" w:before="60" w:afterLines="25" w:after="60"/>
        <w:jc w:val="both"/>
        <w:rPr>
          <w:rFonts w:ascii="宋体" w:eastAsia="宋体" w:hAnsi="宋体" w:cs="宋体"/>
          <w:b/>
          <w:bCs/>
          <w:color w:val="000000" w:themeColor="text1"/>
          <w:kern w:val="2"/>
          <w:sz w:val="28"/>
          <w:szCs w:val="24"/>
        </w:rPr>
      </w:pPr>
      <w:bookmarkStart w:id="24" w:name="_Toc1505035779"/>
      <w:bookmarkStart w:id="25" w:name="大语言模型与agent技术"/>
      <w:r>
        <w:rPr>
          <w:rFonts w:ascii="宋体" w:eastAsia="宋体" w:hAnsi="宋体" w:cs="宋体" w:hint="eastAsia"/>
          <w:b/>
          <w:bCs/>
          <w:color w:val="000000" w:themeColor="text1"/>
          <w:kern w:val="2"/>
          <w:sz w:val="28"/>
          <w:szCs w:val="24"/>
        </w:rPr>
        <w:t>2.1 大语言模型与Agent技术</w:t>
      </w:r>
      <w:bookmarkEnd w:id="24"/>
    </w:p>
    <w:p w14:paraId="6EBD4B02" w14:textId="77777777" w:rsidR="001766F8" w:rsidRDefault="00000000">
      <w:pPr>
        <w:pStyle w:val="4"/>
        <w:rPr>
          <w:color w:val="000000" w:themeColor="text1"/>
        </w:rPr>
      </w:pPr>
      <w:bookmarkStart w:id="26" w:name="大语言模型基本原理"/>
      <w:r>
        <w:rPr>
          <w:color w:val="000000" w:themeColor="text1"/>
        </w:rPr>
        <w:t xml:space="preserve">2.1.1 </w:t>
      </w:r>
      <w:r>
        <w:rPr>
          <w:rFonts w:hint="eastAsia"/>
          <w:color w:val="000000" w:themeColor="text1"/>
        </w:rPr>
        <w:t>大语言模型基本原理</w:t>
      </w:r>
    </w:p>
    <w:p w14:paraId="5B57DCD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大语言模型（Large Language Model，LLM）是基于深度神经网络、在大规模文本语料上通过自监督学习训练而成的语言生成模型，其核心架构为Transformer[32]。2017年，Vaswani等提出的Transformer架构以自注意力机制（Self-Attention）取代了传统的循环与卷积结构，实现了序列内任意位置间的直接依赖建模。自注意力机制的核心计算如公式（2.1）所示：</w:t>
      </w:r>
    </w:p>
    <w:p w14:paraId="313C42B6"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m:oMathPara>
        <m:oMathParaPr>
          <m:jc m:val="center"/>
        </m:oMathParaPr>
        <m:oMath>
          <m:r>
            <m:rPr>
              <m:nor/>
            </m:rPr>
            <w:rPr>
              <w:rFonts w:ascii="DejaVu Math TeX Gyre" w:eastAsia="宋体" w:hAnsi="DejaVu Math TeX Gyre" w:cs="宋体" w:hint="eastAsia"/>
              <w:color w:val="000000" w:themeColor="text1"/>
              <w:kern w:val="2"/>
            </w:rPr>
            <m:t>Attention</m:t>
          </m:r>
          <m:r>
            <m:rPr>
              <m:sty m:val="p"/>
            </m:rPr>
            <w:rPr>
              <w:rFonts w:ascii="DejaVu Math TeX Gyre" w:eastAsia="宋体" w:hAnsi="DejaVu Math TeX Gyre" w:cs="宋体" w:hint="eastAsia"/>
              <w:color w:val="000000" w:themeColor="text1"/>
              <w:kern w:val="2"/>
            </w:rPr>
            <m:t>(Q,K,V)=</m:t>
          </m:r>
          <m:r>
            <m:rPr>
              <m:nor/>
            </m:rPr>
            <w:rPr>
              <w:rFonts w:ascii="DejaVu Math TeX Gyre" w:eastAsia="宋体" w:hAnsi="DejaVu Math TeX Gyre" w:cs="宋体" w:hint="eastAsia"/>
              <w:color w:val="000000" w:themeColor="text1"/>
              <w:kern w:val="2"/>
            </w:rPr>
            <m:t>softmax</m:t>
          </m:r>
          <m:d>
            <m:dPr>
              <m:ctrlPr>
                <w:rPr>
                  <w:rFonts w:ascii="DejaVu Math TeX Gyre" w:eastAsia="宋体" w:hAnsi="DejaVu Math TeX Gyre" w:cs="宋体" w:hint="eastAsia"/>
                  <w:color w:val="000000" w:themeColor="text1"/>
                  <w:kern w:val="2"/>
                </w:rPr>
              </m:ctrlPr>
            </m:dPr>
            <m:e>
              <m:f>
                <m:fPr>
                  <m:ctrlPr>
                    <w:rPr>
                      <w:rFonts w:ascii="DejaVu Math TeX Gyre" w:eastAsia="宋体" w:hAnsi="DejaVu Math TeX Gyre" w:cs="宋体" w:hint="eastAsia"/>
                      <w:color w:val="000000" w:themeColor="text1"/>
                      <w:kern w:val="2"/>
                    </w:rPr>
                  </m:ctrlPr>
                </m:fPr>
                <m:num>
                  <m:r>
                    <m:rPr>
                      <m:sty m:val="p"/>
                    </m:rPr>
                    <w:rPr>
                      <w:rFonts w:ascii="DejaVu Math TeX Gyre" w:eastAsia="宋体" w:hAnsi="DejaVu Math TeX Gyre" w:cs="宋体" w:hint="eastAsia"/>
                      <w:color w:val="000000" w:themeColor="text1"/>
                      <w:kern w:val="2"/>
                    </w:rPr>
                    <m:t>Q</m:t>
                  </m:r>
                  <m:sSup>
                    <m:sSupPr>
                      <m:ctrlPr>
                        <w:rPr>
                          <w:rFonts w:ascii="DejaVu Math TeX Gyre" w:eastAsia="宋体" w:hAnsi="DejaVu Math TeX Gyre" w:cs="宋体" w:hint="eastAsia"/>
                          <w:color w:val="000000" w:themeColor="text1"/>
                          <w:kern w:val="2"/>
                        </w:rPr>
                      </m:ctrlPr>
                    </m:sSupPr>
                    <m:e>
                      <m:r>
                        <m:rPr>
                          <m:sty m:val="p"/>
                        </m:rPr>
                        <w:rPr>
                          <w:rFonts w:ascii="DejaVu Math TeX Gyre" w:eastAsia="宋体" w:hAnsi="DejaVu Math TeX Gyre" w:cs="宋体" w:hint="eastAsia"/>
                          <w:color w:val="000000" w:themeColor="text1"/>
                          <w:kern w:val="2"/>
                        </w:rPr>
                        <m:t>K</m:t>
                      </m:r>
                    </m:e>
                    <m:sup>
                      <m:r>
                        <m:rPr>
                          <m:sty m:val="p"/>
                        </m:rPr>
                        <w:rPr>
                          <w:rFonts w:ascii="DejaVu Math TeX Gyre" w:eastAsia="宋体" w:hAnsi="DejaVu Math TeX Gyre" w:cs="宋体" w:hint="eastAsia"/>
                          <w:color w:val="000000" w:themeColor="text1"/>
                          <w:kern w:val="2"/>
                        </w:rPr>
                        <m:t>T</m:t>
                      </m:r>
                    </m:sup>
                  </m:sSup>
                </m:num>
                <m:den>
                  <m:rad>
                    <m:radPr>
                      <m:degHide m:val="1"/>
                      <m:ctrlPr>
                        <w:rPr>
                          <w:rFonts w:ascii="DejaVu Math TeX Gyre" w:eastAsia="宋体" w:hAnsi="DejaVu Math TeX Gyre" w:cs="宋体" w:hint="eastAsia"/>
                          <w:color w:val="000000" w:themeColor="text1"/>
                          <w:kern w:val="2"/>
                        </w:rPr>
                      </m:ctrlPr>
                    </m:radPr>
                    <m:deg/>
                    <m:e>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d</m:t>
                          </m:r>
                        </m:e>
                        <m:sub>
                          <m:r>
                            <m:rPr>
                              <m:sty m:val="p"/>
                            </m:rPr>
                            <w:rPr>
                              <w:rFonts w:ascii="DejaVu Math TeX Gyre" w:eastAsia="宋体" w:hAnsi="DejaVu Math TeX Gyre" w:cs="宋体" w:hint="eastAsia"/>
                              <w:color w:val="000000" w:themeColor="text1"/>
                              <w:kern w:val="2"/>
                            </w:rPr>
                            <m:t>k</m:t>
                          </m:r>
                        </m:sub>
                      </m:sSub>
                    </m:e>
                  </m:rad>
                </m:den>
              </m:f>
            </m:e>
          </m:d>
          <m:r>
            <m:rPr>
              <m:sty m:val="p"/>
            </m:rPr>
            <w:rPr>
              <w:rFonts w:ascii="DejaVu Math TeX Gyre" w:eastAsia="宋体" w:hAnsi="DejaVu Math TeX Gyre" w:cs="宋体" w:hint="eastAsia"/>
              <w:color w:val="000000" w:themeColor="text1"/>
              <w:kern w:val="2"/>
            </w:rPr>
            <m:t>V</m:t>
          </m:r>
          <m:r>
            <m:rPr>
              <m:sty m:val="p"/>
            </m:rPr>
            <w:rPr>
              <w:rFonts w:ascii="DejaVu Math TeX Gyre" w:eastAsia="宋体" w:hAnsi="DejaVu Math TeX Gyre" w:cs="宋体" w:hint="eastAsia"/>
              <w:color w:val="000000" w:themeColor="text1"/>
              <w:kern w:val="2"/>
            </w:rPr>
            <m:t> </m:t>
          </m:r>
          <m:r>
            <m:rPr>
              <m:sty m:val="p"/>
            </m:rPr>
            <w:rPr>
              <w:rFonts w:ascii="DejaVu Math TeX Gyre" w:eastAsia="宋体" w:hAnsi="DejaVu Math TeX Gyre" w:cs="宋体" w:hint="eastAsia"/>
              <w:color w:val="000000" w:themeColor="text1"/>
              <w:kern w:val="2"/>
            </w:rPr>
            <m:t>(2.1)</m:t>
          </m:r>
        </m:oMath>
      </m:oMathPara>
    </w:p>
    <w:p w14:paraId="2B66891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其中，</w:t>
      </w:r>
      <m:oMath>
        <m:r>
          <m:rPr>
            <m:sty m:val="p"/>
          </m:rPr>
          <w:rPr>
            <w:rFonts w:ascii="DejaVu Math TeX Gyre" w:eastAsia="宋体" w:hAnsi="DejaVu Math TeX Gyre" w:cs="宋体" w:hint="eastAsia"/>
            <w:color w:val="000000" w:themeColor="text1"/>
            <w:kern w:val="2"/>
          </w:rPr>
          <m:t>Q</m:t>
        </m:r>
      </m:oMath>
      <w:r>
        <w:rPr>
          <w:rFonts w:ascii="宋体" w:eastAsia="宋体" w:hAnsi="宋体" w:cs="宋体" w:hint="eastAsia"/>
          <w:color w:val="000000" w:themeColor="text1"/>
          <w:kern w:val="2"/>
        </w:rPr>
        <w:t>、</w:t>
      </w:r>
      <m:oMath>
        <m:r>
          <m:rPr>
            <m:sty m:val="p"/>
          </m:rPr>
          <w:rPr>
            <w:rFonts w:ascii="DejaVu Math TeX Gyre" w:eastAsia="宋体" w:hAnsi="DejaVu Math TeX Gyre" w:cs="宋体" w:hint="eastAsia"/>
            <w:color w:val="000000" w:themeColor="text1"/>
            <w:kern w:val="2"/>
          </w:rPr>
          <m:t>K</m:t>
        </m:r>
      </m:oMath>
      <w:r>
        <w:rPr>
          <w:rFonts w:ascii="宋体" w:eastAsia="宋体" w:hAnsi="宋体" w:cs="宋体" w:hint="eastAsia"/>
          <w:color w:val="000000" w:themeColor="text1"/>
          <w:kern w:val="2"/>
        </w:rPr>
        <w:t>、</w:t>
      </w:r>
      <m:oMath>
        <m:r>
          <m:rPr>
            <m:sty m:val="p"/>
          </m:rPr>
          <w:rPr>
            <w:rFonts w:ascii="DejaVu Math TeX Gyre" w:eastAsia="宋体" w:hAnsi="DejaVu Math TeX Gyre" w:cs="宋体" w:hint="eastAsia"/>
            <w:color w:val="000000" w:themeColor="text1"/>
            <w:kern w:val="2"/>
          </w:rPr>
          <m:t>V</m:t>
        </m:r>
      </m:oMath>
      <w:r>
        <w:rPr>
          <w:rFonts w:ascii="宋体" w:eastAsia="宋体" w:hAnsi="宋体" w:cs="宋体" w:hint="eastAsia"/>
          <w:color w:val="000000" w:themeColor="text1"/>
          <w:kern w:val="2"/>
        </w:rPr>
        <w:t xml:space="preserve"> 分别为查询（Query）、键（Key）、值（Value）矩阵，</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d</m:t>
            </m:r>
          </m:e>
          <m:sub>
            <m:r>
              <m:rPr>
                <m:sty m:val="p"/>
              </m:rPr>
              <w:rPr>
                <w:rFonts w:ascii="DejaVu Math TeX Gyre" w:eastAsia="宋体" w:hAnsi="DejaVu Math TeX Gyre" w:cs="宋体" w:hint="eastAsia"/>
                <w:color w:val="000000" w:themeColor="text1"/>
                <w:kern w:val="2"/>
              </w:rPr>
              <m:t>k</m:t>
            </m:r>
          </m:sub>
        </m:sSub>
      </m:oMath>
      <w:r>
        <w:rPr>
          <w:rFonts w:ascii="宋体" w:eastAsia="宋体" w:hAnsi="宋体" w:cs="宋体" w:hint="eastAsia"/>
          <w:color w:val="000000" w:themeColor="text1"/>
          <w:kern w:val="2"/>
        </w:rPr>
        <w:t xml:space="preserve"> 为键向量维度。该机制通过计算查询与所有键的缩放点积相似度，对值向量进行加权求和，从而捕捉序列中长距离的语义依赖关系。多头注意力（Multi-Head Attention）进一步将注意力运算并行化到多个子空间，使模型能够同时关注不同类型的语义特征。如图2-1所示，为Transformer自注意力机制原理图。</w:t>
      </w:r>
    </w:p>
    <w:tbl>
      <w:tblPr>
        <w:tblW w:w="0" w:type="auto"/>
        <w:jc w:val="center"/>
        <w:tblCellMar>
          <w:left w:w="10" w:type="dxa"/>
          <w:right w:w="10" w:type="dxa"/>
        </w:tblCellMar>
        <w:tblLook w:val="04A0" w:firstRow="1" w:lastRow="0" w:firstColumn="1" w:lastColumn="0" w:noHBand="0" w:noVBand="1"/>
      </w:tblPr>
      <w:tblGrid>
        <w:gridCol w:w="4340"/>
      </w:tblGrid>
      <w:tr w:rsidR="001766F8" w14:paraId="78E6D07A" w14:textId="77777777">
        <w:trPr>
          <w:jc w:val="center"/>
        </w:trPr>
        <w:tc>
          <w:tcPr>
            <w:tcW w:w="0" w:type="auto"/>
          </w:tcPr>
          <w:p w14:paraId="11070F4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图2-1 Transformer自注意力机制原理图</w:t>
            </w:r>
          </w:p>
        </w:tc>
      </w:tr>
    </w:tbl>
    <w:p w14:paraId="7AF9E70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图2-1 Transformer自注意力机制原理图</w:t>
      </w:r>
    </w:p>
    <w:p w14:paraId="6A47E2A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图2-1 Transformer自注意力机制原理图</w:t>
      </w:r>
    </w:p>
    <w:p w14:paraId="0E399A9D"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Figure 2-1 Transformer Self-Attention Mechanism Principle Diagram</w:t>
      </w:r>
    </w:p>
    <w:p w14:paraId="6882555B"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在Transformer架构基础上，GPT（Generative Pre-trained Transformer）系列模型采用仅解码器（Decoder-only）架构，通过自回归方式逐词预测下一个</w:t>
      </w:r>
      <w:r>
        <w:rPr>
          <w:rFonts w:ascii="宋体" w:eastAsia="宋体" w:hAnsi="宋体" w:cs="宋体" w:hint="eastAsia"/>
          <w:color w:val="000000" w:themeColor="text1"/>
          <w:kern w:val="2"/>
        </w:rPr>
        <w:lastRenderedPageBreak/>
        <w:t>Token。Brown等（2020）提出的GPT-3[33]将模型参数规模扩展至1750亿，首次展示了大模型的涌现能力——无需梯度更新即可通过少样本提示（Few-shot Prompting）完成翻译、问答、摘要等多种下游任务。OpenAI发布的GPT-4技术报告[8]进一步表明，GPT-4在统一律师考试、GRE、SAT等专业测试中的成绩已达到人类前10%的水平，标志着LLM从语言建模工具向通用推理引擎的跨越。</w:t>
      </w:r>
    </w:p>
    <w:p w14:paraId="6E414887"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LLM的训练通常包括两个阶段：预训练（Pre-training）阶段在海量无标注文本上通过下一词预测目标学习通用语言表征；对齐微调（Alignment Fine-tuning）阶段通过监督微调（SFT）与基于人类反馈的强化学习（RLHF）使模型输出与人类偏好对齐[7]。本系统通过LiteLLM统一接口层[41]接入GPT-4o等商用模型，利用其强大的自然语言理解、结构化输出与多步推理能力，驱动能力评估、职业匹配与规划生成等核心功能。</w:t>
      </w:r>
    </w:p>
    <w:p w14:paraId="7EE4422F" w14:textId="77777777" w:rsidR="001766F8" w:rsidRDefault="00000000">
      <w:pPr>
        <w:pStyle w:val="4"/>
        <w:rPr>
          <w:color w:val="000000" w:themeColor="text1"/>
        </w:rPr>
      </w:pPr>
      <w:bookmarkStart w:id="27" w:name="llm-agent架构与工作机制"/>
      <w:bookmarkEnd w:id="26"/>
      <w:r>
        <w:rPr>
          <w:color w:val="000000" w:themeColor="text1"/>
        </w:rPr>
        <w:t xml:space="preserve">2.1.2 LLM </w:t>
      </w:r>
      <w:r>
        <w:rPr>
          <w:rFonts w:hint="eastAsia"/>
          <w:color w:val="000000" w:themeColor="text1"/>
        </w:rPr>
        <w:t>Agent</w:t>
      </w:r>
      <w:r>
        <w:rPr>
          <w:rFonts w:hint="eastAsia"/>
          <w:color w:val="000000" w:themeColor="text1"/>
        </w:rPr>
        <w:t>架构与工作机制</w:t>
      </w:r>
    </w:p>
    <w:p w14:paraId="6B7CF27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LLM Agent是指以大语言模型为核心推理引擎，配合记忆、工具调用与规划模块构建的自主智能体。Wang等（2023）[28]提出了”档案-记忆-规划-行动”（Profile-Memory-Planning-Action）的统一Agent构建框架，将Agent的工作流程抽象为四个核心模块：档案模块定义Agent的角色与能力边界；记忆模块管理短期工作记忆与长期持久记忆；规划模块负责任务分解与推理策略选择；行动模块执行工具调用与环境交互。</w:t>
      </w:r>
    </w:p>
    <w:p w14:paraId="35D0BFD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在推理策略方面，ReAct框架[19]将推理轨迹（Reasoning）与行动步骤（Acting）交替进行，构成”思考→行动→观察”的循环范式。Agent在每一步先通过思维链（Chain-of-Thought，CoT）[21]进行显式推理，生成对当前状态的分析与下一步行动计划；随后执行具体的工具调用（如查询数据库、调用API）；最后将工具返回的观察结果纳入上下文，驱动下一轮推理。这种交替机制使Agent能够在复杂任务中实现动态决策与自我纠错。</w:t>
      </w:r>
    </w:p>
    <w:p w14:paraId="418044C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在工程实现层面，LangChain[42]与LangGraph[43]为LLM Agent的构建提供了成熟的框架支撑。LangChain提供了Prompt模板、工具注册、输出解析等标准化组件，降低了Agent开发的复杂度；LangGraph进一步引入有向图（DAG）结构编排Agent工作流，支持条件分支、循环与并行执行等复杂控制流，适用于多Agent协作场景。</w:t>
      </w:r>
    </w:p>
    <w:p w14:paraId="63699321"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本系统的Agent架构采用”1+6+1”多Agent协作模式：1个输入解析Agent负责数据预处理，6个维度评估Agent并行完成六大评估维度的深度分析，1个汇总Agent综合生成整体画像。每个Agent通过系统提示（System Prompt）定义角色与评估框架，通过工具注册表（Tool Registry）获取可调用的工具集，通过结构化JSON Schema约束输出格式。对话场景中的主Agent则采用ReAct工具调用循环，具备查询用户档案、评估结果与规划进度等能力，实现上下文感知的多轮交互。如图2-2所示，为LLM Agent ReAct框架工作机制图，展示了”思考→行动→观察”的迭代推理过程。</w:t>
      </w:r>
    </w:p>
    <w:tbl>
      <w:tblPr>
        <w:tblW w:w="0" w:type="auto"/>
        <w:jc w:val="center"/>
        <w:tblCellMar>
          <w:left w:w="10" w:type="dxa"/>
          <w:right w:w="10" w:type="dxa"/>
        </w:tblCellMar>
        <w:tblLook w:val="04A0" w:firstRow="1" w:lastRow="0" w:firstColumn="1" w:lastColumn="0" w:noHBand="0" w:noVBand="1"/>
      </w:tblPr>
      <w:tblGrid>
        <w:gridCol w:w="4340"/>
      </w:tblGrid>
      <w:tr w:rsidR="001766F8" w14:paraId="2AD2CCD3" w14:textId="77777777">
        <w:trPr>
          <w:jc w:val="center"/>
        </w:trPr>
        <w:tc>
          <w:tcPr>
            <w:tcW w:w="0" w:type="auto"/>
          </w:tcPr>
          <w:p w14:paraId="59D750A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图2-2 LLM Agent ReAct框架工作机制图</w:t>
            </w:r>
          </w:p>
        </w:tc>
      </w:tr>
    </w:tbl>
    <w:p w14:paraId="6D2C1BBD"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图2-2 LLM Agent ReAct框架工作机制图</w:t>
      </w:r>
    </w:p>
    <w:p w14:paraId="4148A476"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图2-2 LLM Agent ReAct框架工作机制图</w:t>
      </w:r>
    </w:p>
    <w:p w14:paraId="6DEF835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Figure 2-2 LLM Agent ReAct Framework Working Mechanism Diagram</w:t>
      </w:r>
    </w:p>
    <w:p w14:paraId="42D7BFA7" w14:textId="77777777" w:rsidR="001766F8" w:rsidRDefault="00000000">
      <w:pPr>
        <w:pStyle w:val="3"/>
        <w:rPr>
          <w:color w:val="000000" w:themeColor="text1"/>
        </w:rPr>
      </w:pPr>
      <w:bookmarkStart w:id="28" w:name="_Toc2073943287"/>
      <w:bookmarkStart w:id="29" w:name="职业能力评估相关理论"/>
      <w:bookmarkEnd w:id="25"/>
      <w:bookmarkEnd w:id="27"/>
      <w:r>
        <w:rPr>
          <w:color w:val="000000" w:themeColor="text1"/>
        </w:rPr>
        <w:t xml:space="preserve">2.2 </w:t>
      </w:r>
      <w:r>
        <w:rPr>
          <w:rFonts w:hint="eastAsia"/>
          <w:color w:val="000000" w:themeColor="text1"/>
        </w:rPr>
        <w:t>职业能力评估相关理论</w:t>
      </w:r>
      <w:bookmarkEnd w:id="28"/>
    </w:p>
    <w:p w14:paraId="3FFCEE92" w14:textId="77777777" w:rsidR="001766F8" w:rsidRDefault="00000000">
      <w:pPr>
        <w:pStyle w:val="4"/>
        <w:rPr>
          <w:color w:val="000000" w:themeColor="text1"/>
        </w:rPr>
      </w:pPr>
      <w:bookmarkStart w:id="30" w:name="onet职业能力评估框架"/>
      <w:r>
        <w:rPr>
          <w:color w:val="000000" w:themeColor="text1"/>
        </w:rPr>
        <w:t xml:space="preserve">2.2.1 </w:t>
      </w:r>
      <w:r>
        <w:rPr>
          <w:rFonts w:hint="eastAsia"/>
          <w:color w:val="000000" w:themeColor="text1"/>
        </w:rPr>
        <w:t>O*NET</w:t>
      </w:r>
      <w:r>
        <w:rPr>
          <w:rFonts w:hint="eastAsia"/>
          <w:color w:val="000000" w:themeColor="text1"/>
        </w:rPr>
        <w:t>职业能力评估框架</w:t>
      </w:r>
    </w:p>
    <w:p w14:paraId="472854B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O*NET（Occupational Information Network，职业信息网络）是由美国劳工部开发和维护的综合性职业信息系统，是当前国际上最完整、最具权威性的职业分类与能力标准体系[14]。O*NET内容模型（Content Model）采用多层次、多维度的结构化框架描述职业特征，其核心由六大领域构成：</w:t>
      </w:r>
    </w:p>
    <w:p w14:paraId="3CAD2D25" w14:textId="77777777" w:rsidR="001766F8" w:rsidRDefault="00000000">
      <w:pPr>
        <w:pStyle w:val="Compact"/>
        <w:numPr>
          <w:ilvl w:val="0"/>
          <w:numId w:val="3"/>
        </w:numPr>
        <w:rPr>
          <w:rFonts w:ascii="宋体" w:eastAsia="宋体" w:hAnsi="宋体" w:cs="宋体"/>
          <w:color w:val="000000" w:themeColor="text1"/>
          <w:kern w:val="2"/>
        </w:rPr>
      </w:pPr>
      <w:r>
        <w:rPr>
          <w:rFonts w:ascii="宋体" w:eastAsia="宋体" w:hAnsi="宋体" w:cs="宋体" w:hint="eastAsia"/>
          <w:color w:val="000000" w:themeColor="text1"/>
          <w:kern w:val="2"/>
        </w:rPr>
        <w:t>工作者特征（Worker Characteristics）：包括能力（Abilities）和职业兴趣（Interests），描述个体相对稳定的认知、心理与体能特质。能力维度涵盖认知能力（语言理解、演绎推理、数学推理等）、心理运动能力与感知能力共52个细分指标。</w:t>
      </w:r>
    </w:p>
    <w:p w14:paraId="5F1B6944" w14:textId="77777777" w:rsidR="001766F8" w:rsidRDefault="00000000">
      <w:pPr>
        <w:pStyle w:val="Compact"/>
        <w:numPr>
          <w:ilvl w:val="0"/>
          <w:numId w:val="3"/>
        </w:numPr>
        <w:rPr>
          <w:rFonts w:ascii="宋体" w:eastAsia="宋体" w:hAnsi="宋体" w:cs="宋体"/>
          <w:color w:val="000000" w:themeColor="text1"/>
          <w:kern w:val="2"/>
        </w:rPr>
      </w:pPr>
      <w:r>
        <w:rPr>
          <w:rFonts w:ascii="宋体" w:eastAsia="宋体" w:hAnsi="宋体" w:cs="宋体" w:hint="eastAsia"/>
          <w:color w:val="000000" w:themeColor="text1"/>
          <w:kern w:val="2"/>
        </w:rPr>
        <w:t>工作者需求（Worker Requirements）：包括技能（Skills）和知识（Knowledge），描述职业所需的后天习得能力。技能维度涵盖基础技能（阅读理解、主动学习等）与跨职能技能（批判性思维、复杂问题解决等）共35项；知识维度涵盖商业管理、工程技术、人文社科等33个领域。</w:t>
      </w:r>
    </w:p>
    <w:p w14:paraId="0810B073" w14:textId="77777777" w:rsidR="001766F8" w:rsidRDefault="00000000">
      <w:pPr>
        <w:pStyle w:val="Compact"/>
        <w:numPr>
          <w:ilvl w:val="0"/>
          <w:numId w:val="3"/>
        </w:numPr>
        <w:rPr>
          <w:rFonts w:ascii="宋体" w:eastAsia="宋体" w:hAnsi="宋体" w:cs="宋体"/>
          <w:color w:val="000000" w:themeColor="text1"/>
          <w:kern w:val="2"/>
        </w:rPr>
      </w:pPr>
      <w:r>
        <w:rPr>
          <w:rFonts w:ascii="宋体" w:eastAsia="宋体" w:hAnsi="宋体" w:cs="宋体" w:hint="eastAsia"/>
          <w:color w:val="000000" w:themeColor="text1"/>
          <w:kern w:val="2"/>
        </w:rPr>
        <w:t>工作风格（Work Styles）：描述个体在工作情境中的行为倾向与人格特质，包括成就导向、社会影响、人际取向等16个维度。</w:t>
      </w:r>
    </w:p>
    <w:p w14:paraId="10948C21" w14:textId="77777777" w:rsidR="001766F8" w:rsidRDefault="00000000">
      <w:pPr>
        <w:pStyle w:val="Compact"/>
        <w:numPr>
          <w:ilvl w:val="0"/>
          <w:numId w:val="3"/>
        </w:numPr>
        <w:rPr>
          <w:rFonts w:ascii="宋体" w:eastAsia="宋体" w:hAnsi="宋体" w:cs="宋体"/>
          <w:color w:val="000000" w:themeColor="text1"/>
          <w:kern w:val="2"/>
        </w:rPr>
      </w:pPr>
      <w:r>
        <w:rPr>
          <w:rFonts w:ascii="宋体" w:eastAsia="宋体" w:hAnsi="宋体" w:cs="宋体" w:hint="eastAsia"/>
          <w:color w:val="000000" w:themeColor="text1"/>
          <w:kern w:val="2"/>
        </w:rPr>
        <w:t>经验要求（Experience Requirements）、5. 职业要求（Occupational Requirements）、6. 劳动力特征（Workforce Characteristics）：分别描述入职门槛、具体工作活动与就业市场信息。</w:t>
      </w:r>
    </w:p>
    <w:p w14:paraId="6ACFAD7E"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O*NET数据库目前收录了超过1,000个职业的标准化能力要求数据，每项能力均以重要性（Importance）和水平（Level）两个维度进行量化评定，采用1-7分Likert量表。本系统选取O*NET内容模型中的Skills（技能）、Knowledge（知识）、Abilities（能力）和Work Styles（工作风格）四大模块作为核心评估维度，共覆盖22个子维度，既保证了评估的专业性与全面性，又将维度数量控制在LLM单次推理可有效处理的范围内。如图2-3所示，为O*NET内容模型六大领域结构图。</w:t>
      </w:r>
    </w:p>
    <w:tbl>
      <w:tblPr>
        <w:tblW w:w="0" w:type="auto"/>
        <w:jc w:val="center"/>
        <w:tblCellMar>
          <w:left w:w="10" w:type="dxa"/>
          <w:right w:w="10" w:type="dxa"/>
        </w:tblCellMar>
        <w:tblLook w:val="04A0" w:firstRow="1" w:lastRow="0" w:firstColumn="1" w:lastColumn="0" w:noHBand="0" w:noVBand="1"/>
      </w:tblPr>
      <w:tblGrid>
        <w:gridCol w:w="4100"/>
      </w:tblGrid>
      <w:tr w:rsidR="001766F8" w14:paraId="67FCEBD9" w14:textId="77777777">
        <w:trPr>
          <w:jc w:val="center"/>
        </w:trPr>
        <w:tc>
          <w:tcPr>
            <w:tcW w:w="0" w:type="auto"/>
          </w:tcPr>
          <w:p w14:paraId="1FE1AAE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图2-3 O*NET内容模型六大领域结构图</w:t>
            </w:r>
          </w:p>
        </w:tc>
      </w:tr>
    </w:tbl>
    <w:p w14:paraId="4E1D594D"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图2-3 O*NET内容模型六大领域结构图</w:t>
      </w:r>
    </w:p>
    <w:p w14:paraId="3489B52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图2-3 O*NET内容模型六大领域结构图</w:t>
      </w:r>
    </w:p>
    <w:p w14:paraId="31F9C99E"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Figure 2-3 O*NET Content Model Six Domains Architecture Diagram</w:t>
      </w:r>
    </w:p>
    <w:p w14:paraId="6B8C38EE" w14:textId="77777777" w:rsidR="001766F8" w:rsidRDefault="00000000">
      <w:pPr>
        <w:pStyle w:val="4"/>
        <w:rPr>
          <w:color w:val="000000" w:themeColor="text1"/>
        </w:rPr>
      </w:pPr>
      <w:bookmarkStart w:id="31" w:name="big-five人格模型与ipip量表"/>
      <w:bookmarkEnd w:id="30"/>
      <w:r>
        <w:rPr>
          <w:color w:val="000000" w:themeColor="text1"/>
        </w:rPr>
        <w:t xml:space="preserve">2.2.2 Big </w:t>
      </w:r>
      <w:r>
        <w:rPr>
          <w:rFonts w:hint="eastAsia"/>
          <w:color w:val="000000" w:themeColor="text1"/>
        </w:rPr>
        <w:t>Five</w:t>
      </w:r>
      <w:r>
        <w:rPr>
          <w:rFonts w:hint="eastAsia"/>
          <w:color w:val="000000" w:themeColor="text1"/>
        </w:rPr>
        <w:t>人格模型与</w:t>
      </w:r>
      <w:r>
        <w:rPr>
          <w:rFonts w:hint="eastAsia"/>
          <w:color w:val="000000" w:themeColor="text1"/>
        </w:rPr>
        <w:t>IPIP</w:t>
      </w:r>
      <w:r>
        <w:rPr>
          <w:rFonts w:hint="eastAsia"/>
          <w:color w:val="000000" w:themeColor="text1"/>
        </w:rPr>
        <w:t>量表</w:t>
      </w:r>
    </w:p>
    <w:p w14:paraId="76FD1A8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Big Five人格模型（Five-Factor Model，FFM）是当代人格心理学中实证基础最为坚实、学界共识度最高的人格结构理论[34]。该模型将人格特质归纳为五个基本维度：</w:t>
      </w:r>
    </w:p>
    <w:p w14:paraId="6F6122A0" w14:textId="77777777" w:rsidR="001766F8" w:rsidRDefault="00000000">
      <w:pPr>
        <w:pStyle w:val="Compact"/>
        <w:numPr>
          <w:ilvl w:val="0"/>
          <w:numId w:val="4"/>
        </w:numPr>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开放性（Openness to Experience）：反映个体对新观念、新体验的接受程度与想象力水平。</w:t>
      </w:r>
    </w:p>
    <w:p w14:paraId="5AEE777B" w14:textId="77777777" w:rsidR="001766F8" w:rsidRDefault="00000000">
      <w:pPr>
        <w:pStyle w:val="Compact"/>
        <w:numPr>
          <w:ilvl w:val="0"/>
          <w:numId w:val="4"/>
        </w:numPr>
        <w:rPr>
          <w:rFonts w:ascii="宋体" w:eastAsia="宋体" w:hAnsi="宋体" w:cs="宋体"/>
          <w:color w:val="000000" w:themeColor="text1"/>
          <w:kern w:val="2"/>
        </w:rPr>
      </w:pPr>
      <w:r>
        <w:rPr>
          <w:rFonts w:ascii="宋体" w:eastAsia="宋体" w:hAnsi="宋体" w:cs="宋体" w:hint="eastAsia"/>
          <w:color w:val="000000" w:themeColor="text1"/>
          <w:kern w:val="2"/>
        </w:rPr>
        <w:t>尽责性（Conscientiousness）：反映个体的自律性、组织性与目标导向程度。</w:t>
      </w:r>
    </w:p>
    <w:p w14:paraId="4F3E0F35" w14:textId="77777777" w:rsidR="001766F8" w:rsidRDefault="00000000">
      <w:pPr>
        <w:pStyle w:val="Compact"/>
        <w:numPr>
          <w:ilvl w:val="0"/>
          <w:numId w:val="4"/>
        </w:numPr>
        <w:rPr>
          <w:rFonts w:ascii="宋体" w:eastAsia="宋体" w:hAnsi="宋体" w:cs="宋体"/>
          <w:color w:val="000000" w:themeColor="text1"/>
          <w:kern w:val="2"/>
        </w:rPr>
      </w:pPr>
      <w:r>
        <w:rPr>
          <w:rFonts w:ascii="宋体" w:eastAsia="宋体" w:hAnsi="宋体" w:cs="宋体" w:hint="eastAsia"/>
          <w:color w:val="000000" w:themeColor="text1"/>
          <w:kern w:val="2"/>
        </w:rPr>
        <w:t>外向性（Extraversion）：反映个体的社交积极性、精力水平与正性情绪倾向。</w:t>
      </w:r>
    </w:p>
    <w:p w14:paraId="4783140A" w14:textId="77777777" w:rsidR="001766F8" w:rsidRDefault="00000000">
      <w:pPr>
        <w:pStyle w:val="Compact"/>
        <w:numPr>
          <w:ilvl w:val="0"/>
          <w:numId w:val="4"/>
        </w:numPr>
        <w:rPr>
          <w:rFonts w:ascii="宋体" w:eastAsia="宋体" w:hAnsi="宋体" w:cs="宋体"/>
          <w:color w:val="000000" w:themeColor="text1"/>
          <w:kern w:val="2"/>
        </w:rPr>
      </w:pPr>
      <w:r>
        <w:rPr>
          <w:rFonts w:ascii="宋体" w:eastAsia="宋体" w:hAnsi="宋体" w:cs="宋体" w:hint="eastAsia"/>
          <w:color w:val="000000" w:themeColor="text1"/>
          <w:kern w:val="2"/>
        </w:rPr>
        <w:t>宜人性（Agreeableness）：反映个体的合作意愿、信任度与利他倾向。</w:t>
      </w:r>
    </w:p>
    <w:p w14:paraId="34F71B11" w14:textId="77777777" w:rsidR="001766F8" w:rsidRDefault="00000000">
      <w:pPr>
        <w:pStyle w:val="Compact"/>
        <w:numPr>
          <w:ilvl w:val="0"/>
          <w:numId w:val="4"/>
        </w:numPr>
        <w:rPr>
          <w:rFonts w:ascii="宋体" w:eastAsia="宋体" w:hAnsi="宋体" w:cs="宋体"/>
          <w:color w:val="000000" w:themeColor="text1"/>
          <w:kern w:val="2"/>
        </w:rPr>
      </w:pPr>
      <w:r>
        <w:rPr>
          <w:rFonts w:ascii="宋体" w:eastAsia="宋体" w:hAnsi="宋体" w:cs="宋体" w:hint="eastAsia"/>
          <w:color w:val="000000" w:themeColor="text1"/>
          <w:kern w:val="2"/>
        </w:rPr>
        <w:t>神经质（Neuroticism）：反映个体经历负面情绪（焦虑、抑郁、易怒）的倾向。</w:t>
      </w:r>
    </w:p>
    <w:p w14:paraId="5B84782E"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Costa和McCrae开发的NEO-PI-R是Big Five模型最经典的测量工具，但由于其版权限制，在大规模公共应用中受到制约。Goldberg（1999）[15]提出了IPIP（International Personality Item Pool）公共领域人格量表，以开源形式提供与NEO-PI-R高度对应的测量项目。在此基础上，Johnson（2014）[35]开发了IPIP-NEO-120量表，以120个题项覆盖Big Five五大因素及其下属30个子面（facet），在保持良好心理测量学特性（内部一致性系数0.74-0.89）的同时，将施测时间缩短至约15分钟，适合在线场景使用。</w:t>
      </w:r>
    </w:p>
    <w:p w14:paraId="1A0F62A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本系统的工作风格评估维度设计直接对应Big Five模型的核心结构：主动性与成就导向对应尽责性、人际取向对应外向性与宜人性、情绪韧性对应神经质（反向）、适应性与创新意识对应开放性。系统支持用户导入IPIP-NEO-120测评结果，当测评数据可用时，工作风格Agent将结合Big Five得分与简历行为证据进行联合评估；当测评数据缺失时，Agent仅基于简历信息进行估算并标记为”待解锁”状态。</w:t>
      </w:r>
    </w:p>
    <w:p w14:paraId="4FC1A30D" w14:textId="77777777" w:rsidR="001766F8" w:rsidRDefault="00000000">
      <w:pPr>
        <w:pStyle w:val="4"/>
        <w:rPr>
          <w:color w:val="000000" w:themeColor="text1"/>
        </w:rPr>
      </w:pPr>
      <w:bookmarkStart w:id="32" w:name="holland职业兴趣类型论与riasec模型"/>
      <w:bookmarkEnd w:id="31"/>
      <w:r>
        <w:rPr>
          <w:color w:val="000000" w:themeColor="text1"/>
        </w:rPr>
        <w:t xml:space="preserve">2.2.3 </w:t>
      </w:r>
      <w:r>
        <w:rPr>
          <w:rFonts w:hint="eastAsia"/>
          <w:color w:val="000000" w:themeColor="text1"/>
        </w:rPr>
        <w:t>Holland</w:t>
      </w:r>
      <w:r>
        <w:rPr>
          <w:rFonts w:hint="eastAsia"/>
          <w:color w:val="000000" w:themeColor="text1"/>
        </w:rPr>
        <w:t>职业兴趣类型论与</w:t>
      </w:r>
      <w:r>
        <w:rPr>
          <w:rFonts w:hint="eastAsia"/>
          <w:color w:val="000000" w:themeColor="text1"/>
        </w:rPr>
        <w:t>RIASEC</w:t>
      </w:r>
      <w:r>
        <w:rPr>
          <w:rFonts w:hint="eastAsia"/>
          <w:color w:val="000000" w:themeColor="text1"/>
        </w:rPr>
        <w:t>模型</w:t>
      </w:r>
    </w:p>
    <w:p w14:paraId="7B4A05E7"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Holland职业兴趣类型论是职业心理学中影响最广泛的职业-人格匹配理论[36]。Holland（1997）提出，个体的职业兴趣可归纳为六种基本类型，构成RIASEC六边形模型：</w:t>
      </w:r>
    </w:p>
    <w:p w14:paraId="5A825950" w14:textId="77777777" w:rsidR="001766F8" w:rsidRDefault="00000000">
      <w:pPr>
        <w:pStyle w:val="Compact"/>
        <w:numPr>
          <w:ilvl w:val="0"/>
          <w:numId w:val="5"/>
        </w:numPr>
        <w:rPr>
          <w:rFonts w:ascii="宋体" w:eastAsia="宋体" w:hAnsi="宋体" w:cs="宋体"/>
          <w:color w:val="000000" w:themeColor="text1"/>
          <w:kern w:val="2"/>
        </w:rPr>
      </w:pPr>
      <w:r>
        <w:rPr>
          <w:rFonts w:ascii="宋体" w:eastAsia="宋体" w:hAnsi="宋体" w:cs="宋体" w:hint="eastAsia"/>
          <w:color w:val="000000" w:themeColor="text1"/>
          <w:kern w:val="2"/>
        </w:rPr>
        <w:t>现实型（Realistic, R）：偏好具体的、动手操作的活动，擅长使用工具和机械。</w:t>
      </w:r>
    </w:p>
    <w:p w14:paraId="7D4C6395" w14:textId="77777777" w:rsidR="001766F8" w:rsidRDefault="00000000">
      <w:pPr>
        <w:pStyle w:val="Compact"/>
        <w:numPr>
          <w:ilvl w:val="0"/>
          <w:numId w:val="5"/>
        </w:numPr>
        <w:rPr>
          <w:rFonts w:ascii="宋体" w:eastAsia="宋体" w:hAnsi="宋体" w:cs="宋体"/>
          <w:color w:val="000000" w:themeColor="text1"/>
          <w:kern w:val="2"/>
        </w:rPr>
      </w:pPr>
      <w:r>
        <w:rPr>
          <w:rFonts w:ascii="宋体" w:eastAsia="宋体" w:hAnsi="宋体" w:cs="宋体" w:hint="eastAsia"/>
          <w:color w:val="000000" w:themeColor="text1"/>
          <w:kern w:val="2"/>
        </w:rPr>
        <w:t>研究型（Investigative, I）：偏好分析、探索与理解自然或社会现象。</w:t>
      </w:r>
    </w:p>
    <w:p w14:paraId="5B663DAE" w14:textId="77777777" w:rsidR="001766F8" w:rsidRDefault="00000000">
      <w:pPr>
        <w:pStyle w:val="Compact"/>
        <w:numPr>
          <w:ilvl w:val="0"/>
          <w:numId w:val="5"/>
        </w:numPr>
        <w:rPr>
          <w:rFonts w:ascii="宋体" w:eastAsia="宋体" w:hAnsi="宋体" w:cs="宋体"/>
          <w:color w:val="000000" w:themeColor="text1"/>
          <w:kern w:val="2"/>
        </w:rPr>
      </w:pPr>
      <w:r>
        <w:rPr>
          <w:rFonts w:ascii="宋体" w:eastAsia="宋体" w:hAnsi="宋体" w:cs="宋体" w:hint="eastAsia"/>
          <w:color w:val="000000" w:themeColor="text1"/>
          <w:kern w:val="2"/>
        </w:rPr>
        <w:t>艺术型（Artistic, A）：偏好创造性表达，擅长文学、音乐、艺术等创作活动。</w:t>
      </w:r>
    </w:p>
    <w:p w14:paraId="24B91EAB" w14:textId="77777777" w:rsidR="001766F8" w:rsidRDefault="00000000">
      <w:pPr>
        <w:pStyle w:val="Compact"/>
        <w:numPr>
          <w:ilvl w:val="0"/>
          <w:numId w:val="5"/>
        </w:numPr>
        <w:rPr>
          <w:rFonts w:ascii="宋体" w:eastAsia="宋体" w:hAnsi="宋体" w:cs="宋体"/>
          <w:color w:val="000000" w:themeColor="text1"/>
          <w:kern w:val="2"/>
        </w:rPr>
      </w:pPr>
      <w:r>
        <w:rPr>
          <w:rFonts w:ascii="宋体" w:eastAsia="宋体" w:hAnsi="宋体" w:cs="宋体" w:hint="eastAsia"/>
          <w:color w:val="000000" w:themeColor="text1"/>
          <w:kern w:val="2"/>
        </w:rPr>
        <w:t>社会型（Social, S）：偏好帮助、教导和服务他人，擅长人际沟通。</w:t>
      </w:r>
    </w:p>
    <w:p w14:paraId="3974ADA4" w14:textId="77777777" w:rsidR="001766F8" w:rsidRDefault="00000000">
      <w:pPr>
        <w:pStyle w:val="Compact"/>
        <w:numPr>
          <w:ilvl w:val="0"/>
          <w:numId w:val="5"/>
        </w:numPr>
        <w:rPr>
          <w:rFonts w:ascii="宋体" w:eastAsia="宋体" w:hAnsi="宋体" w:cs="宋体"/>
          <w:color w:val="000000" w:themeColor="text1"/>
          <w:kern w:val="2"/>
        </w:rPr>
      </w:pPr>
      <w:r>
        <w:rPr>
          <w:rFonts w:ascii="宋体" w:eastAsia="宋体" w:hAnsi="宋体" w:cs="宋体" w:hint="eastAsia"/>
          <w:color w:val="000000" w:themeColor="text1"/>
          <w:kern w:val="2"/>
        </w:rPr>
        <w:t>企业型（Enterprising, E）：偏好领导、说服和管理，擅长组织协调。</w:t>
      </w:r>
    </w:p>
    <w:p w14:paraId="23D2BFE5" w14:textId="77777777" w:rsidR="001766F8" w:rsidRDefault="00000000">
      <w:pPr>
        <w:pStyle w:val="Compact"/>
        <w:numPr>
          <w:ilvl w:val="0"/>
          <w:numId w:val="5"/>
        </w:numPr>
        <w:rPr>
          <w:rFonts w:ascii="宋体" w:eastAsia="宋体" w:hAnsi="宋体" w:cs="宋体"/>
          <w:color w:val="000000" w:themeColor="text1"/>
          <w:kern w:val="2"/>
        </w:rPr>
      </w:pPr>
      <w:r>
        <w:rPr>
          <w:rFonts w:ascii="宋体" w:eastAsia="宋体" w:hAnsi="宋体" w:cs="宋体" w:hint="eastAsia"/>
          <w:color w:val="000000" w:themeColor="text1"/>
          <w:kern w:val="2"/>
        </w:rPr>
        <w:t>常规型（Conventional, C）：偏好系统化的数据处理和文书工作，注重秩序与规范。</w:t>
      </w:r>
    </w:p>
    <w:p w14:paraId="4367939E"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RIASEC模型的核心假设是：个体在六种类型上的得分高低构成其职业兴趣”画像”，通常以得分最高的三个类型字母组合表示（如”ISA”代表研究-社会-艺术型）。当个体的RIASEC代码与职业环境的RIASEC代码一致性越高时，其工作满意度与稳定性越高[5]。Nauta（2010）[5]的综述指出，尽管Holland理论在跨文化</w:t>
      </w:r>
      <w:r>
        <w:rPr>
          <w:rFonts w:ascii="宋体" w:eastAsia="宋体" w:hAnsi="宋体" w:cs="宋体" w:hint="eastAsia"/>
          <w:color w:val="000000" w:themeColor="text1"/>
          <w:kern w:val="2"/>
        </w:rPr>
        <w:lastRenderedPageBreak/>
        <w:t>适用性与维度独立性方面存在局限，但RIASEC模型在职业咨询实践中仍是应用最广泛的工具之一。</w:t>
      </w:r>
    </w:p>
    <w:p w14:paraId="256AB79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O*NET数据库为每个职业编码标注了对应的RIASEC代码，本系统利用这一标注为用户的能力画像提供兴趣维度支撑：兴趣Agent基于用户简历与可选的RIASEC问卷数据输出用户的三字母Holland代码，并作为候选人中文画像文本的组成部分参与职业路线推荐阶段的LLM深度匹配，为起点岗位的兴趣-职业契合度判断提供依据。</w:t>
      </w:r>
    </w:p>
    <w:p w14:paraId="4DE2610C" w14:textId="77777777" w:rsidR="001766F8" w:rsidRDefault="00000000">
      <w:pPr>
        <w:pStyle w:val="4"/>
        <w:rPr>
          <w:color w:val="000000" w:themeColor="text1"/>
        </w:rPr>
      </w:pPr>
      <w:bookmarkStart w:id="33" w:name="多框架融合评估方法"/>
      <w:bookmarkEnd w:id="32"/>
      <w:r>
        <w:rPr>
          <w:color w:val="000000" w:themeColor="text1"/>
        </w:rPr>
        <w:t xml:space="preserve">2.2.4 </w:t>
      </w:r>
      <w:r>
        <w:rPr>
          <w:rFonts w:hint="eastAsia"/>
          <w:color w:val="000000" w:themeColor="text1"/>
        </w:rPr>
        <w:t>多框架融合评估方法</w:t>
      </w:r>
    </w:p>
    <w:p w14:paraId="082AE6C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传统职业评估工具大多基于单一理论框架运作（如仅测人格或仅测兴趣），彼此孤立，难以提供跨维度的综合画像。研究表明，Big Five人格因素与Holland RIASEC职业兴趣之间存在显著的系统性关联。Larson等（2002）[37]对24个研究样本进行元分析发现，开放性与艺术型兴趣（r=0.48）、外向性与企业型兴趣（r=0.41）、外向性与社会型兴趣（r=0.31）之间均存在中等以上的正相关，表明人格特质与职业兴趣并非独立维度，而是从不同层面反映了个体的行为倾向。</w:t>
      </w:r>
    </w:p>
    <w:p w14:paraId="0AC19521"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本系统提出的多框架融合评估方法，旨在突破单一量表的局限，构建从人格特质→工作风格与行为能力→技能知识的三层贯通式评估体系。具体而言：底层以Big Five人格模型刻画个体稳定的人格倾向，通过工作风格Agent将人格得分映射至O*NET Work Styles的16个职场行为维度；中层以O*NET Skills和Abilities框架评估个体后天习得的职业技能与先天认知能力；上层以O*NET Knowledge框架评估个体的知识储备结构。Holland RIASEC兴趣评估与Work Values（工作价值观）评估则从动机与偏好角度补充画像维度。汇总Agent综合六大维度结果，生成跨框架的个人画像标签、核心优势与改进建议，为后续的职业匹配与规划提供多角度、立体化的决策依据。</w:t>
      </w:r>
    </w:p>
    <w:p w14:paraId="0EA1114F" w14:textId="77777777" w:rsidR="001766F8" w:rsidRDefault="00000000">
      <w:pPr>
        <w:pStyle w:val="3"/>
        <w:rPr>
          <w:color w:val="000000" w:themeColor="text1"/>
        </w:rPr>
      </w:pPr>
      <w:bookmarkStart w:id="34" w:name="_Toc957750152"/>
      <w:bookmarkStart w:id="35" w:name="向量检索与rag关键技术"/>
      <w:bookmarkEnd w:id="29"/>
      <w:bookmarkEnd w:id="33"/>
      <w:r>
        <w:rPr>
          <w:color w:val="000000" w:themeColor="text1"/>
        </w:rPr>
        <w:t xml:space="preserve">2.3 </w:t>
      </w:r>
      <w:r>
        <w:rPr>
          <w:rFonts w:hint="eastAsia"/>
          <w:color w:val="000000" w:themeColor="text1"/>
        </w:rPr>
        <w:t>向量检索与</w:t>
      </w:r>
      <w:r>
        <w:rPr>
          <w:rFonts w:hint="eastAsia"/>
          <w:color w:val="000000" w:themeColor="text1"/>
        </w:rPr>
        <w:t>RAG</w:t>
      </w:r>
      <w:r>
        <w:rPr>
          <w:rFonts w:hint="eastAsia"/>
          <w:color w:val="000000" w:themeColor="text1"/>
        </w:rPr>
        <w:t>关键技术</w:t>
      </w:r>
      <w:bookmarkEnd w:id="34"/>
    </w:p>
    <w:p w14:paraId="44CCCB67" w14:textId="77777777" w:rsidR="001766F8" w:rsidRDefault="00000000">
      <w:pPr>
        <w:pStyle w:val="4"/>
        <w:rPr>
          <w:color w:val="000000" w:themeColor="text1"/>
        </w:rPr>
      </w:pPr>
      <w:bookmarkStart w:id="36" w:name="文本向量化与语义检索原理"/>
      <w:r>
        <w:rPr>
          <w:color w:val="000000" w:themeColor="text1"/>
        </w:rPr>
        <w:t xml:space="preserve">2.3.1 </w:t>
      </w:r>
      <w:r>
        <w:rPr>
          <w:rFonts w:hint="eastAsia"/>
          <w:color w:val="000000" w:themeColor="text1"/>
        </w:rPr>
        <w:t>文本向量化与语义检索原理</w:t>
      </w:r>
    </w:p>
    <w:p w14:paraId="05C52920"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文本向量化（Text Embedding）是将自然语言文本映射为高维稠密向量的技术，使得文本间的语义相似度可通过向量空间中的距离度量来计算。传统的词袋模型和TF-IDF方法仅捕捉词频统计特征，无法反映语义层面的相似性（如”程序员”与”软件工程师”在传统方法中相似度很低）。</w:t>
      </w:r>
    </w:p>
    <w:p w14:paraId="37658FE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Reimers和Gurevych（2019）提出的Sentence-BERT[38]采用孪生网络（Siamese Network）结构对预训练BERT模型进行微调，使其能够高效生成句子级别的语义向量，在语义文本相似度（STS）任务上大幅超越传统方法。这一工作推动了语义检索（Semantic Search）范式的普及——将查询与文档分别编码为向量后，通过余弦相似度等度量在向量空间中进行最近邻搜索。</w:t>
      </w:r>
    </w:p>
    <w:p w14:paraId="08E1CEA2"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OpenAI于2024年发布的第三代嵌入模型text-embedding-3-small[39]在保持1536维向量维度的同时，在MTEB（Massive Text Embedding Benchmark）基准上的平均得分较前代模型提升了约15%，且推理成本降低80%，成为当前商用嵌入模型中性价比最优的选择之一。</w:t>
      </w:r>
    </w:p>
    <w:p w14:paraId="33CD8B1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本系统采用text-embedding-3-small模型将用户能力描述文本与O*NET职业描述分别编码为1536维语义向量，在Qdrant向量数据库中通过余弦相似度进行近似最近邻（ANN）检索，实现基于语义理解的职业匹配召回，有效解决了传统关键词匹配中的同义词缺失与语义鸿沟问题。</w:t>
      </w:r>
    </w:p>
    <w:p w14:paraId="36E72913" w14:textId="77777777" w:rsidR="001766F8" w:rsidRDefault="00000000">
      <w:pPr>
        <w:pStyle w:val="4"/>
        <w:rPr>
          <w:color w:val="000000" w:themeColor="text1"/>
        </w:rPr>
      </w:pPr>
      <w:bookmarkStart w:id="37" w:name="检索增强生成rag方法"/>
      <w:bookmarkEnd w:id="36"/>
      <w:r>
        <w:rPr>
          <w:color w:val="000000" w:themeColor="text1"/>
        </w:rPr>
        <w:t xml:space="preserve">2.3.2 </w:t>
      </w:r>
      <w:r>
        <w:rPr>
          <w:rFonts w:hint="eastAsia"/>
          <w:color w:val="000000" w:themeColor="text1"/>
        </w:rPr>
        <w:t>检索增强生成（</w:t>
      </w:r>
      <w:r>
        <w:rPr>
          <w:rFonts w:hint="eastAsia"/>
          <w:color w:val="000000" w:themeColor="text1"/>
        </w:rPr>
        <w:t>RAG</w:t>
      </w:r>
      <w:r>
        <w:rPr>
          <w:rFonts w:hint="eastAsia"/>
          <w:color w:val="000000" w:themeColor="text1"/>
        </w:rPr>
        <w:t>）方法</w:t>
      </w:r>
    </w:p>
    <w:p w14:paraId="142BACA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检索增强生成（Retrieval-Augmented Generation，RAG）是由Lewis等（2020）[9]在NeurIPS会议上提出的知识密集型NLP任务解决范式。RAG的核心思想是在LLM生成回答之前，先从外部知识库中检索与查询相关的文档片段，将检索结果作为上下文注入到LLM的输入提示中，从而使模型能够基于实时、准确的外部知识进行回答。</w:t>
      </w:r>
    </w:p>
    <w:p w14:paraId="2B1DB6C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RAG工作流程通常包含三个阶段：（1）索引阶段：将外部知识文档切分为适当粒度的文本块（Chunk），通过嵌入模型编码为向量并存入向量数据库；（2）检索阶段：将用户查询编码为向量，在向量数据库中执行语义检索，召回Top-K最相关的文本块；（3）生成阶段：将检索到的文本块与用户查询拼接为增强提示，送入LLM生成最终回答。</w:t>
      </w:r>
    </w:p>
    <w:p w14:paraId="5E0778C0"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RAG范式的主要优势在于：有效缓解LLM的知识截止（Knowledge Cutoff）问题，使模型能够访问训练数据之外的最新信息；显著降低幻觉（Hallucination）风险，因为模型的回答有检索到的真实文档作为事实依据；支持知识的动态更新，只需更新向量数据库中的索引即可，无需重新训练模型。如图2-4所示，为RAG检索增强生成工作流程图。</w:t>
      </w:r>
    </w:p>
    <w:tbl>
      <w:tblPr>
        <w:tblW w:w="0" w:type="auto"/>
        <w:jc w:val="center"/>
        <w:tblCellMar>
          <w:left w:w="10" w:type="dxa"/>
          <w:right w:w="10" w:type="dxa"/>
        </w:tblCellMar>
        <w:tblLook w:val="04A0" w:firstRow="1" w:lastRow="0" w:firstColumn="1" w:lastColumn="0" w:noHBand="0" w:noVBand="1"/>
      </w:tblPr>
      <w:tblGrid>
        <w:gridCol w:w="3860"/>
      </w:tblGrid>
      <w:tr w:rsidR="001766F8" w14:paraId="4F33398D" w14:textId="77777777">
        <w:trPr>
          <w:jc w:val="center"/>
        </w:trPr>
        <w:tc>
          <w:tcPr>
            <w:tcW w:w="0" w:type="auto"/>
          </w:tcPr>
          <w:p w14:paraId="6BE4D28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图2-4 RAG检索增强生成工作流程图</w:t>
            </w:r>
          </w:p>
        </w:tc>
      </w:tr>
    </w:tbl>
    <w:p w14:paraId="2E03C47D"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图2-4 RAG检索增强生成工作流程图</w:t>
      </w:r>
    </w:p>
    <w:p w14:paraId="602AC29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图2-4 RAG检索增强生成工作流程图</w:t>
      </w:r>
    </w:p>
    <w:p w14:paraId="27FA4FF1"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Figure 2-4 RAG (Retrieval-Augmented Generation) Workflow Diagram</w:t>
      </w:r>
    </w:p>
    <w:p w14:paraId="75D13D3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系统在职业路线推荐与规划生成环节广泛运用RAG技术：路线推荐阶段通过双路JD召回从Qdrant的jobs集合中检索与用户能力画像最相关的真实岗位描述，注入LLM进行起点证据化锚定与中远期产业外推；规划生成阶段检索目标阶段岗位对应的O*NET能力要求标准与真实JD数据，注入LLM进行差距分析与行动路径规划，确保输出的专业性与准确性。</w:t>
      </w:r>
    </w:p>
    <w:p w14:paraId="77B2376E" w14:textId="77777777" w:rsidR="001766F8" w:rsidRDefault="00000000">
      <w:pPr>
        <w:pStyle w:val="4"/>
        <w:rPr>
          <w:color w:val="000000" w:themeColor="text1"/>
        </w:rPr>
      </w:pPr>
      <w:bookmarkStart w:id="38" w:name="向量数据库qdrant的应用"/>
      <w:bookmarkEnd w:id="37"/>
      <w:r>
        <w:rPr>
          <w:color w:val="000000" w:themeColor="text1"/>
        </w:rPr>
        <w:t xml:space="preserve">2.3.3 </w:t>
      </w:r>
      <w:r>
        <w:rPr>
          <w:rFonts w:hint="eastAsia"/>
          <w:color w:val="000000" w:themeColor="text1"/>
        </w:rPr>
        <w:t>向量数据库</w:t>
      </w:r>
      <w:r>
        <w:rPr>
          <w:rFonts w:hint="eastAsia"/>
          <w:color w:val="000000" w:themeColor="text1"/>
        </w:rPr>
        <w:t>Qdrant</w:t>
      </w:r>
      <w:r>
        <w:rPr>
          <w:rFonts w:hint="eastAsia"/>
          <w:color w:val="000000" w:themeColor="text1"/>
        </w:rPr>
        <w:t>的应用</w:t>
      </w:r>
    </w:p>
    <w:p w14:paraId="6905136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Qdrant是一款开源的高性能向量搜索引擎[40]，使用Rust语言编写，专为大规模向量相似度检索场景优化。相较于传统关系型数据库或全文检索引擎，Qdrant在高维向量空间中的近似最近邻（ANN）检索方面具备显著性能优势。</w:t>
      </w:r>
    </w:p>
    <w:p w14:paraId="283767E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Qdrant的核心特性包括：（1）支持稠密向量与稀疏向量的混合检索，可同时利用语义相似度与关键词精确匹配；（2）提供丰富的过滤条件（Filter），支持在向量检索的同时对元数据（Payload）进行结构化过滤，实现”语义+规则”的混合查询；（3）采用HNSW（Hierarchical Navigable Small World）索引算法，在保</w:t>
      </w:r>
      <w:r>
        <w:rPr>
          <w:rFonts w:ascii="宋体" w:eastAsia="宋体" w:hAnsi="宋体" w:cs="宋体" w:hint="eastAsia"/>
          <w:color w:val="000000" w:themeColor="text1"/>
          <w:kern w:val="2"/>
        </w:rPr>
        <w:lastRenderedPageBreak/>
        <w:t>持高检索精度的同时实现亚毫秒级的查询延迟；（4）提供REST和gRPC双协议API接口，支持水平扩展与分片部署。</w:t>
      </w:r>
    </w:p>
    <w:p w14:paraId="22295F27"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系统部署Qdrant管理两个核心向量集合：jobs集合存储真实岗位描述（JD）的语义向量及岗位元数据（如职位标题、薪资范围、技能标签等），作为职业路线推荐阶段双路召回的核心数据源；onet_occupations集合存储O*NET职业分类体系中各职业编码的语义向量及能力要求元数据（如各维度最低/推荐分数、Holland代码等），作为规划方案生成阶段匹配总览模块规则评分与O*NET标准对齐的数据来源。Qdrant的Payload过滤功能在本系统中尤为关键，它使得向量语义检索与结构化条件筛选（如岗位标签匹配、能力分数区间查询）能够在单次查询中协同完成，避免了多次查询的性能开销。</w:t>
      </w:r>
    </w:p>
    <w:p w14:paraId="0B9AD902" w14:textId="77777777" w:rsidR="001766F8" w:rsidRDefault="00000000">
      <w:pPr>
        <w:pStyle w:val="3"/>
        <w:rPr>
          <w:color w:val="000000" w:themeColor="text1"/>
        </w:rPr>
      </w:pPr>
      <w:bookmarkStart w:id="39" w:name="_Toc1516870399"/>
      <w:bookmarkStart w:id="40" w:name="本章小结"/>
      <w:bookmarkEnd w:id="35"/>
      <w:bookmarkEnd w:id="38"/>
      <w:r>
        <w:rPr>
          <w:color w:val="000000" w:themeColor="text1"/>
        </w:rPr>
        <w:t xml:space="preserve">2.4 </w:t>
      </w:r>
      <w:r>
        <w:rPr>
          <w:rFonts w:hint="eastAsia"/>
          <w:color w:val="000000" w:themeColor="text1"/>
        </w:rPr>
        <w:t>本章小结</w:t>
      </w:r>
      <w:bookmarkEnd w:id="39"/>
    </w:p>
    <w:p w14:paraId="27BA9EF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本章系统介绍了智能职业发展辅助系统涉及的核心理论与关键技术。在大语言模型方面，阐述了Transformer自注意力架构、GPT系列模型的预训练与对齐范式，以及基于ReAct框架的LLM Agent架构与多Agent协作机制，为系统的AI推理引擎提供了理论基础。在职业能力评估方面，详细介绍了O*NET六域内容模型、Big Five人格模型与IPIP-NEO-120量表、Holland RIASEC职业兴趣类型论，并提出了多框架融合的三层贯通式评估方法，为系统的评估体系设计提供了理论依据。在技术实现方面，介绍了文本向量化与语义检索原理、RAG检索增强生成方法以及Qdrant向量数据库的应用，为系统的职业匹配与知识增强功能提供了技术支撑。上述理论与技术的有机融合，构成了本系统从能力评估到职业规划全流程智能服务的理论与技术基石。</w:t>
      </w:r>
    </w:p>
    <w:p w14:paraId="008297AF" w14:textId="77777777" w:rsidR="001766F8" w:rsidRDefault="00000000">
      <w:pPr>
        <w:pStyle w:val="2"/>
        <w:rPr>
          <w:color w:val="000000" w:themeColor="text1"/>
        </w:rPr>
      </w:pPr>
      <w:bookmarkStart w:id="41" w:name="_Toc1262422456"/>
      <w:bookmarkStart w:id="42" w:name="基于多agent的能力评估体系设计与实现"/>
      <w:bookmarkEnd w:id="23"/>
      <w:bookmarkEnd w:id="40"/>
      <w:r>
        <w:rPr>
          <w:color w:val="000000" w:themeColor="text1"/>
        </w:rPr>
        <w:t xml:space="preserve">3 </w:t>
      </w:r>
      <w:r>
        <w:rPr>
          <w:rFonts w:hint="eastAsia"/>
          <w:color w:val="000000" w:themeColor="text1"/>
        </w:rPr>
        <w:t>基于多</w:t>
      </w:r>
      <w:r>
        <w:rPr>
          <w:rFonts w:hint="eastAsia"/>
          <w:color w:val="000000" w:themeColor="text1"/>
        </w:rPr>
        <w:t>Agent</w:t>
      </w:r>
      <w:r>
        <w:rPr>
          <w:rFonts w:hint="eastAsia"/>
          <w:color w:val="000000" w:themeColor="text1"/>
        </w:rPr>
        <w:t>的能力评估体系设计与实现</w:t>
      </w:r>
      <w:bookmarkEnd w:id="41"/>
    </w:p>
    <w:p w14:paraId="5A9FC307"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章详细阐述智能职业发展辅助系统的核心模块——多Agent能力评估体系的设计与实现。首先介绍多维能力评估体系的构建过程，包括用户多模态数据预处理、基于O*NET的评估维度建模、多Agent协作评估流程设计及评估结果的结构化存储；随后介绍基于LLM的评估报告生成机制，涵盖Prompt工程与思维链评估逻辑设计、多框架融合评分模型以及评估实验与结果分析。</w:t>
      </w:r>
    </w:p>
    <w:p w14:paraId="1DA65159" w14:textId="77777777" w:rsidR="001766F8" w:rsidRDefault="00000000">
      <w:pPr>
        <w:pStyle w:val="1"/>
        <w:widowControl w:val="0"/>
        <w:spacing w:beforeLines="50" w:before="120" w:afterLines="50" w:after="120"/>
        <w:jc w:val="center"/>
        <w:rPr>
          <w:rFonts w:ascii="Times New Roman" w:eastAsia="黑体" w:hAnsi="Times New Roman" w:cs="Times New Roman"/>
          <w:color w:val="000000" w:themeColor="text1"/>
          <w:kern w:val="44"/>
          <w:sz w:val="32"/>
          <w:szCs w:val="32"/>
        </w:rPr>
      </w:pPr>
      <w:bookmarkStart w:id="43" w:name="_Toc395785632"/>
      <w:bookmarkStart w:id="44" w:name="多维能力评估体系构建"/>
      <w:r>
        <w:rPr>
          <w:rFonts w:ascii="Times New Roman" w:eastAsia="黑体" w:hAnsi="Times New Roman" w:cs="Times New Roman" w:hint="eastAsia"/>
          <w:color w:val="000000" w:themeColor="text1"/>
          <w:kern w:val="44"/>
          <w:sz w:val="32"/>
          <w:szCs w:val="32"/>
        </w:rPr>
        <w:t xml:space="preserve">3.1 </w:t>
      </w:r>
      <w:r>
        <w:rPr>
          <w:rFonts w:ascii="Times New Roman" w:eastAsia="黑体" w:hAnsi="Times New Roman" w:cs="Times New Roman" w:hint="eastAsia"/>
          <w:color w:val="000000" w:themeColor="text1"/>
          <w:kern w:val="44"/>
          <w:sz w:val="32"/>
          <w:szCs w:val="32"/>
        </w:rPr>
        <w:t>多维能力评估体系构建</w:t>
      </w:r>
      <w:bookmarkEnd w:id="43"/>
    </w:p>
    <w:p w14:paraId="017B2CD8" w14:textId="77777777" w:rsidR="001766F8" w:rsidRDefault="00000000">
      <w:pPr>
        <w:pStyle w:val="4"/>
        <w:rPr>
          <w:color w:val="000000" w:themeColor="text1"/>
        </w:rPr>
      </w:pPr>
      <w:bookmarkStart w:id="45" w:name="用户多模态数据预处理"/>
      <w:r>
        <w:rPr>
          <w:color w:val="000000" w:themeColor="text1"/>
        </w:rPr>
        <w:t xml:space="preserve">3.1.1 </w:t>
      </w:r>
      <w:r>
        <w:rPr>
          <w:rFonts w:hint="eastAsia"/>
          <w:color w:val="000000" w:themeColor="text1"/>
        </w:rPr>
        <w:t>用户多模态数据预处理</w:t>
      </w:r>
    </w:p>
    <w:p w14:paraId="5B7B5A70"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能力评估的质量取决于输入数据的完整性与结构化程度。本系统支持三类用户输入数据，按信号强度从高到低排列：</w:t>
      </w:r>
    </w:p>
    <w:p w14:paraId="59208AEC" w14:textId="77777777" w:rsidR="001766F8" w:rsidRDefault="00000000">
      <w:pPr>
        <w:pStyle w:val="Compact"/>
        <w:numPr>
          <w:ilvl w:val="0"/>
          <w:numId w:val="6"/>
        </w:numPr>
        <w:rPr>
          <w:rFonts w:ascii="宋体" w:eastAsia="宋体" w:hAnsi="宋体" w:cs="宋体"/>
          <w:color w:val="000000" w:themeColor="text1"/>
          <w:kern w:val="2"/>
        </w:rPr>
      </w:pPr>
      <w:r>
        <w:rPr>
          <w:rFonts w:ascii="宋体" w:eastAsia="宋体" w:hAnsi="宋体" w:cs="宋体" w:hint="eastAsia"/>
          <w:color w:val="000000" w:themeColor="text1"/>
          <w:kern w:val="2"/>
        </w:rPr>
        <w:t>简历文本（resume_text）：用户上传的Word格式简历，经python-docx提取为纯文本后，由LLM智能解析为结构化候选人JSON，包含姓名、年龄、教育背景、当前职位/专业、工作/实习年限、技能列表、证书列表等字段。简历文本是所有评估维度的基础数据源，提供教育经历、项目经验、工作成果等客观行为证据。</w:t>
      </w:r>
    </w:p>
    <w:p w14:paraId="6C52A874" w14:textId="77777777" w:rsidR="001766F8" w:rsidRDefault="00000000">
      <w:pPr>
        <w:pStyle w:val="Compact"/>
        <w:numPr>
          <w:ilvl w:val="0"/>
          <w:numId w:val="6"/>
        </w:numPr>
        <w:rPr>
          <w:color w:val="000000" w:themeColor="text1"/>
        </w:rPr>
      </w:pPr>
      <w:r>
        <w:rPr>
          <w:rFonts w:ascii="宋体" w:eastAsia="宋体" w:hAnsi="宋体" w:cs="宋体" w:hint="eastAsia"/>
          <w:color w:val="000000" w:themeColor="text1"/>
          <w:kern w:val="2"/>
        </w:rPr>
        <w:lastRenderedPageBreak/>
        <w:t>用户自述补充（supplement）：用户在前端填写的自由文本，用于补充简历中未体现的信息，如职业目标、兴趣偏好、个人优势自评等。该数据对工作价值观评估尤为重要，是判断用户主观偏好与动机的最强信号源。</w:t>
      </w:r>
    </w:p>
    <w:p w14:paraId="103211E9" w14:textId="77777777" w:rsidR="001766F8" w:rsidRDefault="00000000">
      <w:pPr>
        <w:pStyle w:val="Compact"/>
        <w:numPr>
          <w:ilvl w:val="0"/>
          <w:numId w:val="6"/>
        </w:numPr>
        <w:rPr>
          <w:rFonts w:ascii="宋体" w:eastAsia="宋体" w:hAnsi="宋体" w:cs="宋体"/>
          <w:color w:val="000000" w:themeColor="text1"/>
          <w:kern w:val="2"/>
        </w:rPr>
      </w:pPr>
      <w:r>
        <w:rPr>
          <w:rFonts w:ascii="宋体" w:eastAsia="宋体" w:hAnsi="宋体" w:cs="宋体" w:hint="eastAsia"/>
          <w:color w:val="000000" w:themeColor="text1"/>
          <w:kern w:val="2"/>
        </w:rPr>
        <w:t>可选标准化测评数据：包括IPIP-NEO-120大五人格量表原始分（bigfive，O/C/E/A/N五维度，0-100分）、Holland RIASEC职业兴趣量表原始分（riasec，六类型，0-100分）以及认知能力测试结果（quiz_abilities，言语/推理/定量三项百分制得分）。这三类测评数据为可选输入，系统采用”双模式”策略：数据可用时（done模式）直接量化转换并结合简历行为佐证进行评估；数据缺失时（locked模式）仅基于简历信息进行估算并标记为”待解锁”状态，提示用户完成相应测评以获取更精确的评估结果。</w:t>
      </w:r>
    </w:p>
    <w:p w14:paraId="6731E4E0"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输入解析Agent（input_parser）负责将上述多源数据统一规范化为标准候选人JSON结构，供下游6个维度评估Agent消费。如图3-1所示，为用户数据预处理流程图。</w:t>
      </w:r>
    </w:p>
    <w:tbl>
      <w:tblPr>
        <w:tblW w:w="0" w:type="auto"/>
        <w:jc w:val="center"/>
        <w:tblCellMar>
          <w:left w:w="10" w:type="dxa"/>
          <w:right w:w="10" w:type="dxa"/>
        </w:tblCellMar>
        <w:tblLook w:val="04A0" w:firstRow="1" w:lastRow="0" w:firstColumn="1" w:lastColumn="0" w:noHBand="0" w:noVBand="1"/>
      </w:tblPr>
      <w:tblGrid>
        <w:gridCol w:w="3200"/>
      </w:tblGrid>
      <w:tr w:rsidR="001766F8" w14:paraId="5CCC775B" w14:textId="77777777">
        <w:trPr>
          <w:jc w:val="center"/>
        </w:trPr>
        <w:tc>
          <w:tcPr>
            <w:tcW w:w="0" w:type="auto"/>
          </w:tcPr>
          <w:p w14:paraId="6FFABD3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图3-1 用户数据预处理流程图</w:t>
            </w:r>
          </w:p>
        </w:tc>
      </w:tr>
    </w:tbl>
    <w:p w14:paraId="5CCA6F1D"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图3-1 用户数据预处理流程图</w:t>
      </w:r>
    </w:p>
    <w:p w14:paraId="2DB286E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图3-1 用户数据预处理流程图</w:t>
      </w:r>
    </w:p>
    <w:p w14:paraId="235D7186"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Figure 3-1 User Data Preprocessing Flowchart</w:t>
      </w:r>
    </w:p>
    <w:p w14:paraId="5859A398" w14:textId="77777777" w:rsidR="001766F8" w:rsidRDefault="00000000">
      <w:pPr>
        <w:pStyle w:val="4"/>
        <w:rPr>
          <w:color w:val="000000" w:themeColor="text1"/>
        </w:rPr>
      </w:pPr>
      <w:bookmarkStart w:id="46" w:name="基于onet的评估维度建模"/>
      <w:bookmarkEnd w:id="45"/>
      <w:r>
        <w:rPr>
          <w:color w:val="000000" w:themeColor="text1"/>
        </w:rPr>
        <w:t xml:space="preserve">3.1.2 </w:t>
      </w:r>
      <w:r>
        <w:rPr>
          <w:rFonts w:hint="eastAsia"/>
          <w:color w:val="000000" w:themeColor="text1"/>
        </w:rPr>
        <w:t>基于</w:t>
      </w:r>
      <w:r>
        <w:rPr>
          <w:rFonts w:hint="eastAsia"/>
          <w:color w:val="000000" w:themeColor="text1"/>
        </w:rPr>
        <w:t>O*NET</w:t>
      </w:r>
      <w:r>
        <w:rPr>
          <w:rFonts w:hint="eastAsia"/>
          <w:color w:val="000000" w:themeColor="text1"/>
        </w:rPr>
        <w:t>的评估维度建模</w:t>
      </w:r>
    </w:p>
    <w:p w14:paraId="6CC80B6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本系统从O*NET内容模型的六大领域中选取四个核心模块（Skills、Knowledge、Abilities、Work Styles），结合Holland RIASEC职业兴趣模型和O*NET Work Values工作价值观框架，构建了六大维度共22个子维度的评估体系。如图3-2所示，为评估维度体系结构图。</w:t>
      </w:r>
    </w:p>
    <w:tbl>
      <w:tblPr>
        <w:tblW w:w="0" w:type="auto"/>
        <w:jc w:val="center"/>
        <w:tblCellMar>
          <w:left w:w="10" w:type="dxa"/>
          <w:right w:w="10" w:type="dxa"/>
        </w:tblCellMar>
        <w:tblLook w:val="04A0" w:firstRow="1" w:lastRow="0" w:firstColumn="1" w:lastColumn="0" w:noHBand="0" w:noVBand="1"/>
      </w:tblPr>
      <w:tblGrid>
        <w:gridCol w:w="2960"/>
      </w:tblGrid>
      <w:tr w:rsidR="001766F8" w14:paraId="18A981FA" w14:textId="77777777">
        <w:trPr>
          <w:jc w:val="center"/>
        </w:trPr>
        <w:tc>
          <w:tcPr>
            <w:tcW w:w="0" w:type="auto"/>
          </w:tcPr>
          <w:p w14:paraId="0EE7522E"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图3-2 评估维度体系结构图</w:t>
            </w:r>
          </w:p>
        </w:tc>
      </w:tr>
    </w:tbl>
    <w:p w14:paraId="51A998E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图3-2 评估维度体系结构图</w:t>
      </w:r>
    </w:p>
    <w:p w14:paraId="37A0552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图3-2 评估维度体系结构图</w:t>
      </w:r>
    </w:p>
    <w:p w14:paraId="1668BF9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Figure 3-2 Assessment Dimension Architecture Diagram</w:t>
      </w:r>
    </w:p>
    <w:p w14:paraId="19CFDA61"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各维度的子维度划分与评分标准设计如下：</w:t>
      </w:r>
    </w:p>
    <w:p w14:paraId="0E58161A" w14:textId="77777777" w:rsidR="001766F8" w:rsidRDefault="00000000">
      <w:pPr>
        <w:pStyle w:val="Compact"/>
        <w:numPr>
          <w:ilvl w:val="0"/>
          <w:numId w:val="7"/>
        </w:numPr>
        <w:rPr>
          <w:rFonts w:ascii="宋体" w:eastAsia="宋体" w:hAnsi="宋体" w:cs="宋体"/>
          <w:color w:val="000000" w:themeColor="text1"/>
          <w:kern w:val="2"/>
        </w:rPr>
      </w:pPr>
      <w:r>
        <w:rPr>
          <w:rFonts w:ascii="宋体" w:eastAsia="宋体" w:hAnsi="宋体" w:cs="宋体" w:hint="eastAsia"/>
          <w:color w:val="000000" w:themeColor="text1"/>
          <w:kern w:val="2"/>
        </w:rPr>
        <w:t>技能维度（Skills）：基于O*NET Skills框架，划分为4个子维度——认知基础技能（2.A.*，包含主动倾听、阅读理解、批判性思维等）、社交技能（2.B.1.*，包含说服、协商、指导等）、技术技能（2.B.2-3.*，包含复杂问题解决、编程、数据分析等）、管理技能（2.B.4-5.*，包含时间管理、资源调配、人员管理等）。各子维度采用1-7分Likert量表评分，锚点映射为O*NET Level 2≈2分、Level 4≈4分、Level 6≈6分，Agent可在锚点基础上±0.5-1.0分微调。维度综合分采用加权公式：</w:t>
      </w:r>
    </w:p>
    <w:p w14:paraId="47A0E9CD" w14:textId="77777777" w:rsidR="001766F8" w:rsidRDefault="00000000">
      <w:pPr>
        <w:pStyle w:val="FirstParagraph"/>
        <w:rPr>
          <w:rFonts w:ascii="宋体" w:eastAsia="宋体" w:hAnsi="宋体" w:cs="宋体"/>
          <w:color w:val="000000" w:themeColor="text1"/>
          <w:kern w:val="2"/>
        </w:rPr>
      </w:pPr>
      <m:oMathPara>
        <m:oMathParaPr>
          <m:jc m:val="center"/>
        </m:oMathParaP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skills</m:t>
              </m:r>
            </m:sub>
          </m:sSub>
          <m:r>
            <m:rPr>
              <m:sty m:val="p"/>
            </m:rPr>
            <w:rPr>
              <w:rFonts w:ascii="DejaVu Math TeX Gyre" w:eastAsia="宋体" w:hAnsi="DejaVu Math TeX Gyre" w:cs="宋体" w:hint="eastAsia"/>
              <w:color w:val="000000" w:themeColor="text1"/>
              <w:kern w:val="2"/>
            </w:rPr>
            <m:t>=0.20</m:t>
          </m:r>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1.1</m:t>
              </m:r>
            </m:sub>
          </m:sSub>
          <m:r>
            <m:rPr>
              <m:sty m:val="p"/>
            </m:rPr>
            <w:rPr>
              <w:rFonts w:ascii="DejaVu Math TeX Gyre" w:eastAsia="宋体" w:hAnsi="DejaVu Math TeX Gyre" w:cs="宋体" w:hint="eastAsia"/>
              <w:color w:val="000000" w:themeColor="text1"/>
              <w:kern w:val="2"/>
            </w:rPr>
            <m:t>+0.25</m:t>
          </m:r>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1.2</m:t>
              </m:r>
            </m:sub>
          </m:sSub>
          <m:r>
            <m:rPr>
              <m:sty m:val="p"/>
            </m:rPr>
            <w:rPr>
              <w:rFonts w:ascii="DejaVu Math TeX Gyre" w:eastAsia="宋体" w:hAnsi="DejaVu Math TeX Gyre" w:cs="宋体" w:hint="eastAsia"/>
              <w:color w:val="000000" w:themeColor="text1"/>
              <w:kern w:val="2"/>
            </w:rPr>
            <m:t>+0.35</m:t>
          </m:r>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1.3</m:t>
              </m:r>
            </m:sub>
          </m:sSub>
          <m:r>
            <m:rPr>
              <m:sty m:val="p"/>
            </m:rPr>
            <w:rPr>
              <w:rFonts w:ascii="DejaVu Math TeX Gyre" w:eastAsia="宋体" w:hAnsi="DejaVu Math TeX Gyre" w:cs="宋体" w:hint="eastAsia"/>
              <w:color w:val="000000" w:themeColor="text1"/>
              <w:kern w:val="2"/>
            </w:rPr>
            <m:t>+0.20</m:t>
          </m:r>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1.4</m:t>
              </m:r>
            </m:sub>
          </m:sSub>
          <m:r>
            <m:rPr>
              <m:sty m:val="p"/>
            </m:rPr>
            <w:rPr>
              <w:rFonts w:ascii="DejaVu Math TeX Gyre" w:eastAsia="宋体" w:hAnsi="DejaVu Math TeX Gyre" w:cs="宋体" w:hint="eastAsia"/>
              <w:color w:val="000000" w:themeColor="text1"/>
              <w:kern w:val="2"/>
            </w:rPr>
            <m:t> </m:t>
          </m:r>
          <m:r>
            <m:rPr>
              <m:sty m:val="p"/>
            </m:rPr>
            <w:rPr>
              <w:rFonts w:ascii="DejaVu Math TeX Gyre" w:eastAsia="宋体" w:hAnsi="DejaVu Math TeX Gyre" w:cs="宋体" w:hint="eastAsia"/>
              <w:color w:val="000000" w:themeColor="text1"/>
              <w:kern w:val="2"/>
            </w:rPr>
            <m:t>(3.1)</m:t>
          </m:r>
        </m:oMath>
      </m:oMathPara>
    </w:p>
    <w:p w14:paraId="3960F51D"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其中技术技能权重最高（0.35），反映当前职场对技术能力的强调。</w:t>
      </w:r>
    </w:p>
    <w:p w14:paraId="6A218F74" w14:textId="77777777" w:rsidR="001766F8" w:rsidRDefault="00000000">
      <w:pPr>
        <w:pStyle w:val="Compact"/>
        <w:numPr>
          <w:ilvl w:val="0"/>
          <w:numId w:val="8"/>
        </w:numPr>
        <w:rPr>
          <w:rFonts w:ascii="宋体" w:eastAsia="宋体" w:hAnsi="宋体" w:cs="宋体"/>
          <w:color w:val="000000" w:themeColor="text1"/>
          <w:kern w:val="2"/>
        </w:rPr>
      </w:pPr>
      <w:r>
        <w:rPr>
          <w:rFonts w:ascii="宋体" w:eastAsia="宋体" w:hAnsi="宋体" w:cs="宋体" w:hint="eastAsia"/>
          <w:color w:val="000000" w:themeColor="text1"/>
          <w:kern w:val="2"/>
        </w:rPr>
        <w:t>知识维度（Knowledge）：基于O*NET 33个知识领域，按学科逻辑分组为4个子维度——商业与管理（含行政管理、销售营销、财务、人力资源等）、技术与工程（含数学、物理、工程、计算机电子、设计等）、人文与社会（含心理学、社会学、教育、历史、哲学等）、应用与服务（含医疗、法律、食品生产、公共安全等）。评分锚点参考O*NET Level量表：Level 1≈1分（入门）、Level 4≈4分（熟练）、Level 7≈7分（专家），中间线性内插。评分信号优先级：教育背景（最强）&gt; 工作经历与项目经验 &gt; 证书与技能关键词。完全未接触的知识领域score设为null。</w:t>
      </w:r>
    </w:p>
    <w:p w14:paraId="11E25431" w14:textId="77777777" w:rsidR="001766F8" w:rsidRDefault="00000000">
      <w:pPr>
        <w:pStyle w:val="Compact"/>
        <w:numPr>
          <w:ilvl w:val="0"/>
          <w:numId w:val="8"/>
        </w:numPr>
        <w:rPr>
          <w:rFonts w:ascii="宋体" w:eastAsia="宋体" w:hAnsi="宋体" w:cs="宋体"/>
          <w:color w:val="000000" w:themeColor="text1"/>
          <w:kern w:val="2"/>
        </w:rPr>
      </w:pPr>
      <w:r>
        <w:rPr>
          <w:rFonts w:ascii="宋体" w:eastAsia="宋体" w:hAnsi="宋体" w:cs="宋体" w:hint="eastAsia"/>
          <w:color w:val="000000" w:themeColor="text1"/>
          <w:kern w:val="2"/>
        </w:rPr>
        <w:t>能力维度（Abilities）：聚焦认知能力，划分为3个子维度——言语能力（口头/书面理解与表达）、推理能力（演绎/归纳/溯因推理、问题敏感性）、定量能力（数学推理、数字灵活性）。该维度采用双模式评估：有做题数据时（done模式），分数由量化公式直接映射：</w:t>
      </w:r>
    </w:p>
    <w:p w14:paraId="48377D8B" w14:textId="77777777" w:rsidR="001766F8" w:rsidRDefault="00000000">
      <w:pPr>
        <w:pStyle w:val="FirstParagraph"/>
        <w:rPr>
          <w:rFonts w:ascii="宋体" w:eastAsia="宋体" w:hAnsi="宋体" w:cs="宋体"/>
          <w:color w:val="000000" w:themeColor="text1"/>
          <w:kern w:val="2"/>
        </w:rPr>
      </w:pPr>
      <m:oMathPara>
        <m:oMathParaPr>
          <m:jc m:val="center"/>
        </m:oMathParaP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ability</m:t>
              </m:r>
            </m:sub>
          </m:sSub>
          <m:r>
            <m:rPr>
              <m:sty m:val="p"/>
            </m:rPr>
            <w:rPr>
              <w:rFonts w:ascii="DejaVu Math TeX Gyre" w:eastAsia="宋体" w:hAnsi="DejaVu Math TeX Gyre" w:cs="宋体" w:hint="eastAsia"/>
              <w:color w:val="000000" w:themeColor="text1"/>
              <w:kern w:val="2"/>
            </w:rPr>
            <m:t>=</m:t>
          </m:r>
          <m:r>
            <m:rPr>
              <m:nor/>
            </m:rPr>
            <w:rPr>
              <w:rFonts w:ascii="DejaVu Math TeX Gyre" w:eastAsia="宋体" w:hAnsi="DejaVu Math TeX Gyre" w:cs="宋体" w:hint="eastAsia"/>
              <w:color w:val="000000" w:themeColor="text1"/>
              <w:kern w:val="2"/>
            </w:rPr>
            <m:t>round</m:t>
          </m:r>
          <m:d>
            <m:dPr>
              <m:ctrlPr>
                <w:rPr>
                  <w:rFonts w:ascii="DejaVu Math TeX Gyre" w:eastAsia="宋体" w:hAnsi="DejaVu Math TeX Gyre" w:cs="宋体" w:hint="eastAsia"/>
                  <w:color w:val="000000" w:themeColor="text1"/>
                  <w:kern w:val="2"/>
                </w:rPr>
              </m:ctrlPr>
            </m:dPr>
            <m:e>
              <m:f>
                <m:fPr>
                  <m:ctrlPr>
                    <w:rPr>
                      <w:rFonts w:ascii="DejaVu Math TeX Gyre" w:eastAsia="宋体" w:hAnsi="DejaVu Math TeX Gyre" w:cs="宋体" w:hint="eastAsia"/>
                      <w:color w:val="000000" w:themeColor="text1"/>
                      <w:kern w:val="2"/>
                    </w:rPr>
                  </m:ctrlPr>
                </m:fPr>
                <m:num>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Q</m:t>
                      </m:r>
                    </m:e>
                    <m:sub>
                      <m:r>
                        <m:rPr>
                          <m:sty m:val="p"/>
                        </m:rPr>
                        <w:rPr>
                          <w:rFonts w:ascii="DejaVu Math TeX Gyre" w:eastAsia="宋体" w:hAnsi="DejaVu Math TeX Gyre" w:cs="宋体" w:hint="eastAsia"/>
                          <w:color w:val="000000" w:themeColor="text1"/>
                          <w:kern w:val="2"/>
                        </w:rPr>
                        <m:t>score</m:t>
                      </m:r>
                    </m:sub>
                  </m:sSub>
                </m:num>
                <m:den>
                  <m:r>
                    <m:rPr>
                      <m:sty m:val="p"/>
                    </m:rPr>
                    <w:rPr>
                      <w:rFonts w:ascii="DejaVu Math TeX Gyre" w:eastAsia="宋体" w:hAnsi="DejaVu Math TeX Gyre" w:cs="宋体" w:hint="eastAsia"/>
                      <w:color w:val="000000" w:themeColor="text1"/>
                      <w:kern w:val="2"/>
                    </w:rPr>
                    <m:t>100</m:t>
                  </m:r>
                </m:den>
              </m:f>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6+1,1</m:t>
              </m:r>
            </m:e>
          </m:d>
          <m:r>
            <m:rPr>
              <m:sty m:val="p"/>
            </m:rPr>
            <w:rPr>
              <w:rFonts w:ascii="DejaVu Math TeX Gyre" w:eastAsia="宋体" w:hAnsi="DejaVu Math TeX Gyre" w:cs="宋体" w:hint="eastAsia"/>
              <w:color w:val="000000" w:themeColor="text1"/>
              <w:kern w:val="2"/>
            </w:rPr>
            <m:t> </m:t>
          </m:r>
          <m:r>
            <m:rPr>
              <m:sty m:val="p"/>
            </m:rPr>
            <w:rPr>
              <w:rFonts w:ascii="DejaVu Math TeX Gyre" w:eastAsia="宋体" w:hAnsi="DejaVu Math TeX Gyre" w:cs="宋体" w:hint="eastAsia"/>
              <w:color w:val="000000" w:themeColor="text1"/>
              <w:kern w:val="2"/>
            </w:rPr>
            <m:t>(3.2)</m:t>
          </m:r>
        </m:oMath>
      </m:oMathPara>
    </w:p>
    <w:p w14:paraId="40E1D62F"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其中</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Q</m:t>
            </m:r>
          </m:e>
          <m:sub>
            <m:r>
              <m:rPr>
                <m:sty m:val="p"/>
              </m:rPr>
              <w:rPr>
                <w:rFonts w:ascii="DejaVu Math TeX Gyre" w:eastAsia="宋体" w:hAnsi="DejaVu Math TeX Gyre" w:cs="宋体" w:hint="eastAsia"/>
                <w:color w:val="000000" w:themeColor="text1"/>
                <w:kern w:val="2"/>
              </w:rPr>
              <m:t>score</m:t>
            </m:r>
          </m:sub>
        </m:sSub>
      </m:oMath>
      <w:r>
        <w:rPr>
          <w:rFonts w:ascii="宋体" w:eastAsia="宋体" w:hAnsi="宋体" w:cs="宋体" w:hint="eastAsia"/>
          <w:color w:val="000000" w:themeColor="text1"/>
          <w:kern w:val="2"/>
        </w:rPr>
        <w:t>为认知测试百分制得分，映射至1-7分量表；无做题数据时（locked模式），Agent仅基于简历间接信号推断分数范围（跨度不超过2分），并在报告中标记为待解锁状态。</w:t>
      </w:r>
    </w:p>
    <w:p w14:paraId="401297B7" w14:textId="77777777" w:rsidR="001766F8" w:rsidRDefault="00000000">
      <w:pPr>
        <w:pStyle w:val="Compact"/>
        <w:numPr>
          <w:ilvl w:val="0"/>
          <w:numId w:val="9"/>
        </w:numPr>
        <w:rPr>
          <w:rFonts w:ascii="宋体" w:eastAsia="宋体" w:hAnsi="宋体" w:cs="宋体"/>
          <w:color w:val="000000" w:themeColor="text1"/>
          <w:kern w:val="2"/>
        </w:rPr>
      </w:pPr>
      <w:r>
        <w:rPr>
          <w:rFonts w:ascii="宋体" w:eastAsia="宋体" w:hAnsi="宋体" w:cs="宋体" w:hint="eastAsia"/>
          <w:color w:val="000000" w:themeColor="text1"/>
          <w:kern w:val="2"/>
        </w:rPr>
        <w:t>工作风格维度（Work Styles）：基于O*NET 16个工作风格维度扩展为21个细分特质，按行为倾向分组为4个子维度——主动进取（含成就导向、主动性、创新力、坚韧性等9项）、人际导向（含合作性、共情力、社交倾向等6项）、尽责守则（含注意细节、可靠性、正直、审慎性4项）、情绪韧性（含抗压力、自控力2项）。当大五人格测评数据可用时，采用固定权重映射公式计算基础分，如式（3.3）所示成就导向的计算：</w:t>
      </w:r>
    </w:p>
    <w:p w14:paraId="2D09C748" w14:textId="77777777" w:rsidR="001766F8" w:rsidRDefault="00000000">
      <w:pPr>
        <w:pStyle w:val="FirstParagraph"/>
        <w:rPr>
          <w:rFonts w:ascii="宋体" w:eastAsia="宋体" w:hAnsi="宋体" w:cs="宋体"/>
          <w:color w:val="000000" w:themeColor="text1"/>
          <w:kern w:val="2"/>
        </w:rPr>
      </w:pPr>
      <m:oMathPara>
        <m:oMathParaPr>
          <m:jc m:val="center"/>
        </m:oMathParaP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achievement</m:t>
              </m:r>
            </m:sub>
          </m:sSub>
          <m:r>
            <m:rPr>
              <m:sty m:val="p"/>
            </m:rPr>
            <w:rPr>
              <w:rFonts w:ascii="DejaVu Math TeX Gyre" w:eastAsia="宋体" w:hAnsi="DejaVu Math TeX Gyre" w:cs="宋体" w:hint="eastAsia"/>
              <w:color w:val="000000" w:themeColor="text1"/>
              <w:kern w:val="2"/>
            </w:rPr>
            <m:t>=C</m:t>
          </m:r>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0.5+E</m:t>
          </m:r>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0.3+O</m:t>
          </m:r>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0.2</m:t>
          </m:r>
          <m:r>
            <m:rPr>
              <m:sty m:val="p"/>
            </m:rPr>
            <w:rPr>
              <w:rFonts w:ascii="DejaVu Math TeX Gyre" w:eastAsia="宋体" w:hAnsi="DejaVu Math TeX Gyre" w:cs="宋体" w:hint="eastAsia"/>
              <w:color w:val="000000" w:themeColor="text1"/>
              <w:kern w:val="2"/>
            </w:rPr>
            <m:t> </m:t>
          </m:r>
          <m:r>
            <m:rPr>
              <m:sty m:val="p"/>
            </m:rPr>
            <w:rPr>
              <w:rFonts w:ascii="DejaVu Math TeX Gyre" w:eastAsia="宋体" w:hAnsi="DejaVu Math TeX Gyre" w:cs="宋体" w:hint="eastAsia"/>
              <w:color w:val="000000" w:themeColor="text1"/>
              <w:kern w:val="2"/>
            </w:rPr>
            <m:t>(3.3)</m:t>
          </m:r>
        </m:oMath>
      </m:oMathPara>
    </w:p>
    <w:p w14:paraId="26178FC5"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其中</w:t>
      </w:r>
      <m:oMath>
        <m:r>
          <m:rPr>
            <m:sty m:val="p"/>
          </m:rPr>
          <w:rPr>
            <w:rFonts w:ascii="DejaVu Math TeX Gyre" w:eastAsia="宋体" w:hAnsi="DejaVu Math TeX Gyre" w:cs="宋体" w:hint="eastAsia"/>
            <w:color w:val="000000" w:themeColor="text1"/>
            <w:kern w:val="2"/>
          </w:rPr>
          <m:t>C</m:t>
        </m:r>
      </m:oMath>
      <w:r>
        <w:rPr>
          <w:rFonts w:ascii="宋体" w:eastAsia="宋体" w:hAnsi="宋体" w:cs="宋体" w:hint="eastAsia"/>
          <w:color w:val="000000" w:themeColor="text1"/>
          <w:kern w:val="2"/>
        </w:rPr>
        <w:t>、</w:t>
      </w:r>
      <m:oMath>
        <m:r>
          <m:rPr>
            <m:sty m:val="p"/>
          </m:rPr>
          <w:rPr>
            <w:rFonts w:ascii="DejaVu Math TeX Gyre" w:eastAsia="宋体" w:hAnsi="DejaVu Math TeX Gyre" w:cs="宋体" w:hint="eastAsia"/>
            <w:color w:val="000000" w:themeColor="text1"/>
            <w:kern w:val="2"/>
          </w:rPr>
          <m:t>E</m:t>
        </m:r>
      </m:oMath>
      <w:r>
        <w:rPr>
          <w:rFonts w:ascii="宋体" w:eastAsia="宋体" w:hAnsi="宋体" w:cs="宋体" w:hint="eastAsia"/>
          <w:color w:val="000000" w:themeColor="text1"/>
          <w:kern w:val="2"/>
        </w:rPr>
        <w:t>、</w:t>
      </w:r>
      <m:oMath>
        <m:r>
          <m:rPr>
            <m:sty m:val="p"/>
          </m:rPr>
          <w:rPr>
            <w:rFonts w:ascii="DejaVu Math TeX Gyre" w:eastAsia="宋体" w:hAnsi="DejaVu Math TeX Gyre" w:cs="宋体" w:hint="eastAsia"/>
            <w:color w:val="000000" w:themeColor="text1"/>
            <w:kern w:val="2"/>
          </w:rPr>
          <m:t>O</m:t>
        </m:r>
      </m:oMath>
      <w:r>
        <w:rPr>
          <w:rFonts w:ascii="宋体" w:eastAsia="宋体" w:hAnsi="宋体" w:cs="宋体" w:hint="eastAsia"/>
          <w:color w:val="000000" w:themeColor="text1"/>
          <w:kern w:val="2"/>
        </w:rPr>
        <w:t>分别为尽责性、外向性、开放性的7分制转换分（原始百分制/100×6+1），</w:t>
      </w:r>
      <m:oMath>
        <m:r>
          <m:rPr>
            <m:sty m:val="p"/>
          </m:rPr>
          <w:rPr>
            <w:rFonts w:ascii="DejaVu Math TeX Gyre" w:eastAsia="宋体" w:hAnsi="DejaVu Math TeX Gyre" w:cs="宋体" w:hint="eastAsia"/>
            <w:color w:val="000000" w:themeColor="text1"/>
            <w:kern w:val="2"/>
          </w:rPr>
          <m:t>N</m:t>
        </m:r>
      </m:oMath>
      <w:r>
        <w:rPr>
          <w:rFonts w:ascii="宋体" w:eastAsia="宋体" w:hAnsi="宋体" w:cs="宋体" w:hint="eastAsia"/>
          <w:color w:val="000000" w:themeColor="text1"/>
          <w:kern w:val="2"/>
        </w:rPr>
        <w:t>（神经质）需反转为稳定性（7-原始分）。最终评分融合量表基础分（60%权重）与简历行为证据微调（40%权重）。</w:t>
      </w:r>
    </w:p>
    <w:p w14:paraId="08BF7B22" w14:textId="77777777" w:rsidR="001766F8" w:rsidRDefault="00000000">
      <w:pPr>
        <w:pStyle w:val="Compact"/>
        <w:numPr>
          <w:ilvl w:val="0"/>
          <w:numId w:val="10"/>
        </w:numPr>
        <w:rPr>
          <w:rFonts w:ascii="宋体" w:eastAsia="宋体" w:hAnsi="宋体" w:cs="宋体"/>
          <w:color w:val="000000" w:themeColor="text1"/>
          <w:kern w:val="2"/>
        </w:rPr>
      </w:pPr>
      <w:r>
        <w:rPr>
          <w:rFonts w:ascii="宋体" w:eastAsia="宋体" w:hAnsi="宋体" w:cs="宋体" w:hint="eastAsia"/>
          <w:color w:val="000000" w:themeColor="text1"/>
          <w:kern w:val="2"/>
        </w:rPr>
        <w:t>兴趣维度（Interests）：基于Holland RIASEC六类型模型（现实型R、研究型I、艺术型A、社会型S、企业型E、常规型C），输出每个类型的得分及三字母Holland代码。有RIASEC量表数据时采用量化转换+简历关键词验证；无量表数据时，通过O*NET官方定义的RIASEC action/object关键词在简历中逐一匹配计分，并标记为locked状态。</w:t>
      </w:r>
    </w:p>
    <w:p w14:paraId="21F0760D" w14:textId="77777777" w:rsidR="001766F8" w:rsidRDefault="00000000">
      <w:pPr>
        <w:pStyle w:val="Compact"/>
        <w:numPr>
          <w:ilvl w:val="0"/>
          <w:numId w:val="10"/>
        </w:numPr>
        <w:rPr>
          <w:rFonts w:ascii="宋体" w:eastAsia="宋体" w:hAnsi="宋体" w:cs="宋体"/>
          <w:color w:val="000000" w:themeColor="text1"/>
          <w:kern w:val="2"/>
        </w:rPr>
      </w:pPr>
      <w:r>
        <w:rPr>
          <w:rFonts w:ascii="宋体" w:eastAsia="宋体" w:hAnsi="宋体" w:cs="宋体" w:hint="eastAsia"/>
          <w:color w:val="000000" w:themeColor="text1"/>
          <w:kern w:val="2"/>
        </w:rPr>
        <w:t>工作价值观维度（Work Values）：基于O*NET Work Values框架与TWA（Theory of Work Adjustment）理论，评估6个子维度——成就感、独立</w:t>
      </w:r>
      <w:r>
        <w:rPr>
          <w:rFonts w:ascii="宋体" w:eastAsia="宋体" w:hAnsi="宋体" w:cs="宋体" w:hint="eastAsia"/>
          <w:color w:val="000000" w:themeColor="text1"/>
          <w:kern w:val="2"/>
        </w:rPr>
        <w:lastRenderedPageBreak/>
        <w:t>性、认可度、人际关系、支持感、工作条件。该维度以用户自述补充（supplement）为最强信号源，辅以简历中的职位选择模式与行为描述进行推断。由于无标准化测试，置信度默认为”中”。</w:t>
      </w:r>
    </w:p>
    <w:p w14:paraId="7CAB150F" w14:textId="77777777" w:rsidR="001766F8" w:rsidRDefault="00000000">
      <w:pPr>
        <w:pStyle w:val="4"/>
        <w:rPr>
          <w:color w:val="000000" w:themeColor="text1"/>
        </w:rPr>
      </w:pPr>
      <w:bookmarkStart w:id="47" w:name="多agent协作评估流程设计"/>
      <w:bookmarkEnd w:id="46"/>
      <w:r>
        <w:rPr>
          <w:color w:val="000000" w:themeColor="text1"/>
        </w:rPr>
        <w:t xml:space="preserve">3.1.3 </w:t>
      </w:r>
      <w:r>
        <w:rPr>
          <w:rFonts w:hint="eastAsia"/>
          <w:color w:val="000000" w:themeColor="text1"/>
        </w:rPr>
        <w:t>多</w:t>
      </w:r>
      <w:r>
        <w:rPr>
          <w:rFonts w:hint="eastAsia"/>
          <w:color w:val="000000" w:themeColor="text1"/>
        </w:rPr>
        <w:t>Agent</w:t>
      </w:r>
      <w:r>
        <w:rPr>
          <w:rFonts w:hint="eastAsia"/>
          <w:color w:val="000000" w:themeColor="text1"/>
        </w:rPr>
        <w:t>协作评估流程设计</w:t>
      </w:r>
    </w:p>
    <w:p w14:paraId="0E24D141"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本系统采用”1+6+1”的多Agent协作架构实现能力评估，如图3-3所示。整体流程分为三个阶段：数据预处理、并行评估与跨维度综合。</w:t>
      </w:r>
    </w:p>
    <w:tbl>
      <w:tblPr>
        <w:tblW w:w="0" w:type="auto"/>
        <w:jc w:val="center"/>
        <w:tblCellMar>
          <w:left w:w="10" w:type="dxa"/>
          <w:right w:w="10" w:type="dxa"/>
        </w:tblCellMar>
        <w:tblLook w:val="04A0" w:firstRow="1" w:lastRow="0" w:firstColumn="1" w:lastColumn="0" w:noHBand="0" w:noVBand="1"/>
      </w:tblPr>
      <w:tblGrid>
        <w:gridCol w:w="3440"/>
      </w:tblGrid>
      <w:tr w:rsidR="001766F8" w14:paraId="10AD519F" w14:textId="77777777">
        <w:trPr>
          <w:jc w:val="center"/>
        </w:trPr>
        <w:tc>
          <w:tcPr>
            <w:tcW w:w="0" w:type="auto"/>
          </w:tcPr>
          <w:p w14:paraId="45D9AEE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图3-3 多Agent协作评估架构图</w:t>
            </w:r>
          </w:p>
        </w:tc>
      </w:tr>
    </w:tbl>
    <w:p w14:paraId="65B719FE"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图3-3 多Agent协作评估架构图</w:t>
      </w:r>
    </w:p>
    <w:p w14:paraId="51E977BC"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图3-3 多Agent协作评估架构图</w:t>
      </w:r>
    </w:p>
    <w:p w14:paraId="4DCC861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Figure 3-3 Multi-Agent Collaborative Assessment Architecture Diagram</w:t>
      </w:r>
    </w:p>
    <w:p w14:paraId="3D03CC21"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阶段一：数据预处理。 输入解析Agent将用户简历、自述补充及可选测评数据统一规范化为结构化候选人JSON。每个下游Agent仅接收其评估维度所需的字段子集，通过字段级数据裁剪降低LLM的输入噪声。</w:t>
      </w:r>
    </w:p>
    <w:p w14:paraId="5E1DBE92"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阶段二：六维度并行评估。 系统通过Python asyncio.gather()并发调度6个维度评估Agent。每个Agent接收两部分输入：（1）评分表（Scoring Table），从预加载的JSON文件中提取该维度的O*NET标准项目列表与锚点说明；（2）候选人数据，包含简历文本、测评分数等裁剪后的字段子集。Agent基于系统提示（System Prompt）中定义的角色、评分框架与输出Schema，对每个子维度逐项评分。评分完成后，系统从Agent输出中提取各子维度分数，计算维度综合分（overall_score），并标识亮点维度（score≥5.5）与关注维度（score≤4.5）。</w:t>
      </w:r>
    </w:p>
    <w:p w14:paraId="383BCCC0"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在并发执行层面，22个子维度的LLM调用通过asyncio.gather(*tasks, return_exceptions=True)实现全并发，单次评估的总耗时取决于最慢的Agent响应时间而非各Agent耗时之和，实测平均并行评估耗时约60-90秒。异常处理方面，任何单个子维度的评分失败不会阻断整体评估流程，系统记录失败日志并在返回结果中标记status为”partial”。</w:t>
      </w:r>
    </w:p>
    <w:p w14:paraId="4BA7C19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阶段三：跨维度综合。 汇总Agent（summary_agent）接收所有6个维度的完整评估数据，执行跨维度关联分析，生成四个内容块：（1）个性化叙事摘要，包含4-6字画像标签（如”数据驱动型经营者”）及3-5句跨维度综合分析；（2）能力画像关键词（5-6个）；（3）核心优势Top-3，从所有维度中选取得分最高且置信度为”高”的3个子维度，为每项提供职业意义解读与6个月可执行行动建议；（4）提升方向Top-3，选择杠杆效应最大的3个短板维度，为每项制定分月行动清单（第1个月/第2-3个月/第4-6个月）。</w:t>
      </w:r>
    </w:p>
    <w:p w14:paraId="14383488" w14:textId="77777777" w:rsidR="001766F8" w:rsidRDefault="00000000">
      <w:pPr>
        <w:pStyle w:val="4"/>
        <w:rPr>
          <w:color w:val="000000" w:themeColor="text1"/>
        </w:rPr>
      </w:pPr>
      <w:bookmarkStart w:id="48" w:name="评估结果结构化存储"/>
      <w:bookmarkEnd w:id="47"/>
      <w:r>
        <w:rPr>
          <w:color w:val="000000" w:themeColor="text1"/>
        </w:rPr>
        <w:t xml:space="preserve">3.1.4 </w:t>
      </w:r>
      <w:r>
        <w:rPr>
          <w:rFonts w:hint="eastAsia"/>
          <w:color w:val="000000" w:themeColor="text1"/>
        </w:rPr>
        <w:t>评估结果结构化存储</w:t>
      </w:r>
    </w:p>
    <w:p w14:paraId="5FD8A4A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评估结果采用分层结构化存储设计，通过MySQL数据库管理三级数据实体。如图3-4所示，为评估数据存储ER图。</w:t>
      </w:r>
    </w:p>
    <w:tbl>
      <w:tblPr>
        <w:tblW w:w="0" w:type="auto"/>
        <w:jc w:val="center"/>
        <w:tblCellMar>
          <w:left w:w="10" w:type="dxa"/>
          <w:right w:w="10" w:type="dxa"/>
        </w:tblCellMar>
        <w:tblLook w:val="04A0" w:firstRow="1" w:lastRow="0" w:firstColumn="1" w:lastColumn="0" w:noHBand="0" w:noVBand="1"/>
      </w:tblPr>
      <w:tblGrid>
        <w:gridCol w:w="2840"/>
      </w:tblGrid>
      <w:tr w:rsidR="001766F8" w14:paraId="4B6873EA" w14:textId="77777777">
        <w:trPr>
          <w:jc w:val="center"/>
        </w:trPr>
        <w:tc>
          <w:tcPr>
            <w:tcW w:w="0" w:type="auto"/>
          </w:tcPr>
          <w:p w14:paraId="01860D4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图3-4 评估数据存储ER图</w:t>
            </w:r>
          </w:p>
        </w:tc>
      </w:tr>
    </w:tbl>
    <w:p w14:paraId="0983E39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图3-4 评估数据存储ER图</w:t>
      </w:r>
    </w:p>
    <w:p w14:paraId="18DED326"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图3-4 评估数据存储ER图</w:t>
      </w:r>
    </w:p>
    <w:p w14:paraId="3676694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Figure 3-4 Assessment Data Storage ER Diagram</w:t>
      </w:r>
    </w:p>
    <w:p w14:paraId="028391D7"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评估任务层（assessment_jobs表）：记录每次评估的元信息，包括assessment_id（12字符随机十六进制标识）、关联的候选人ID、运行状态（running/done/partial）与时间戳。</w:t>
      </w:r>
    </w:p>
    <w:p w14:paraId="7E4EAB5E"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维度评估层（assessment_dimensions表）：每次评估生成6条维度记录（对应skills、knowledge、abilities、work_styles、interests、work_values），每条记录以JSON格式存储该维度的完整评估数据，包括overall_score、confidence、dimension_summary、sub_dimensions数组（含各子维度的score、evidence、meaning等字段）、highlights列表与focus_areas列表。</w:t>
      </w:r>
    </w:p>
    <w:p w14:paraId="37985EC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报告展示层（assessment_report_blocks表）：每次报告生成产生10条记录——1条score_table（规则计算，不调用LLM）、1条narrative_summary（叙事摘要）、1条strength_top3（优势分析）、1条growth_top3（成长规划）及6条维度画像块（dimension_skills/knowledge/abilities/work_styles/interests/work_values）。报告块采用UPSERT机制写入，支持重复请求时直接读取缓存而非重复生成。</w:t>
      </w:r>
    </w:p>
    <w:p w14:paraId="55EB0AA1" w14:textId="77777777" w:rsidR="001766F8" w:rsidRDefault="00000000">
      <w:pPr>
        <w:pStyle w:val="3"/>
        <w:rPr>
          <w:color w:val="000000" w:themeColor="text1"/>
        </w:rPr>
      </w:pPr>
      <w:bookmarkStart w:id="49" w:name="_Toc1212262265"/>
      <w:bookmarkStart w:id="50" w:name="基于llm的评估报告生成"/>
      <w:bookmarkEnd w:id="44"/>
      <w:bookmarkEnd w:id="48"/>
      <w:r>
        <w:rPr>
          <w:color w:val="000000" w:themeColor="text1"/>
        </w:rPr>
        <w:t xml:space="preserve">3.2 </w:t>
      </w:r>
      <w:r>
        <w:rPr>
          <w:rFonts w:hint="eastAsia"/>
          <w:color w:val="000000" w:themeColor="text1"/>
        </w:rPr>
        <w:t>基于</w:t>
      </w:r>
      <w:r>
        <w:rPr>
          <w:rFonts w:hint="eastAsia"/>
          <w:color w:val="000000" w:themeColor="text1"/>
        </w:rPr>
        <w:t>LLM</w:t>
      </w:r>
      <w:r>
        <w:rPr>
          <w:rFonts w:hint="eastAsia"/>
          <w:color w:val="000000" w:themeColor="text1"/>
        </w:rPr>
        <w:t>的评估报告生成</w:t>
      </w:r>
      <w:bookmarkEnd w:id="49"/>
    </w:p>
    <w:p w14:paraId="7ECFD120" w14:textId="77777777" w:rsidR="001766F8" w:rsidRDefault="00000000">
      <w:pPr>
        <w:pStyle w:val="4"/>
        <w:rPr>
          <w:color w:val="000000" w:themeColor="text1"/>
        </w:rPr>
      </w:pPr>
      <w:bookmarkStart w:id="51" w:name="prompt工程与思维链评估逻辑设计"/>
      <w:r>
        <w:rPr>
          <w:color w:val="000000" w:themeColor="text1"/>
        </w:rPr>
        <w:t xml:space="preserve">3.2.1 </w:t>
      </w:r>
      <w:r>
        <w:rPr>
          <w:rFonts w:hint="eastAsia"/>
          <w:color w:val="000000" w:themeColor="text1"/>
        </w:rPr>
        <w:t>Prompt</w:t>
      </w:r>
      <w:r>
        <w:rPr>
          <w:rFonts w:hint="eastAsia"/>
          <w:color w:val="000000" w:themeColor="text1"/>
        </w:rPr>
        <w:t>工程与思维链评估逻辑设计</w:t>
      </w:r>
    </w:p>
    <w:p w14:paraId="0E9829F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评估Agent的Prompt设计是确保评估质量的关键。本系统的Prompt工程遵循以下核心原则：</w:t>
      </w:r>
    </w:p>
    <w:p w14:paraId="2FABE91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角色定义与框架约束：每个Agent的System Prompt首先明确定义其角色（如”你是一位专业的O*NET Skills评估专家”）、所负责的评估框架（如O*NET Skills 2.A-2.B分类体系）以及评分量表（1-7分Likert量表）。角色定义为LLM的推理过程设定了专业领域边界。</w:t>
      </w:r>
    </w:p>
    <w:p w14:paraId="36BD311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评分锚点注入：为解决LLM评分缺乏客观参照的问题，每个Agent的Prompt中注入了O*NET Level量表的具体锚点描述。例如技能Agent的锚点映射为”Level 2（基础操作水平）≈2分、Level 4（独立完成常规任务）≈4分、Level 6（解决复杂非标准问题）≈6分”，Agent需在锚点范围内定位候选人水平。</w:t>
      </w:r>
    </w:p>
    <w:p w14:paraId="73135A7E"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证据强制引用规则：所有评分必须附带evidence字段，直接引用候选人简历中的原始句子，禁止改写或推断。当某维度无法在简历中找到直接证据时，score不得超过3.0，confidence标记为”无法判断”。该机制确保了评估的可解释性与可审计性。</w:t>
      </w:r>
    </w:p>
    <w:p w14:paraId="7D5BA2F2"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结构化JSON Schema输出约束：每个Agent的Prompt末尾附有完整的JSON输出Schema定义，包含所有必填字段、数据类型及取值范围。LLM被要求严格按照Schema输出结构化JSON，便于下游程序解析与存储。</w:t>
      </w:r>
    </w:p>
    <w:p w14:paraId="4ECFEA4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思维链推理引导：评估逻辑要求Agent按照”定位锚点→寻找证据→匹配水平→微调评分→生成解读”的五步思维链进行推理，而非直接给出分数。这种显式推理步骤有效降低了LLM在复杂评估任务中的随机性。</w:t>
      </w:r>
    </w:p>
    <w:p w14:paraId="14AB1B5B" w14:textId="77777777" w:rsidR="001766F8" w:rsidRDefault="00000000">
      <w:pPr>
        <w:pStyle w:val="4"/>
        <w:rPr>
          <w:color w:val="000000" w:themeColor="text1"/>
        </w:rPr>
      </w:pPr>
      <w:bookmarkStart w:id="52" w:name="多框架融合评分模型"/>
      <w:bookmarkEnd w:id="51"/>
      <w:r>
        <w:rPr>
          <w:color w:val="000000" w:themeColor="text1"/>
        </w:rPr>
        <w:t xml:space="preserve">3.2.2 </w:t>
      </w:r>
      <w:r>
        <w:rPr>
          <w:rFonts w:hint="eastAsia"/>
          <w:color w:val="000000" w:themeColor="text1"/>
        </w:rPr>
        <w:t>多框架融合评分模型</w:t>
      </w:r>
    </w:p>
    <w:p w14:paraId="2302C5CC"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本系统的评分模型融合了量化映射、权重计算与LLM定性判断三种机制，实现从不同数据源到统一1-7分量表的多框架融合评分。</w:t>
      </w:r>
    </w:p>
    <w:p w14:paraId="5DF8D24C"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量表数据量化映射：对于有标准化测评数据的维度（Big Five、RIASEC、认知测试），采用统一的线性映射公式将百分制原始分转换为1-7分量表：</w:t>
      </w:r>
      <m:oMath>
        <m:r>
          <m:rPr>
            <m:sty m:val="p"/>
          </m:rPr>
          <w:rPr>
            <w:rFonts w:ascii="DejaVu Math TeX Gyre" w:eastAsia="宋体" w:hAnsi="DejaVu Math TeX Gyre" w:cs="宋体" w:hint="eastAsia"/>
            <w:color w:val="000000" w:themeColor="text1"/>
            <w:kern w:val="2"/>
          </w:rPr>
          <m:t>S=</m:t>
        </m:r>
        <m:r>
          <m:rPr>
            <m:nor/>
          </m:rPr>
          <w:rPr>
            <w:rFonts w:ascii="DejaVu Math TeX Gyre" w:eastAsia="宋体" w:hAnsi="DejaVu Math TeX Gyre" w:cs="宋体" w:hint="eastAsia"/>
            <w:color w:val="000000" w:themeColor="text1"/>
            <w:kern w:val="2"/>
          </w:rPr>
          <m:t>round</m:t>
        </m:r>
        <m:r>
          <m:rPr>
            <m:sty m:val="p"/>
          </m:rPr>
          <w:rPr>
            <w:rFonts w:ascii="DejaVu Math TeX Gyre" w:eastAsia="宋体" w:hAnsi="DejaVu Math TeX Gyre" w:cs="宋体" w:hint="eastAsia"/>
            <w:color w:val="000000" w:themeColor="text1"/>
            <w:kern w:val="2"/>
          </w:rPr>
          <m:t>(R/100</m:t>
        </m:r>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6+1,1)</m:t>
        </m:r>
      </m:oMath>
      <w:r>
        <w:rPr>
          <w:rFonts w:ascii="宋体" w:eastAsia="宋体" w:hAnsi="宋体" w:cs="宋体" w:hint="eastAsia"/>
          <w:color w:val="000000" w:themeColor="text1"/>
          <w:kern w:val="2"/>
        </w:rPr>
        <w:t>，其中</w:t>
      </w:r>
      <m:oMath>
        <m:r>
          <m:rPr>
            <m:sty m:val="p"/>
          </m:rPr>
          <w:rPr>
            <w:rFonts w:ascii="DejaVu Math TeX Gyre" w:eastAsia="宋体" w:hAnsi="DejaVu Math TeX Gyre" w:cs="宋体" w:hint="eastAsia"/>
            <w:color w:val="000000" w:themeColor="text1"/>
            <w:kern w:val="2"/>
          </w:rPr>
          <m:t>R</m:t>
        </m:r>
      </m:oMath>
      <w:r>
        <w:rPr>
          <w:rFonts w:ascii="宋体" w:eastAsia="宋体" w:hAnsi="宋体" w:cs="宋体" w:hint="eastAsia"/>
          <w:color w:val="000000" w:themeColor="text1"/>
          <w:kern w:val="2"/>
        </w:rPr>
        <w:t>为原始百分制得分。神经质维度需反转处理：</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N</m:t>
            </m:r>
          </m:sub>
        </m:sSub>
        <m:r>
          <m:rPr>
            <m:sty m:val="p"/>
          </m:rPr>
          <w:rPr>
            <w:rFonts w:ascii="DejaVu Math TeX Gyre" w:eastAsia="宋体" w:hAnsi="DejaVu Math TeX Gyre" w:cs="宋体" w:hint="eastAsia"/>
            <w:color w:val="000000" w:themeColor="text1"/>
            <w:kern w:val="2"/>
          </w:rPr>
          <m:t>=7</m:t>
        </m:r>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N</m:t>
                </m:r>
              </m:e>
              <m:sub>
                <m:r>
                  <m:rPr>
                    <m:sty m:val="p"/>
                  </m:rPr>
                  <w:rPr>
                    <w:rFonts w:ascii="DejaVu Math TeX Gyre" w:eastAsia="宋体" w:hAnsi="DejaVu Math TeX Gyre" w:cs="宋体" w:hint="eastAsia"/>
                    <w:color w:val="000000" w:themeColor="text1"/>
                    <w:kern w:val="2"/>
                  </w:rPr>
                  <m:t>raw</m:t>
                </m:r>
              </m:sub>
            </m:sSub>
          </m:sub>
        </m:sSub>
      </m:oMath>
      <w:r>
        <w:rPr>
          <w:rFonts w:ascii="宋体" w:eastAsia="宋体" w:hAnsi="宋体" w:cs="宋体" w:hint="eastAsia"/>
          <w:color w:val="000000" w:themeColor="text1"/>
          <w:kern w:val="2"/>
        </w:rPr>
        <w:t>，以转换为情绪稳定性正向指标。</w:t>
      </w:r>
    </w:p>
    <w:p w14:paraId="41D1A297"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固定权重线性组合：工作风格维度的21个细分特质通过固定权重矩阵将Big Five五维度映射至O*NET Work Styles框架。权重矩阵基于心理学理论与实证研究设计，如合作性（Cooperation）= 宜人性×0.6 + 外向性×0.2 + 情绪稳定性×0.2。量表基础分与简历行为证据以6:4的比例加权融合，形成最终评分。</w:t>
      </w:r>
    </w:p>
    <w:p w14:paraId="2624717B"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LLM定性评分：对于仅依赖简历文本的评估（如技能、知识维度），LLM基于O*NET锚点描述进行定性判断。评分信号优先级为：教育背景 &gt; 工作经历与项目经验 &gt; 证书与技能关键词。LLM需为每个评分提供可追溯的证据引用，确保评分过程透明可解释。</w:t>
      </w:r>
    </w:p>
    <w:p w14:paraId="024B434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如图3-5所示，为多框架融合评分模型架构图，展示了不同数据源通过量化映射、权重融合与LLM判断三条路径汇聚为统一评分体系的过程。</w:t>
      </w:r>
    </w:p>
    <w:tbl>
      <w:tblPr>
        <w:tblW w:w="0" w:type="auto"/>
        <w:jc w:val="center"/>
        <w:tblCellMar>
          <w:left w:w="10" w:type="dxa"/>
          <w:right w:w="10" w:type="dxa"/>
        </w:tblCellMar>
        <w:tblLook w:val="04A0" w:firstRow="1" w:lastRow="0" w:firstColumn="1" w:lastColumn="0" w:noHBand="0" w:noVBand="1"/>
      </w:tblPr>
      <w:tblGrid>
        <w:gridCol w:w="3680"/>
      </w:tblGrid>
      <w:tr w:rsidR="001766F8" w14:paraId="6D15275A" w14:textId="77777777">
        <w:trPr>
          <w:jc w:val="center"/>
        </w:trPr>
        <w:tc>
          <w:tcPr>
            <w:tcW w:w="0" w:type="auto"/>
          </w:tcPr>
          <w:p w14:paraId="62DB7B1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图3-5 多框架融合评分模型架构图</w:t>
            </w:r>
          </w:p>
        </w:tc>
      </w:tr>
    </w:tbl>
    <w:p w14:paraId="17B1FBC7"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图3-5 多框架融合评分模型架构图</w:t>
      </w:r>
    </w:p>
    <w:p w14:paraId="0F76E9D7"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图3-5 多框架融合评分模型架构图</w:t>
      </w:r>
    </w:p>
    <w:p w14:paraId="68071DFE"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Figure 3-5 Multi-Framework Fusion Scoring Model Architecture</w:t>
      </w:r>
    </w:p>
    <w:p w14:paraId="37A56391" w14:textId="77777777" w:rsidR="001766F8" w:rsidRDefault="00000000">
      <w:pPr>
        <w:pStyle w:val="4"/>
        <w:rPr>
          <w:color w:val="000000" w:themeColor="text1"/>
        </w:rPr>
      </w:pPr>
      <w:bookmarkStart w:id="53" w:name="评估实验与结果分析"/>
      <w:bookmarkEnd w:id="52"/>
      <w:r>
        <w:rPr>
          <w:color w:val="000000" w:themeColor="text1"/>
        </w:rPr>
        <w:t xml:space="preserve">3.2.3 </w:t>
      </w:r>
      <w:r>
        <w:rPr>
          <w:rFonts w:hint="eastAsia"/>
          <w:color w:val="000000" w:themeColor="text1"/>
        </w:rPr>
        <w:t>评估实验与结果分析</w:t>
      </w:r>
    </w:p>
    <w:p w14:paraId="202E4A6C" w14:textId="77777777" w:rsidR="001766F8" w:rsidRDefault="00000000">
      <w:pPr>
        <w:pStyle w:val="FirstParagraph"/>
        <w:rPr>
          <w:color w:val="000000" w:themeColor="text1"/>
        </w:rPr>
      </w:pPr>
      <w:r>
        <w:rPr>
          <w:rFonts w:ascii="宋体" w:eastAsia="宋体" w:hAnsi="宋体" w:cs="宋体" w:hint="eastAsia"/>
          <w:color w:val="000000" w:themeColor="text1"/>
          <w:kern w:val="2"/>
        </w:rPr>
        <w:t>为验证多Agent评估体系的有效性，本研究设计了以下评估实验。</w:t>
      </w:r>
    </w:p>
    <w:p w14:paraId="02AFCBE2" w14:textId="77777777" w:rsidR="001766F8" w:rsidRDefault="00000000">
      <w:pPr>
        <w:pStyle w:val="Compact"/>
        <w:numPr>
          <w:ilvl w:val="0"/>
          <w:numId w:val="11"/>
        </w:numPr>
        <w:rPr>
          <w:rFonts w:ascii="宋体" w:eastAsia="宋体" w:hAnsi="宋体" w:cs="宋体"/>
          <w:color w:val="000000" w:themeColor="text1"/>
          <w:kern w:val="2"/>
        </w:rPr>
      </w:pPr>
      <w:r>
        <w:rPr>
          <w:rFonts w:ascii="宋体" w:eastAsia="宋体" w:hAnsi="宋体" w:cs="宋体" w:hint="eastAsia"/>
          <w:color w:val="000000" w:themeColor="text1"/>
          <w:kern w:val="2"/>
        </w:rPr>
        <w:t>评估一致性实验：对同一份候选人数据重复执行5次评估，统计各子维度得分的标准差。结果显示，有量表数据锚定的维度（工作风格、兴趣、能力done模式）得分标准差≤0.3分，仅依赖简历LLM判断的维度（技能、知识）得分标准差约0.5-0.8分，表明量表数据的引入有效降低了评估随机性。</w:t>
      </w:r>
    </w:p>
    <w:p w14:paraId="0A14995F" w14:textId="77777777" w:rsidR="001766F8" w:rsidRDefault="00000000">
      <w:pPr>
        <w:pStyle w:val="Compact"/>
        <w:numPr>
          <w:ilvl w:val="0"/>
          <w:numId w:val="11"/>
        </w:numPr>
        <w:rPr>
          <w:rFonts w:ascii="宋体" w:eastAsia="宋体" w:hAnsi="宋体" w:cs="宋体"/>
          <w:color w:val="000000" w:themeColor="text1"/>
          <w:kern w:val="2"/>
        </w:rPr>
      </w:pPr>
      <w:r>
        <w:rPr>
          <w:rFonts w:ascii="宋体" w:eastAsia="宋体" w:hAnsi="宋体" w:cs="宋体" w:hint="eastAsia"/>
          <w:color w:val="000000" w:themeColor="text1"/>
          <w:kern w:val="2"/>
        </w:rPr>
        <w:t>双模式对比实验：选取10名同时完成IPIP-NEO-120和RIASEC量表的用户，分别以done模式和locked模式执行评估。done模式下，工作风格维度各子维度得分的置信度均为”高”，兴趣维度的Holland代码与量表结果完全一致；locked模式下，系统仅基于简历推断，Holland代码准确率为60%，工作风格得分与done模式的平均偏差为1.2分，验证了量表数据对评估精度的提升效果。</w:t>
      </w:r>
    </w:p>
    <w:p w14:paraId="55564111" w14:textId="77777777" w:rsidR="001766F8" w:rsidRDefault="00000000">
      <w:pPr>
        <w:pStyle w:val="Compact"/>
        <w:numPr>
          <w:ilvl w:val="0"/>
          <w:numId w:val="11"/>
        </w:numPr>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报告生成效率实验：统计10次完整评估流程的耗时。输入解析平均耗时5秒；六维度并行评估平均耗时85秒（最慢Agent约25秒，受LLM推理延迟影响）；汇总Agent平均耗时15秒；报告生成（9个模块并发）平均耗时18秒。端到端总耗时约120秒，首次报告请求需完整生成，后续请求直接读取缓存（&lt;1秒）。</w:t>
      </w:r>
    </w:p>
    <w:p w14:paraId="2D84AA4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如图3-6所示，为评估维度得分分布箱线图，展示了多次评估中各维度得分的分布特征与稳定性。</w:t>
      </w:r>
    </w:p>
    <w:tbl>
      <w:tblPr>
        <w:tblW w:w="0" w:type="auto"/>
        <w:jc w:val="center"/>
        <w:tblCellMar>
          <w:left w:w="10" w:type="dxa"/>
          <w:right w:w="10" w:type="dxa"/>
        </w:tblCellMar>
        <w:tblLook w:val="04A0" w:firstRow="1" w:lastRow="0" w:firstColumn="1" w:lastColumn="0" w:noHBand="0" w:noVBand="1"/>
      </w:tblPr>
      <w:tblGrid>
        <w:gridCol w:w="3440"/>
      </w:tblGrid>
      <w:tr w:rsidR="001766F8" w14:paraId="19E63E93" w14:textId="77777777">
        <w:trPr>
          <w:jc w:val="center"/>
        </w:trPr>
        <w:tc>
          <w:tcPr>
            <w:tcW w:w="0" w:type="auto"/>
          </w:tcPr>
          <w:p w14:paraId="573E39B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图3-6 评估维度得分分布箱线图</w:t>
            </w:r>
          </w:p>
        </w:tc>
      </w:tr>
    </w:tbl>
    <w:p w14:paraId="39C11FE2"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图3-6 评估维度得分分布箱线图</w:t>
      </w:r>
    </w:p>
    <w:p w14:paraId="73A9C797"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图3-6 评估维度得分分布箱线图</w:t>
      </w:r>
    </w:p>
    <w:p w14:paraId="74864FD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Figure 3-6 Box Plot of Assessment Dimension Score Distribution</w:t>
      </w:r>
    </w:p>
    <w:p w14:paraId="05A5199E" w14:textId="77777777" w:rsidR="001766F8" w:rsidRDefault="00000000">
      <w:pPr>
        <w:pStyle w:val="3"/>
        <w:rPr>
          <w:color w:val="000000" w:themeColor="text1"/>
        </w:rPr>
      </w:pPr>
      <w:bookmarkStart w:id="54" w:name="_Toc1314528766"/>
      <w:bookmarkStart w:id="55" w:name="本章小结-1"/>
      <w:bookmarkEnd w:id="50"/>
      <w:bookmarkEnd w:id="53"/>
      <w:r>
        <w:rPr>
          <w:color w:val="000000" w:themeColor="text1"/>
        </w:rPr>
        <w:t xml:space="preserve">3.3 </w:t>
      </w:r>
      <w:r>
        <w:rPr>
          <w:rFonts w:hint="eastAsia"/>
          <w:color w:val="000000" w:themeColor="text1"/>
        </w:rPr>
        <w:t>本章小结</w:t>
      </w:r>
      <w:bookmarkEnd w:id="54"/>
    </w:p>
    <w:p w14:paraId="7B1C1132" w14:textId="77777777" w:rsidR="001766F8" w:rsidRDefault="00000000">
      <w:pPr>
        <w:pStyle w:val="FirstParagraph"/>
        <w:rPr>
          <w:color w:val="000000" w:themeColor="text1"/>
        </w:rPr>
      </w:pPr>
      <w:r>
        <w:rPr>
          <w:rFonts w:ascii="宋体" w:eastAsia="宋体" w:hAnsi="宋体" w:cs="宋体" w:hint="eastAsia"/>
          <w:color w:val="000000" w:themeColor="text1"/>
          <w:kern w:val="2"/>
        </w:rPr>
        <w:t>本章设计并实现了基于多Agent协作的六维能力评估体系。系统以O*NET职业能力标准为核心框架，融合Big Five人格模型与Holland RIASEC兴趣类型论，构建了涵盖技能、知识、能力、工作风格、兴趣、工作价值观六大维度共22个子维度的多框架评估体系。通过”1+6+1”Agent协作架构实现并行评估，双模式策略（done/locked）兼容有/无标准化测评数据的场景。Prompt工程引入O*NET锚点映射、证据强制引用与结构化JSON Schema输出，确保评估的客观性、可解释性与数据一致性。多框架融合评分模型综合量化映射、固定权重线性组合与LLM定性判断三种机制，实现了从多源异构数据到统一1-7分量表的可靠评分转换。实验结果表明，评估体系在一致性、双模式精度差异与生成效率方面均达到设计要求。</w:t>
      </w:r>
    </w:p>
    <w:p w14:paraId="461EAE78" w14:textId="77777777" w:rsidR="001766F8" w:rsidRDefault="00000000">
      <w:pPr>
        <w:pStyle w:val="1"/>
        <w:widowControl w:val="0"/>
        <w:spacing w:beforeLines="50" w:before="120" w:afterLines="50" w:after="120"/>
        <w:jc w:val="center"/>
        <w:rPr>
          <w:rFonts w:ascii="Times New Roman" w:eastAsia="黑体" w:hAnsi="Times New Roman" w:cs="Times New Roman"/>
          <w:color w:val="000000" w:themeColor="text1"/>
          <w:kern w:val="44"/>
          <w:sz w:val="32"/>
          <w:szCs w:val="32"/>
        </w:rPr>
      </w:pPr>
      <w:bookmarkStart w:id="56" w:name="_Toc2120693473"/>
      <w:bookmarkStart w:id="57" w:name="基于jd语义检索的职业路线推荐与规划算法设计"/>
      <w:bookmarkEnd w:id="42"/>
      <w:bookmarkEnd w:id="55"/>
      <w:r>
        <w:rPr>
          <w:rFonts w:ascii="Times New Roman" w:eastAsia="黑体" w:hAnsi="Times New Roman" w:cs="Times New Roman" w:hint="eastAsia"/>
          <w:color w:val="000000" w:themeColor="text1"/>
          <w:kern w:val="44"/>
          <w:sz w:val="32"/>
          <w:szCs w:val="32"/>
        </w:rPr>
        <w:t xml:space="preserve">4 </w:t>
      </w:r>
      <w:r>
        <w:rPr>
          <w:rFonts w:ascii="Times New Roman" w:eastAsia="黑体" w:hAnsi="Times New Roman" w:cs="Times New Roman" w:hint="eastAsia"/>
          <w:color w:val="000000" w:themeColor="text1"/>
          <w:kern w:val="44"/>
          <w:sz w:val="32"/>
          <w:szCs w:val="32"/>
        </w:rPr>
        <w:t>基于</w:t>
      </w:r>
      <w:r>
        <w:rPr>
          <w:rFonts w:ascii="Times New Roman" w:eastAsia="黑体" w:hAnsi="Times New Roman" w:cs="Times New Roman" w:hint="eastAsia"/>
          <w:color w:val="000000" w:themeColor="text1"/>
          <w:kern w:val="44"/>
          <w:sz w:val="32"/>
          <w:szCs w:val="32"/>
        </w:rPr>
        <w:t>JD</w:t>
      </w:r>
      <w:r>
        <w:rPr>
          <w:rFonts w:ascii="Times New Roman" w:eastAsia="黑体" w:hAnsi="Times New Roman" w:cs="Times New Roman" w:hint="eastAsia"/>
          <w:color w:val="000000" w:themeColor="text1"/>
          <w:kern w:val="44"/>
          <w:sz w:val="32"/>
          <w:szCs w:val="32"/>
        </w:rPr>
        <w:t>语义检索的职业路线推荐与规划算法设计</w:t>
      </w:r>
      <w:bookmarkEnd w:id="56"/>
    </w:p>
    <w:p w14:paraId="4792A37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章详细阐述智能职业发展辅助系统中职业路线推荐与规划方案生成算法的设计。与传统基于单一职业岗位的匹配范式不同，本系统面向”长期职业发展视角”——系统不再为用户推荐一个孤立的职业岗位，而是推荐若干条由”起点岗位→中期岗位→远期岗位”构成的完整职业发展路线，并由用户自主选择其中一条作为目标路线。首先介绍评估结果如何构建候选人能力画像以支撑后续匹配；随后重点阐述基于JD（岗位描述）双路召回的多阶段职业路线推荐算法与路线选择机制；进一步给出基于规则-LLM混合评分的岗位级适配度评估模型；最后介绍针对用户所选路线当前阶段岗位的个性化规划方案生成流程。</w:t>
      </w:r>
    </w:p>
    <w:p w14:paraId="7E1A578F" w14:textId="77777777" w:rsidR="001766F8" w:rsidRDefault="00000000">
      <w:pPr>
        <w:pStyle w:val="3"/>
        <w:rPr>
          <w:color w:val="000000" w:themeColor="text1"/>
        </w:rPr>
      </w:pPr>
      <w:bookmarkStart w:id="58" w:name="_Toc709111452"/>
      <w:bookmarkStart w:id="59" w:name="职业匹配中的能力画像支撑框架"/>
      <w:r>
        <w:rPr>
          <w:color w:val="000000" w:themeColor="text1"/>
        </w:rPr>
        <w:t xml:space="preserve">4.1 </w:t>
      </w:r>
      <w:r>
        <w:rPr>
          <w:rFonts w:hint="eastAsia"/>
          <w:color w:val="000000" w:themeColor="text1"/>
        </w:rPr>
        <w:t>职业匹配中的能力画像支撑框架</w:t>
      </w:r>
      <w:bookmarkEnd w:id="58"/>
    </w:p>
    <w:p w14:paraId="138BAD8E"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职业匹配的前提是将第3章评估产生的六维度结构化数据转化为可供检索与匹配使用的候选人能力画像。本系统设计了一套画像构建流程，将评估维度数据映射为两种表征形式：</w:t>
      </w:r>
    </w:p>
    <w:p w14:paraId="74544CD6" w14:textId="77777777" w:rsidR="001766F8" w:rsidRDefault="00000000">
      <w:pPr>
        <w:pStyle w:val="Compact"/>
        <w:numPr>
          <w:ilvl w:val="0"/>
          <w:numId w:val="12"/>
        </w:numPr>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中文画像文本：系统自动将评估结果组织为结构化自然语言描述，包含目标岗位、核心技能（Top-15）、工作经验年限、各维度评分（如”技能5.2/7，知识4.8/7”）、评估亮点（Top-6高分子维度）以及Holland兴趣倾向（如”I(6.2), E(5.9), C(4.5)“）。该文本用于向量编码以及LLM深度匹配的上下文输入。</w:t>
      </w:r>
    </w:p>
    <w:p w14:paraId="7F66E316" w14:textId="77777777" w:rsidR="001766F8" w:rsidRDefault="00000000">
      <w:pPr>
        <w:pStyle w:val="Compact"/>
        <w:numPr>
          <w:ilvl w:val="0"/>
          <w:numId w:val="12"/>
        </w:numPr>
        <w:rPr>
          <w:rFonts w:ascii="宋体" w:eastAsia="宋体" w:hAnsi="宋体" w:cs="宋体"/>
          <w:color w:val="000000" w:themeColor="text1"/>
          <w:kern w:val="2"/>
        </w:rPr>
      </w:pPr>
      <w:r>
        <w:rPr>
          <w:rFonts w:ascii="宋体" w:eastAsia="宋体" w:hAnsi="宋体" w:cs="宋体" w:hint="eastAsia"/>
          <w:color w:val="000000" w:themeColor="text1"/>
          <w:kern w:val="2"/>
        </w:rPr>
        <w:t>维度数值向量：从评估结果中提取各子维度的量化得分，构成17维数值特征向量（3项能力+4项技能+4项知识+4项工作风格+2项工作价值观），用于与O*NET职业数据库中目标职业的能力要求进行定量差距计算。</w:t>
      </w:r>
    </w:p>
    <w:p w14:paraId="21F5F5F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两种表征形式的互补设计使系统能够同时支持语义级的模糊匹配（捕捉岗位描述中的隐性要求）与维度级的精确匹配（量化能力差距），为后续的双路JD召回与混合评分奠定基础。</w:t>
      </w:r>
    </w:p>
    <w:p w14:paraId="569C12CE" w14:textId="77777777" w:rsidR="001766F8" w:rsidRDefault="00000000">
      <w:pPr>
        <w:pStyle w:val="3"/>
        <w:rPr>
          <w:color w:val="000000" w:themeColor="text1"/>
        </w:rPr>
      </w:pPr>
      <w:bookmarkStart w:id="60" w:name="_Toc1649416561"/>
      <w:bookmarkStart w:id="61" w:name="基于jd双路召回的多阶段职业路线推荐算法"/>
      <w:bookmarkEnd w:id="59"/>
      <w:r>
        <w:rPr>
          <w:color w:val="000000" w:themeColor="text1"/>
        </w:rPr>
        <w:t xml:space="preserve">4.2 </w:t>
      </w:r>
      <w:r>
        <w:rPr>
          <w:rFonts w:hint="eastAsia"/>
          <w:color w:val="000000" w:themeColor="text1"/>
        </w:rPr>
        <w:t>基于</w:t>
      </w:r>
      <w:r>
        <w:rPr>
          <w:rFonts w:hint="eastAsia"/>
          <w:color w:val="000000" w:themeColor="text1"/>
        </w:rPr>
        <w:t>JD</w:t>
      </w:r>
      <w:r>
        <w:rPr>
          <w:rFonts w:hint="eastAsia"/>
          <w:color w:val="000000" w:themeColor="text1"/>
        </w:rPr>
        <w:t>双路召回的多阶段职业路线推荐算法</w:t>
      </w:r>
      <w:bookmarkEnd w:id="60"/>
    </w:p>
    <w:p w14:paraId="6113F0F3" w14:textId="77777777" w:rsidR="001766F8" w:rsidRDefault="00000000">
      <w:pPr>
        <w:pStyle w:val="4"/>
        <w:rPr>
          <w:color w:val="000000" w:themeColor="text1"/>
        </w:rPr>
      </w:pPr>
      <w:bookmarkStart w:id="62" w:name="问题描述与路线推荐策略"/>
      <w:r>
        <w:rPr>
          <w:color w:val="000000" w:themeColor="text1"/>
        </w:rPr>
        <w:t xml:space="preserve">4.2.1 </w:t>
      </w:r>
      <w:r>
        <w:rPr>
          <w:rFonts w:hint="eastAsia"/>
          <w:color w:val="000000" w:themeColor="text1"/>
        </w:rPr>
        <w:t>问题描述与路线推荐策略</w:t>
      </w:r>
    </w:p>
    <w:p w14:paraId="70F09B42"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传统职业推荐系统通常以”单一岗位”作为推荐粒度，即为候选人返回若干个孤立的目标职业岗位。然而，这种推荐范式存在两个突出局限：其一，它将职业发展视为一次性决策，忽视了职业成长的阶段性与连续性；其二，受限于候选人当前能力画像，推荐结果往往仅覆盖”起点岗位”，难以为用户呈现5-8年内可期的长期发展空间。</w:t>
      </w:r>
    </w:p>
    <w:p w14:paraId="1AAC53E2"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为突破上述局限，本系统将推荐粒度从”单一岗位”提升为”职业发展路线”，问题可形式化描述为：给定候选人能力画像</w:t>
      </w:r>
      <m:oMath>
        <m:r>
          <m:rPr>
            <m:sty m:val="p"/>
          </m:rPr>
          <w:rPr>
            <w:rFonts w:ascii="DejaVu Math TeX Gyre" w:eastAsia="宋体" w:hAnsi="DejaVu Math TeX Gyre" w:cs="宋体" w:hint="eastAsia"/>
            <w:color w:val="000000" w:themeColor="text1"/>
            <w:kern w:val="2"/>
          </w:rPr>
          <m:t>P</m:t>
        </m:r>
      </m:oMath>
      <w:r>
        <w:rPr>
          <w:rFonts w:ascii="宋体" w:eastAsia="宋体" w:hAnsi="宋体" w:cs="宋体" w:hint="eastAsia"/>
          <w:color w:val="000000" w:themeColor="text1"/>
          <w:kern w:val="2"/>
        </w:rPr>
        <w:t>和真实岗位描述集合</w:t>
      </w:r>
      <m:oMath>
        <m:r>
          <m:rPr>
            <m:scr m:val="script"/>
            <m:sty m:val="p"/>
          </m:rPr>
          <w:rPr>
            <w:rFonts w:ascii="DejaVu Math TeX Gyre" w:eastAsia="MS Mincho" w:hAnsi="DejaVu Math TeX Gyre" w:cs="MS Mincho" w:hint="eastAsia"/>
            <w:color w:val="000000" w:themeColor="text1"/>
            <w:kern w:val="2"/>
          </w:rPr>
          <m:t>J</m:t>
        </m:r>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j</m:t>
            </m:r>
          </m:e>
          <m:sub>
            <m:r>
              <m:rPr>
                <m:sty m:val="p"/>
              </m:rPr>
              <w:rPr>
                <w:rFonts w:ascii="DejaVu Math TeX Gyre" w:eastAsia="宋体" w:hAnsi="DejaVu Math TeX Gyre" w:cs="宋体" w:hint="eastAsia"/>
                <w:color w:val="000000" w:themeColor="text1"/>
                <w:kern w:val="2"/>
              </w:rPr>
              <m:t>1</m:t>
            </m:r>
          </m:sub>
        </m:sSub>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j</m:t>
            </m:r>
          </m:e>
          <m:sub>
            <m:r>
              <m:rPr>
                <m:sty m:val="p"/>
              </m:rPr>
              <w:rPr>
                <w:rFonts w:ascii="DejaVu Math TeX Gyre" w:eastAsia="宋体" w:hAnsi="DejaVu Math TeX Gyre" w:cs="宋体" w:hint="eastAsia"/>
                <w:color w:val="000000" w:themeColor="text1"/>
                <w:kern w:val="2"/>
              </w:rPr>
              <m:t>2</m:t>
            </m:r>
          </m:sub>
        </m:sSub>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j</m:t>
            </m:r>
          </m:e>
          <m:sub>
            <m:r>
              <m:rPr>
                <m:sty m:val="p"/>
              </m:rPr>
              <w:rPr>
                <w:rFonts w:ascii="DejaVu Math TeX Gyre" w:eastAsia="宋体" w:hAnsi="DejaVu Math TeX Gyre" w:cs="宋体" w:hint="eastAsia"/>
                <w:color w:val="000000" w:themeColor="text1"/>
                <w:kern w:val="2"/>
              </w:rPr>
              <m:t>n</m:t>
            </m:r>
          </m:sub>
        </m:sSub>
        <m:r>
          <m:rPr>
            <m:sty m:val="p"/>
          </m:rPr>
          <w:rPr>
            <w:rFonts w:ascii="DejaVu Math TeX Gyre" w:eastAsia="宋体" w:hAnsi="DejaVu Math TeX Gyre" w:cs="宋体" w:hint="eastAsia"/>
            <w:color w:val="000000" w:themeColor="text1"/>
            <w:kern w:val="2"/>
          </w:rPr>
          <m:t>}</m:t>
        </m:r>
      </m:oMath>
      <w:r>
        <w:rPr>
          <w:rFonts w:ascii="宋体" w:eastAsia="宋体" w:hAnsi="宋体" w:cs="宋体" w:hint="eastAsia"/>
          <w:color w:val="000000" w:themeColor="text1"/>
          <w:kern w:val="2"/>
        </w:rPr>
        <w:t>，目标是从</w:t>
      </w:r>
      <m:oMath>
        <m:r>
          <m:rPr>
            <m:scr m:val="script"/>
            <m:sty m:val="p"/>
          </m:rPr>
          <w:rPr>
            <w:rFonts w:ascii="DejaVu Math TeX Gyre" w:eastAsia="MS Mincho" w:hAnsi="DejaVu Math TeX Gyre" w:cs="MS Mincho" w:hint="eastAsia"/>
            <w:color w:val="000000" w:themeColor="text1"/>
            <w:kern w:val="2"/>
          </w:rPr>
          <m:t>J</m:t>
        </m:r>
      </m:oMath>
      <w:r>
        <w:rPr>
          <w:rFonts w:ascii="宋体" w:eastAsia="宋体" w:hAnsi="宋体" w:cs="宋体" w:hint="eastAsia"/>
          <w:color w:val="000000" w:themeColor="text1"/>
          <w:kern w:val="2"/>
        </w:rPr>
        <w:t>中生成</w:t>
      </w:r>
      <m:oMath>
        <m:r>
          <m:rPr>
            <m:sty m:val="p"/>
          </m:rPr>
          <w:rPr>
            <w:rFonts w:ascii="DejaVu Math TeX Gyre" w:eastAsia="宋体" w:hAnsi="DejaVu Math TeX Gyre" w:cs="宋体" w:hint="eastAsia"/>
            <w:color w:val="000000" w:themeColor="text1"/>
            <w:kern w:val="2"/>
          </w:rPr>
          <m:t>k</m:t>
        </m:r>
      </m:oMath>
      <w:r>
        <w:rPr>
          <w:rFonts w:ascii="宋体" w:eastAsia="宋体" w:hAnsi="宋体" w:cs="宋体" w:hint="eastAsia"/>
          <w:color w:val="000000" w:themeColor="text1"/>
          <w:kern w:val="2"/>
        </w:rPr>
        <w:t>条（</w:t>
      </w:r>
      <m:oMath>
        <m:r>
          <m:rPr>
            <m:sty m:val="p"/>
          </m:rPr>
          <w:rPr>
            <w:rFonts w:ascii="DejaVu Math TeX Gyre" w:eastAsia="宋体" w:hAnsi="DejaVu Math TeX Gyre" w:cs="宋体" w:hint="eastAsia"/>
            <w:color w:val="000000" w:themeColor="text1"/>
            <w:kern w:val="2"/>
          </w:rPr>
          <m:t>k</m:t>
        </m:r>
      </m:oMath>
      <w:r>
        <w:rPr>
          <w:rFonts w:ascii="宋体" w:eastAsia="宋体" w:hAnsi="宋体" w:cs="宋体" w:hint="eastAsia"/>
          <w:color w:val="000000" w:themeColor="text1"/>
          <w:kern w:val="2"/>
        </w:rPr>
        <w:t>=3-4）职业发展路线</w:t>
      </w:r>
      <m:oMath>
        <m:r>
          <m:rPr>
            <m:scr m:val="script"/>
            <m:sty m:val="p"/>
          </m:rPr>
          <w:rPr>
            <w:rFonts w:ascii="DejaVu Math TeX Gyre" w:eastAsia="MS Mincho" w:hAnsi="DejaVu Math TeX Gyre" w:cs="MS Mincho" w:hint="eastAsia"/>
            <w:color w:val="000000" w:themeColor="text1"/>
            <w:kern w:val="2"/>
          </w:rPr>
          <m:t>R</m:t>
        </m:r>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r</m:t>
            </m:r>
          </m:e>
          <m:sub>
            <m:r>
              <m:rPr>
                <m:sty m:val="p"/>
              </m:rPr>
              <w:rPr>
                <w:rFonts w:ascii="DejaVu Math TeX Gyre" w:eastAsia="宋体" w:hAnsi="DejaVu Math TeX Gyre" w:cs="宋体" w:hint="eastAsia"/>
                <w:color w:val="000000" w:themeColor="text1"/>
                <w:kern w:val="2"/>
              </w:rPr>
              <m:t>1</m:t>
            </m:r>
          </m:sub>
        </m:sSub>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r</m:t>
            </m:r>
          </m:e>
          <m:sub>
            <m:r>
              <m:rPr>
                <m:sty m:val="p"/>
              </m:rPr>
              <w:rPr>
                <w:rFonts w:ascii="DejaVu Math TeX Gyre" w:eastAsia="宋体" w:hAnsi="DejaVu Math TeX Gyre" w:cs="宋体" w:hint="eastAsia"/>
                <w:color w:val="000000" w:themeColor="text1"/>
                <w:kern w:val="2"/>
              </w:rPr>
              <m:t>2</m:t>
            </m:r>
          </m:sub>
        </m:sSub>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r</m:t>
            </m:r>
          </m:e>
          <m:sub>
            <m:r>
              <m:rPr>
                <m:sty m:val="p"/>
              </m:rPr>
              <w:rPr>
                <w:rFonts w:ascii="DejaVu Math TeX Gyre" w:eastAsia="宋体" w:hAnsi="DejaVu Math TeX Gyre" w:cs="宋体" w:hint="eastAsia"/>
                <w:color w:val="000000" w:themeColor="text1"/>
                <w:kern w:val="2"/>
              </w:rPr>
              <m:t>k</m:t>
            </m:r>
          </m:sub>
        </m:sSub>
        <m:r>
          <m:rPr>
            <m:sty m:val="p"/>
          </m:rPr>
          <w:rPr>
            <w:rFonts w:ascii="DejaVu Math TeX Gyre" w:eastAsia="宋体" w:hAnsi="DejaVu Math TeX Gyre" w:cs="宋体" w:hint="eastAsia"/>
            <w:color w:val="000000" w:themeColor="text1"/>
            <w:kern w:val="2"/>
          </w:rPr>
          <m:t>}</m:t>
        </m:r>
      </m:oMath>
      <w:r>
        <w:rPr>
          <w:rFonts w:ascii="宋体" w:eastAsia="宋体" w:hAnsi="宋体" w:cs="宋体" w:hint="eastAsia"/>
          <w:color w:val="000000" w:themeColor="text1"/>
          <w:kern w:val="2"/>
        </w:rPr>
        <w:t>，其中每条路线</w:t>
      </w:r>
      <m:oMath>
        <m:r>
          <m:rPr>
            <m:sty m:val="p"/>
          </m:rPr>
          <w:rPr>
            <w:rFonts w:ascii="DejaVu Math TeX Gyre" w:eastAsia="宋体" w:hAnsi="DejaVu Math TeX Gyre" w:cs="宋体" w:hint="eastAsia"/>
            <w:color w:val="000000" w:themeColor="text1"/>
            <w:kern w:val="2"/>
          </w:rPr>
          <m:t>r</m:t>
        </m:r>
      </m:oMath>
      <w:r>
        <w:rPr>
          <w:rFonts w:ascii="宋体" w:eastAsia="宋体" w:hAnsi="宋体" w:cs="宋体" w:hint="eastAsia"/>
          <w:color w:val="000000" w:themeColor="text1"/>
          <w:kern w:val="2"/>
        </w:rPr>
        <w:t>由三个递进阶段组成：</w:t>
      </w:r>
    </w:p>
    <w:p w14:paraId="1648423B" w14:textId="77777777" w:rsidR="001766F8" w:rsidRDefault="00000000">
      <w:pPr>
        <w:pStyle w:val="a1"/>
        <w:rPr>
          <w:rFonts w:ascii="宋体" w:eastAsia="宋体" w:hAnsi="宋体" w:cs="宋体"/>
          <w:color w:val="000000" w:themeColor="text1"/>
          <w:kern w:val="2"/>
        </w:rPr>
      </w:pPr>
      <m:oMathPara>
        <m:oMathParaPr>
          <m:jc m:val="center"/>
        </m:oMathParaPr>
        <m:oMath>
          <m:r>
            <m:rPr>
              <m:sty m:val="p"/>
            </m:rPr>
            <w:rPr>
              <w:rFonts w:ascii="DejaVu Math TeX Gyre" w:eastAsia="宋体" w:hAnsi="DejaVu Math TeX Gyre" w:cs="宋体" w:hint="eastAsia"/>
              <w:color w:val="000000" w:themeColor="text1"/>
              <w:kern w:val="2"/>
            </w:rPr>
            <m:t>r=⟨</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m:t>
              </m:r>
            </m:sub>
          </m:sSub>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2</m:t>
              </m:r>
            </m:sub>
          </m:sSub>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3</m:t>
              </m:r>
            </m:sub>
          </m:sSub>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 </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t</m:t>
              </m:r>
            </m:sub>
          </m:sSub>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nor/>
                </m:rPr>
                <w:rPr>
                  <w:rFonts w:ascii="DejaVu Math TeX Gyre" w:eastAsia="宋体" w:hAnsi="DejaVu Math TeX Gyre" w:cs="宋体" w:hint="eastAsia"/>
                  <w:color w:val="000000" w:themeColor="text1"/>
                  <w:kern w:val="2"/>
                </w:rPr>
                <m:t>title</m:t>
              </m:r>
            </m:e>
            <m:sub>
              <m:r>
                <m:rPr>
                  <m:sty m:val="p"/>
                </m:rPr>
                <w:rPr>
                  <w:rFonts w:ascii="DejaVu Math TeX Gyre" w:eastAsia="宋体" w:hAnsi="DejaVu Math TeX Gyre" w:cs="宋体" w:hint="eastAsia"/>
                  <w:color w:val="000000" w:themeColor="text1"/>
                  <w:kern w:val="2"/>
                </w:rPr>
                <m:t>t</m:t>
              </m:r>
            </m:sub>
          </m:sSub>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nor/>
                </m:rPr>
                <w:rPr>
                  <w:rFonts w:ascii="DejaVu Math TeX Gyre" w:eastAsia="宋体" w:hAnsi="DejaVu Math TeX Gyre" w:cs="宋体" w:hint="eastAsia"/>
                  <w:color w:val="000000" w:themeColor="text1"/>
                  <w:kern w:val="2"/>
                </w:rPr>
                <m:t>skills</m:t>
              </m:r>
            </m:e>
            <m:sub>
              <m:r>
                <m:rPr>
                  <m:sty m:val="p"/>
                </m:rPr>
                <w:rPr>
                  <w:rFonts w:ascii="DejaVu Math TeX Gyre" w:eastAsia="宋体" w:hAnsi="DejaVu Math TeX Gyre" w:cs="宋体" w:hint="eastAsia"/>
                  <w:color w:val="000000" w:themeColor="text1"/>
                  <w:kern w:val="2"/>
                </w:rPr>
                <m:t>t</m:t>
              </m:r>
            </m:sub>
          </m:sSub>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nor/>
                </m:rPr>
                <w:rPr>
                  <w:rFonts w:ascii="DejaVu Math TeX Gyre" w:eastAsia="宋体" w:hAnsi="DejaVu Math TeX Gyre" w:cs="宋体" w:hint="eastAsia"/>
                  <w:color w:val="000000" w:themeColor="text1"/>
                  <w:kern w:val="2"/>
                </w:rPr>
                <m:t>timeframe</m:t>
              </m:r>
            </m:e>
            <m:sub>
              <m:r>
                <m:rPr>
                  <m:sty m:val="p"/>
                </m:rPr>
                <w:rPr>
                  <w:rFonts w:ascii="DejaVu Math TeX Gyre" w:eastAsia="宋体" w:hAnsi="DejaVu Math TeX Gyre" w:cs="宋体" w:hint="eastAsia"/>
                  <w:color w:val="000000" w:themeColor="text1"/>
                  <w:kern w:val="2"/>
                </w:rPr>
                <m:t>t</m:t>
              </m:r>
            </m:sub>
          </m:sSub>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 </m:t>
          </m:r>
          <m:r>
            <m:rPr>
              <m:sty m:val="p"/>
            </m:rPr>
            <w:rPr>
              <w:rFonts w:ascii="DejaVu Math TeX Gyre" w:eastAsia="宋体" w:hAnsi="DejaVu Math TeX Gyre" w:cs="宋体" w:hint="eastAsia"/>
              <w:color w:val="000000" w:themeColor="text1"/>
              <w:kern w:val="2"/>
            </w:rPr>
            <m:t>(4.1)</m:t>
          </m:r>
        </m:oMath>
      </m:oMathPara>
    </w:p>
    <w:p w14:paraId="583F3E06"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其中</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m:t>
            </m:r>
          </m:sub>
        </m:sSub>
      </m:oMath>
      <w:r>
        <w:rPr>
          <w:rFonts w:ascii="宋体" w:eastAsia="宋体" w:hAnsi="宋体" w:cs="宋体" w:hint="eastAsia"/>
          <w:color w:val="000000" w:themeColor="text1"/>
          <w:kern w:val="2"/>
        </w:rPr>
        <w:t>为起点岗位（当前可达），</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2</m:t>
            </m:r>
          </m:sub>
        </m:sSub>
      </m:oMath>
      <w:r>
        <w:rPr>
          <w:rFonts w:ascii="宋体" w:eastAsia="宋体" w:hAnsi="宋体" w:cs="宋体" w:hint="eastAsia"/>
          <w:color w:val="000000" w:themeColor="text1"/>
          <w:kern w:val="2"/>
        </w:rPr>
        <w:t>为中期岗位（约2-4年后），</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3</m:t>
            </m:r>
          </m:sub>
        </m:sSub>
      </m:oMath>
      <w:r>
        <w:rPr>
          <w:rFonts w:ascii="宋体" w:eastAsia="宋体" w:hAnsi="宋体" w:cs="宋体" w:hint="eastAsia"/>
          <w:color w:val="000000" w:themeColor="text1"/>
          <w:kern w:val="2"/>
        </w:rPr>
        <w:t>为远期岗位（约5-8年后）。用户从</w:t>
      </w:r>
      <m:oMath>
        <m:r>
          <m:rPr>
            <m:scr m:val="script"/>
            <m:sty m:val="p"/>
          </m:rPr>
          <w:rPr>
            <w:rFonts w:ascii="DejaVu Math TeX Gyre" w:eastAsia="MS Mincho" w:hAnsi="DejaVu Math TeX Gyre" w:cs="MS Mincho" w:hint="eastAsia"/>
            <w:color w:val="000000" w:themeColor="text1"/>
            <w:kern w:val="2"/>
          </w:rPr>
          <m:t>R</m:t>
        </m:r>
      </m:oMath>
      <w:r>
        <w:rPr>
          <w:rFonts w:ascii="宋体" w:eastAsia="宋体" w:hAnsi="宋体" w:cs="宋体" w:hint="eastAsia"/>
          <w:color w:val="000000" w:themeColor="text1"/>
          <w:kern w:val="2"/>
        </w:rPr>
        <w:t>中自主选择一条路线后，系统针对当前阶段岗位生成详细规划。</w:t>
      </w:r>
    </w:p>
    <w:p w14:paraId="35F10FA3"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为保证推荐的可信度与可解释性，本系统对不同阶段采用差异化的数据支撑策略：起点岗位</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m:t>
            </m:r>
          </m:sub>
        </m:sSub>
      </m:oMath>
      <w:r>
        <w:rPr>
          <w:rFonts w:ascii="宋体" w:eastAsia="宋体" w:hAnsi="宋体" w:cs="宋体" w:hint="eastAsia"/>
          <w:color w:val="000000" w:themeColor="text1"/>
          <w:kern w:val="2"/>
        </w:rPr>
        <w:t>由JD数据直接证据化——必须引用真实岗位描述集合</w:t>
      </w:r>
      <m:oMath>
        <m:r>
          <m:rPr>
            <m:scr m:val="script"/>
            <m:sty m:val="p"/>
          </m:rPr>
          <w:rPr>
            <w:rFonts w:ascii="DejaVu Math TeX Gyre" w:eastAsia="MS Mincho" w:hAnsi="DejaVu Math TeX Gyre" w:cs="MS Mincho" w:hint="eastAsia"/>
            <w:color w:val="000000" w:themeColor="text1"/>
            <w:kern w:val="2"/>
          </w:rPr>
          <m:t>J</m:t>
        </m:r>
      </m:oMath>
      <w:r>
        <w:rPr>
          <w:rFonts w:ascii="宋体" w:eastAsia="宋体" w:hAnsi="宋体" w:cs="宋体" w:hint="eastAsia"/>
          <w:color w:val="000000" w:themeColor="text1"/>
          <w:kern w:val="2"/>
        </w:rPr>
        <w:t>中的具体条目作为证据（记录其索引_jd_indices与_jd_count）；中远期岗位</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2</m:t>
            </m:r>
          </m:sub>
        </m:sSub>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3</m:t>
            </m:r>
          </m:sub>
        </m:sSub>
      </m:oMath>
      <w:r>
        <w:rPr>
          <w:rFonts w:ascii="宋体" w:eastAsia="宋体" w:hAnsi="宋体" w:cs="宋体" w:hint="eastAsia"/>
          <w:color w:val="000000" w:themeColor="text1"/>
          <w:kern w:val="2"/>
        </w:rPr>
        <w:t>由产业演进规律推断——LLM依据起点岗位所在行业的典型成长路径进行合理外推，但要求给出从前一阶段到当前阶段的能力跃迁说明（transition_from_prev）。该”证据起点+规律外推”策略在保证起点推荐可靠性的同时，兼顾了中远期发展方向的启发性。</w:t>
      </w:r>
    </w:p>
    <w:p w14:paraId="2ADCBC01"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此外，系统提供自定义起点机制（custom_start）：用户可在触发推荐前指定某一目标岗位（如”AI工程师”），LLM会将其作为路线起点的锚点，生成围绕该方向展开的多条路线，满足用户对具体方向的个性化偏好。</w:t>
      </w:r>
    </w:p>
    <w:p w14:paraId="3611DB7A"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如图4-1所示，为职业路线推荐算法整体流程图。系统采用”双路JD召回→合并去重与预过滤→LLM三阶段路线设计”的三阶段流水线。</w:t>
      </w:r>
    </w:p>
    <w:tbl>
      <w:tblPr>
        <w:tblW w:w="0" w:type="auto"/>
        <w:jc w:val="center"/>
        <w:tblCellMar>
          <w:left w:w="10" w:type="dxa"/>
          <w:right w:w="10" w:type="dxa"/>
        </w:tblCellMar>
        <w:tblLook w:val="04A0" w:firstRow="1" w:lastRow="0" w:firstColumn="1" w:lastColumn="0" w:noHBand="0" w:noVBand="1"/>
      </w:tblPr>
      <w:tblGrid>
        <w:gridCol w:w="3920"/>
      </w:tblGrid>
      <w:tr w:rsidR="001766F8" w14:paraId="64B234DB" w14:textId="77777777">
        <w:trPr>
          <w:jc w:val="center"/>
        </w:trPr>
        <w:tc>
          <w:tcPr>
            <w:tcW w:w="0" w:type="auto"/>
          </w:tcPr>
          <w:p w14:paraId="0DE61201" w14:textId="77777777" w:rsidR="001766F8" w:rsidRDefault="00000000">
            <w:pPr>
              <w:pStyle w:val="Compact"/>
              <w:jc w:val="center"/>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图4-1 职业路线推荐算法整体流程图</w:t>
            </w:r>
          </w:p>
        </w:tc>
      </w:tr>
    </w:tbl>
    <w:p w14:paraId="4AA0F42D" w14:textId="77777777" w:rsidR="001766F8" w:rsidRDefault="00000000">
      <w:pPr>
        <w:pStyle w:val="ImageCaption"/>
        <w:rPr>
          <w:rFonts w:ascii="宋体" w:eastAsia="宋体" w:hAnsi="宋体" w:cs="宋体"/>
          <w:color w:val="000000" w:themeColor="text1"/>
          <w:kern w:val="2"/>
        </w:rPr>
      </w:pPr>
      <w:r>
        <w:rPr>
          <w:rFonts w:ascii="宋体" w:eastAsia="宋体" w:hAnsi="宋体" w:cs="宋体" w:hint="eastAsia"/>
          <w:color w:val="000000" w:themeColor="text1"/>
          <w:kern w:val="2"/>
        </w:rPr>
        <w:t>图4-1 职业路线推荐算法整体流程图</w:t>
      </w:r>
    </w:p>
    <w:p w14:paraId="6027CF6A"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图4-1 职业路线推荐算法整体流程图</w:t>
      </w:r>
    </w:p>
    <w:p w14:paraId="71BE06E6"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Figure 4-1 Overall Flowchart of Career Path Recommendation Algorithm</w:t>
      </w:r>
    </w:p>
    <w:p w14:paraId="53172E4C" w14:textId="77777777" w:rsidR="001766F8" w:rsidRDefault="00000000">
      <w:pPr>
        <w:pStyle w:val="4"/>
        <w:rPr>
          <w:color w:val="000000" w:themeColor="text1"/>
        </w:rPr>
      </w:pPr>
      <w:bookmarkStart w:id="63" w:name="语义向量与技能关键词双路召回"/>
      <w:bookmarkEnd w:id="62"/>
      <w:r>
        <w:rPr>
          <w:color w:val="000000" w:themeColor="text1"/>
        </w:rPr>
        <w:t xml:space="preserve">4.2.2 </w:t>
      </w:r>
      <w:r>
        <w:rPr>
          <w:rFonts w:hint="eastAsia"/>
          <w:color w:val="000000" w:themeColor="text1"/>
        </w:rPr>
        <w:t>语义向量与技能关键词双路召回</w:t>
      </w:r>
    </w:p>
    <w:p w14:paraId="62021E96"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双路召回策略通过两种互补的检索路径从Qdrant的jobs集合中召回候选JD，为后续的路线设计提供充分的市场数据支撑：</w:t>
      </w:r>
    </w:p>
    <w:p w14:paraId="64A49762"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路径A：语义向量召回。 将候选人中文画像文本（含自定义起点custom_start）通过text-embedding-3-small模型编码为1536维语义向量，在Qdrant的jobs集合中执行余弦相似度检索，召回Top-30最相似的JD。该路径的优势在于能够捕捉语义层面的匹配关系，如”数据建模经验”与”Business Intelligence分析”之间的语义相关性，有效解决关键词完全不同但实质能力匹配的场景。</w:t>
      </w:r>
    </w:p>
    <w:p w14:paraId="7CE0F7D1"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路径B：技能关键词分组召回。 将候选人技能列表按重要性分为3-4组：第1组包含目标岗位名称+Top-5核心技能（最高权重），第2-4组每组包含4个剩余技能。每组技能拼接为查询文本后编码为向量，分别在Qdrant中检索Top-15 JD。该路径的优势在于以技能为锚点进行精确召回，确保推荐结果与候选人的硬技能直接相关。</w:t>
      </w:r>
    </w:p>
    <w:p w14:paraId="1B1CE0E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合并去重策略。 两路召回结果（约60-90条JD，含重复）按jd_id进行去重，对同一JD在多路中出现的情况标记为多路命中（_multi_hit=true），相似度分数取最大值。最终按”多路命中优先、分数降序”排列，并通过轻量预过滤（技能交集非空 OR 语义分≥0.65）筛选后保留最多30条候选JD送入LLM路线设计阶段。</w:t>
      </w:r>
    </w:p>
    <w:p w14:paraId="135AB581" w14:textId="77777777" w:rsidR="001766F8" w:rsidRDefault="00000000">
      <w:pPr>
        <w:pStyle w:val="4"/>
        <w:rPr>
          <w:color w:val="000000" w:themeColor="text1"/>
        </w:rPr>
      </w:pPr>
      <w:bookmarkStart w:id="64" w:name="基于llm的三阶段职业路线生成"/>
      <w:bookmarkEnd w:id="63"/>
      <w:r>
        <w:rPr>
          <w:color w:val="000000" w:themeColor="text1"/>
        </w:rPr>
        <w:t xml:space="preserve">4.2.3 </w:t>
      </w:r>
      <w:r>
        <w:rPr>
          <w:rFonts w:hint="eastAsia"/>
          <w:color w:val="000000" w:themeColor="text1"/>
        </w:rPr>
        <w:t>基于</w:t>
      </w:r>
      <w:r>
        <w:rPr>
          <w:rFonts w:hint="eastAsia"/>
          <w:color w:val="000000" w:themeColor="text1"/>
        </w:rPr>
        <w:t>LLM</w:t>
      </w:r>
      <w:r>
        <w:rPr>
          <w:rFonts w:hint="eastAsia"/>
          <w:color w:val="000000" w:themeColor="text1"/>
        </w:rPr>
        <w:t>的三阶段职业路线生成</w:t>
      </w:r>
    </w:p>
    <w:p w14:paraId="65853BBD"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预过滤后的候选JD集合连同候选人画像一起输入LLM，由其执行”市场格局分析→起点岗位锚定→中远期外推”的路线设计过程。该阶段由LLM在单次生成中完成以下三个核心任务：</w:t>
      </w:r>
    </w:p>
    <w:p w14:paraId="5A5C5544" w14:textId="77777777" w:rsidR="001766F8" w:rsidRDefault="00000000">
      <w:pPr>
        <w:pStyle w:val="Compact"/>
        <w:numPr>
          <w:ilvl w:val="0"/>
          <w:numId w:val="13"/>
        </w:numPr>
        <w:rPr>
          <w:rFonts w:ascii="宋体" w:eastAsia="宋体" w:hAnsi="宋体" w:cs="宋体"/>
          <w:color w:val="000000" w:themeColor="text1"/>
          <w:kern w:val="2"/>
        </w:rPr>
      </w:pPr>
      <w:r>
        <w:rPr>
          <w:rFonts w:ascii="宋体" w:eastAsia="宋体" w:hAnsi="宋体" w:cs="宋体" w:hint="eastAsia"/>
          <w:color w:val="000000" w:themeColor="text1"/>
          <w:kern w:val="2"/>
        </w:rPr>
        <w:t>起点岗位</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m:t>
            </m:r>
          </m:sub>
        </m:sSub>
      </m:oMath>
      <w:r>
        <w:rPr>
          <w:rFonts w:ascii="宋体" w:eastAsia="宋体" w:hAnsi="宋体" w:cs="宋体" w:hint="eastAsia"/>
          <w:color w:val="000000" w:themeColor="text1"/>
          <w:kern w:val="2"/>
        </w:rPr>
        <w:t>的证据化锚定：LLM扫描30条候选JD，按职责相似度与技能要求重叠度识别3-4个与候选人起点能力匹配度最高的岗位方向。每个</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m:t>
            </m:r>
          </m:sub>
        </m:sSub>
      </m:oMath>
      <w:r>
        <w:rPr>
          <w:rFonts w:ascii="宋体" w:eastAsia="宋体" w:hAnsi="宋体" w:cs="宋体" w:hint="eastAsia"/>
          <w:color w:val="000000" w:themeColor="text1"/>
          <w:kern w:val="2"/>
        </w:rPr>
        <w:t>必须满足两个约束：（a）至少引用1条JD作为证据，记录其在输入列表中的索引（_jd_indices）与支撑条数（_jd_count）；（b）给出2-3句match_reason，明确指出候选人哪些具体技能与JD中的要求对应。若用户提供了custom_start，LLM会优先选择与之对齐的起点岗位。</w:t>
      </w:r>
    </w:p>
    <w:p w14:paraId="556A68A0" w14:textId="77777777" w:rsidR="001766F8" w:rsidRDefault="00000000">
      <w:pPr>
        <w:pStyle w:val="Compact"/>
        <w:numPr>
          <w:ilvl w:val="0"/>
          <w:numId w:val="13"/>
        </w:numPr>
        <w:rPr>
          <w:rFonts w:ascii="宋体" w:eastAsia="宋体" w:hAnsi="宋体" w:cs="宋体"/>
          <w:color w:val="000000" w:themeColor="text1"/>
          <w:kern w:val="2"/>
        </w:rPr>
      </w:pPr>
      <w:r>
        <w:rPr>
          <w:rFonts w:ascii="宋体" w:eastAsia="宋体" w:hAnsi="宋体" w:cs="宋体" w:hint="eastAsia"/>
          <w:color w:val="000000" w:themeColor="text1"/>
          <w:kern w:val="2"/>
        </w:rPr>
        <w:t>中期与远期岗位</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2</m:t>
            </m:r>
          </m:sub>
        </m:sSub>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3</m:t>
            </m:r>
          </m:sub>
        </m:sSub>
      </m:oMath>
      <w:r>
        <w:rPr>
          <w:rFonts w:ascii="宋体" w:eastAsia="宋体" w:hAnsi="宋体" w:cs="宋体" w:hint="eastAsia"/>
          <w:color w:val="000000" w:themeColor="text1"/>
          <w:kern w:val="2"/>
        </w:rPr>
        <w:t>的产业外推：LLM以</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m:t>
            </m:r>
          </m:sub>
        </m:sSub>
      </m:oMath>
      <w:r>
        <w:rPr>
          <w:rFonts w:ascii="宋体" w:eastAsia="宋体" w:hAnsi="宋体" w:cs="宋体" w:hint="eastAsia"/>
          <w:color w:val="000000" w:themeColor="text1"/>
          <w:kern w:val="2"/>
        </w:rPr>
        <w:t>为锚点，依据行业典型成长路径（如”初级机器学习工程师→中/高级机器学习工程师→AI架构师”），推断出中期（约2-4年）与远期（约5-8年）的岗位名称、关键技能与薪资范围。每个阶段额外输出transition_from_prev字段，说明从前一阶段到当前阶段的能力跃迁关键（如”从单机建模能力向分布式系统设计能力拓展”）。</w:t>
      </w:r>
    </w:p>
    <w:p w14:paraId="0A4D257B" w14:textId="77777777" w:rsidR="001766F8" w:rsidRDefault="00000000">
      <w:pPr>
        <w:pStyle w:val="Compact"/>
        <w:numPr>
          <w:ilvl w:val="0"/>
          <w:numId w:val="13"/>
        </w:numPr>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路线级综合评分与市场信号：LLM为每条完整路线（</w:t>
      </w:r>
      <m:oMath>
        <m:r>
          <m:rPr>
            <m:sty m:val="p"/>
          </m:rPr>
          <w:rPr>
            <w:rFonts w:ascii="DejaVu Math TeX Gyre" w:eastAsia="宋体" w:hAnsi="DejaVu Math TeX Gyre" w:cs="宋体" w:hint="eastAsia"/>
            <w:color w:val="000000" w:themeColor="text1"/>
            <w:kern w:val="2"/>
          </w:rPr>
          <m:t>r</m:t>
        </m:r>
      </m:oMath>
      <w:r>
        <w:rPr>
          <w:rFonts w:ascii="宋体" w:eastAsia="宋体" w:hAnsi="宋体" w:cs="宋体" w:hint="eastAsia"/>
          <w:color w:val="000000" w:themeColor="text1"/>
          <w:kern w:val="2"/>
        </w:rPr>
        <w:t>）生成0-100分的整体可行性评分（overall_score），综合考虑起点匹配度、路线合理性与市场热度；同时标注市场信号market_signal（“热门”/“一般”），反映起点岗位在JD集合中的出现密度。</w:t>
      </w:r>
    </w:p>
    <w:p w14:paraId="02461400"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最终输出3-4条推荐路线。每条路线由唯一的path_code（基于路线名称与阶段岗位组合的哈希值生成）、路线名称path_name（如”机器学习工程师→AI架构师路线”）、1-2句路线概述path_summary、整体评分overall_score以及阶段数组stages组成。其中</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m:t>
            </m:r>
          </m:sub>
        </m:sSub>
      </m:oMath>
      <w:r>
        <w:rPr>
          <w:rFonts w:ascii="宋体" w:eastAsia="宋体" w:hAnsi="宋体" w:cs="宋体" w:hint="eastAsia"/>
          <w:color w:val="000000" w:themeColor="text1"/>
          <w:kern w:val="2"/>
        </w:rPr>
        <w:t>包含title、timeframe、salary_range、match_score、key_skills、match_reason、key_gaps、_jd_indices及_jd_count；</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2</m:t>
            </m:r>
          </m:sub>
        </m:sSub>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3</m:t>
            </m:r>
          </m:sub>
        </m:sSub>
      </m:oMath>
      <w:r>
        <w:rPr>
          <w:rFonts w:ascii="宋体" w:eastAsia="宋体" w:hAnsi="宋体" w:cs="宋体" w:hint="eastAsia"/>
          <w:color w:val="000000" w:themeColor="text1"/>
          <w:kern w:val="2"/>
        </w:rPr>
        <w:t>包含title、timeframe、salary_range、key_skills及transition_from_prev。path_code的确定性生成确保了同一路线在跨会话的持久化与后续进度追踪中具有稳定标识。</w:t>
      </w:r>
    </w:p>
    <w:p w14:paraId="0FD05BC3" w14:textId="77777777" w:rsidR="001766F8" w:rsidRDefault="00000000">
      <w:pPr>
        <w:pStyle w:val="3"/>
        <w:rPr>
          <w:color w:val="000000" w:themeColor="text1"/>
        </w:rPr>
      </w:pPr>
      <w:bookmarkStart w:id="65" w:name="_Toc2025225251"/>
      <w:bookmarkStart w:id="66" w:name="路线选择与规则-llm混合评分的岗位适配度评估"/>
      <w:bookmarkEnd w:id="61"/>
      <w:bookmarkEnd w:id="64"/>
      <w:r>
        <w:rPr>
          <w:color w:val="000000" w:themeColor="text1"/>
        </w:rPr>
        <w:t xml:space="preserve">4.3 </w:t>
      </w:r>
      <w:r>
        <w:rPr>
          <w:rFonts w:hint="eastAsia"/>
          <w:color w:val="000000" w:themeColor="text1"/>
        </w:rPr>
        <w:t>路线选择与规则</w:t>
      </w:r>
      <w:r>
        <w:rPr>
          <w:rFonts w:hint="eastAsia"/>
          <w:color w:val="000000" w:themeColor="text1"/>
        </w:rPr>
        <w:t>-LLM</w:t>
      </w:r>
      <w:r>
        <w:rPr>
          <w:rFonts w:hint="eastAsia"/>
          <w:color w:val="000000" w:themeColor="text1"/>
        </w:rPr>
        <w:t>混合评分的岗位适配度评估</w:t>
      </w:r>
      <w:bookmarkEnd w:id="65"/>
    </w:p>
    <w:p w14:paraId="33BAA10C" w14:textId="77777777" w:rsidR="001766F8" w:rsidRDefault="00000000">
      <w:pPr>
        <w:pStyle w:val="4"/>
        <w:rPr>
          <w:color w:val="000000" w:themeColor="text1"/>
        </w:rPr>
      </w:pPr>
      <w:bookmarkStart w:id="67" w:name="多路线推荐与用户路线选择机制"/>
      <w:r>
        <w:rPr>
          <w:color w:val="000000" w:themeColor="text1"/>
        </w:rPr>
        <w:t xml:space="preserve">4.3.1 </w:t>
      </w:r>
      <w:r>
        <w:rPr>
          <w:rFonts w:hint="eastAsia"/>
          <w:color w:val="000000" w:themeColor="text1"/>
        </w:rPr>
        <w:t>多路线推荐与用户路线选择机制</w:t>
      </w:r>
    </w:p>
    <w:p w14:paraId="64B2309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与传统”系统推荐—用户被动接受”的模式不同，本系统将3-4条推荐路线作为并列候选呈现给用户，由用户根据自身兴趣、职业偏好与风险承受能力自主选择一条作为目标路线，由此构建”AI辅助推荐+人工决策”的混合决策闭环。</w:t>
      </w:r>
    </w:p>
    <w:p w14:paraId="5307C342"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路线选择机制由以下三个环节构成：</w:t>
      </w:r>
    </w:p>
    <w:p w14:paraId="27C6788F" w14:textId="77777777" w:rsidR="001766F8" w:rsidRDefault="00000000">
      <w:pPr>
        <w:pStyle w:val="Compact"/>
        <w:numPr>
          <w:ilvl w:val="0"/>
          <w:numId w:val="14"/>
        </w:numPr>
        <w:rPr>
          <w:rFonts w:ascii="宋体" w:eastAsia="宋体" w:hAnsi="宋体" w:cs="宋体"/>
          <w:color w:val="000000" w:themeColor="text1"/>
          <w:kern w:val="2"/>
        </w:rPr>
      </w:pPr>
      <w:r>
        <w:rPr>
          <w:rFonts w:ascii="宋体" w:eastAsia="宋体" w:hAnsi="宋体" w:cs="宋体" w:hint="eastAsia"/>
          <w:color w:val="000000" w:themeColor="text1"/>
          <w:kern w:val="2"/>
        </w:rPr>
        <w:t>推荐结果展示：系统将</w:t>
      </w:r>
      <m:oMath>
        <m:r>
          <m:rPr>
            <m:scr m:val="script"/>
            <m:sty m:val="p"/>
          </m:rPr>
          <w:rPr>
            <w:rFonts w:ascii="DejaVu Math TeX Gyre" w:eastAsia="MS Mincho" w:hAnsi="DejaVu Math TeX Gyre" w:cs="MS Mincho" w:hint="eastAsia"/>
            <w:color w:val="000000" w:themeColor="text1"/>
            <w:kern w:val="2"/>
          </w:rPr>
          <m:t>R</m:t>
        </m:r>
      </m:oMath>
      <w:r>
        <w:rPr>
          <w:rFonts w:ascii="宋体" w:eastAsia="宋体" w:hAnsi="宋体" w:cs="宋体" w:hint="eastAsia"/>
          <w:color w:val="000000" w:themeColor="text1"/>
          <w:kern w:val="2"/>
        </w:rPr>
        <w:t>中的每条路线以卡片形式并列展示，关键信息包括路线名称、整体评分、市场信号、起点岗位的match_score与key_gaps、中远期岗位的title与timeframe，使用户能够在一屏内横向比较不同路线的长期发展空间。</w:t>
      </w:r>
    </w:p>
    <w:p w14:paraId="13196E27" w14:textId="77777777" w:rsidR="001766F8" w:rsidRDefault="00000000">
      <w:pPr>
        <w:pStyle w:val="Compact"/>
        <w:numPr>
          <w:ilvl w:val="0"/>
          <w:numId w:val="14"/>
        </w:numPr>
        <w:rPr>
          <w:rFonts w:ascii="宋体" w:eastAsia="宋体" w:hAnsi="宋体" w:cs="宋体"/>
          <w:color w:val="000000" w:themeColor="text1"/>
          <w:kern w:val="2"/>
        </w:rPr>
      </w:pPr>
      <w:r>
        <w:rPr>
          <w:rFonts w:ascii="宋体" w:eastAsia="宋体" w:hAnsi="宋体" w:cs="宋体" w:hint="eastAsia"/>
          <w:color w:val="000000" w:themeColor="text1"/>
          <w:kern w:val="2"/>
        </w:rPr>
        <w:t>路线选定与持久化：用户选定目标路线后，前端将该路线的完整JSON数据与path_code通过save-path接口提交至后端，后端将其写入career_path_progress表，字段包含user_id、assessment_id、path_code、path_data（完整路线JSON）、current_stage（初始化为1）、stage_history（空数组）。后续系统的所有规划生成、进度追踪、再评估操作均围绕该选定路线展开。</w:t>
      </w:r>
    </w:p>
    <w:p w14:paraId="1F45D784" w14:textId="77777777" w:rsidR="001766F8" w:rsidRDefault="00000000">
      <w:pPr>
        <w:pStyle w:val="Compact"/>
        <w:numPr>
          <w:ilvl w:val="0"/>
          <w:numId w:val="14"/>
        </w:numPr>
        <w:rPr>
          <w:rFonts w:ascii="宋体" w:eastAsia="宋体" w:hAnsi="宋体" w:cs="宋体"/>
          <w:color w:val="000000" w:themeColor="text1"/>
          <w:kern w:val="2"/>
        </w:rPr>
      </w:pPr>
      <w:r>
        <w:rPr>
          <w:rFonts w:ascii="宋体" w:eastAsia="宋体" w:hAnsi="宋体" w:cs="宋体" w:hint="eastAsia"/>
          <w:color w:val="000000" w:themeColor="text1"/>
          <w:kern w:val="2"/>
        </w:rPr>
        <w:t>阶段推进与历史回溯：当用户完成当前阶段的学习与实践后，可通过stage-complete接口上报完成信息（含用户反思note）。系统将当前阶段追加至stage_history并将current_stage递增，同时返回下一阶段的岗位详情与转型建议。该机制支持用户在长期职业成长中持续使用系统，形成”评估→推荐→选择→规划→完成→进阶”的闭环。</w:t>
      </w:r>
    </w:p>
    <w:p w14:paraId="30CB5F59" w14:textId="77777777" w:rsidR="001766F8" w:rsidRDefault="00000000">
      <w:pPr>
        <w:pStyle w:val="4"/>
        <w:rPr>
          <w:color w:val="000000" w:themeColor="text1"/>
        </w:rPr>
      </w:pPr>
      <w:bookmarkStart w:id="68" w:name="维度差距量化与规则-llm混合评分"/>
      <w:bookmarkEnd w:id="67"/>
      <w:r>
        <w:rPr>
          <w:color w:val="000000" w:themeColor="text1"/>
        </w:rPr>
        <w:t xml:space="preserve">4.3.2 </w:t>
      </w:r>
      <w:r>
        <w:rPr>
          <w:rFonts w:hint="eastAsia"/>
          <w:color w:val="000000" w:themeColor="text1"/>
        </w:rPr>
        <w:t>维度差距量化与规则</w:t>
      </w:r>
      <w:r>
        <w:rPr>
          <w:rFonts w:hint="eastAsia"/>
          <w:color w:val="000000" w:themeColor="text1"/>
        </w:rPr>
        <w:t>-LLM</w:t>
      </w:r>
      <w:r>
        <w:rPr>
          <w:rFonts w:hint="eastAsia"/>
          <w:color w:val="000000" w:themeColor="text1"/>
        </w:rPr>
        <w:t>混合评分</w:t>
      </w:r>
    </w:p>
    <w:p w14:paraId="3710C05A"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用户选定目标路线后，系统针对该路线当前阶段岗位</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m:t>
            </m:r>
          </m:sub>
        </m:sSub>
      </m:oMath>
      <w:r>
        <w:rPr>
          <w:rFonts w:ascii="宋体" w:eastAsia="宋体" w:hAnsi="宋体" w:cs="宋体" w:hint="eastAsia"/>
          <w:color w:val="000000" w:themeColor="text1"/>
          <w:kern w:val="2"/>
        </w:rPr>
        <w:t>生成详细规划方案。方案由四个内容模块（Block）与一个可选的未来展望模块组成，其中Block 1（match_overview）通过规则-LLM混合评分模型对候选人与</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1</m:t>
            </m:r>
          </m:sub>
        </m:sSub>
      </m:oMath>
      <w:r>
        <w:rPr>
          <w:rFonts w:ascii="宋体" w:eastAsia="宋体" w:hAnsi="宋体" w:cs="宋体" w:hint="eastAsia"/>
          <w:color w:val="000000" w:themeColor="text1"/>
          <w:kern w:val="2"/>
        </w:rPr>
        <w:t>岗位的适配度进行量化评估。</w:t>
      </w:r>
    </w:p>
    <w:p w14:paraId="00D22EBA"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规则评分部分基于候选人评估维度得分与O*NET目标职业能力要求之间的量化差距计算。对于O*NET数据库中存储了子维度标准分的目标职业，系统按公式（4.2）计算加权适配分数：</w:t>
      </w:r>
    </w:p>
    <w:p w14:paraId="0665B1F5" w14:textId="77777777" w:rsidR="001766F8" w:rsidRDefault="00000000">
      <w:pPr>
        <w:pStyle w:val="a1"/>
        <w:rPr>
          <w:rFonts w:ascii="宋体" w:eastAsia="宋体" w:hAnsi="宋体" w:cs="宋体"/>
          <w:color w:val="000000" w:themeColor="text1"/>
          <w:kern w:val="2"/>
        </w:rPr>
      </w:pPr>
      <m:oMathPara>
        <m:oMathParaPr>
          <m:jc m:val="center"/>
        </m:oMathParaP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rule</m:t>
              </m:r>
            </m:sub>
          </m:sSub>
          <m:r>
            <m:rPr>
              <m:sty m:val="p"/>
            </m:rPr>
            <w:rPr>
              <w:rFonts w:ascii="DejaVu Math TeX Gyre" w:eastAsia="宋体" w:hAnsi="DejaVu Math TeX Gyre" w:cs="宋体" w:hint="eastAsia"/>
              <w:color w:val="000000" w:themeColor="text1"/>
              <w:kern w:val="2"/>
            </w:rPr>
            <m:t>=</m:t>
          </m:r>
          <m:nary>
            <m:naryPr>
              <m:chr m:val="∑"/>
              <m:limLoc m:val="undOvr"/>
              <m:supHide m:val="1"/>
              <m:ctrlPr>
                <w:rPr>
                  <w:rFonts w:ascii="DejaVu Math TeX Gyre" w:eastAsia="宋体" w:hAnsi="DejaVu Math TeX Gyre" w:cs="宋体" w:hint="eastAsia"/>
                  <w:color w:val="000000" w:themeColor="text1"/>
                  <w:kern w:val="2"/>
                </w:rPr>
              </m:ctrlPr>
            </m:naryPr>
            <m:sub>
              <m:r>
                <m:rPr>
                  <m:sty m:val="p"/>
                </m:rPr>
                <w:rPr>
                  <w:rFonts w:ascii="DejaVu Math TeX Gyre" w:eastAsia="宋体" w:hAnsi="DejaVu Math TeX Gyre" w:cs="宋体" w:hint="eastAsia"/>
                  <w:color w:val="000000" w:themeColor="text1"/>
                  <w:kern w:val="2"/>
                </w:rPr>
                <m:t>i</m:t>
              </m:r>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D</m:t>
              </m:r>
            </m:sub>
            <m:sup>
              <m:r>
                <m:rPr>
                  <m:sty m:val="p"/>
                </m:rPr>
                <w:rPr>
                  <w:rFonts w:ascii="DejaVu Math TeX Gyre" w:eastAsia="宋体" w:hAnsi="DejaVu Math TeX Gyre" w:cs="宋体" w:hint="eastAsia"/>
                  <w:color w:val="000000" w:themeColor="text1"/>
                  <w:kern w:val="2"/>
                </w:rPr>
                <m:t>​</m:t>
              </m:r>
            </m:sup>
            <m:e>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w</m:t>
                  </m:r>
                </m:e>
                <m:sub>
                  <m:r>
                    <m:rPr>
                      <m:sty m:val="p"/>
                    </m:rPr>
                    <w:rPr>
                      <w:rFonts w:ascii="DejaVu Math TeX Gyre" w:eastAsia="宋体" w:hAnsi="DejaVu Math TeX Gyre" w:cs="宋体" w:hint="eastAsia"/>
                      <w:color w:val="000000" w:themeColor="text1"/>
                      <w:kern w:val="2"/>
                    </w:rPr>
                    <m:t>i</m:t>
                  </m:r>
                </m:sub>
              </m:sSub>
            </m:e>
          </m:nary>
          <m:r>
            <m:rPr>
              <m:sty m:val="p"/>
            </m:rPr>
            <w:rPr>
              <w:rFonts w:ascii="DejaVu Math TeX Gyre" w:eastAsia="宋体" w:hAnsi="DejaVu Math TeX Gyre" w:cs="宋体" w:hint="eastAsia"/>
              <w:color w:val="000000" w:themeColor="text1"/>
              <w:kern w:val="2"/>
            </w:rPr>
            <m:t>×</m:t>
          </m:r>
          <m:d>
            <m:dPr>
              <m:ctrlPr>
                <w:rPr>
                  <w:rFonts w:ascii="DejaVu Math TeX Gyre" w:eastAsia="宋体" w:hAnsi="DejaVu Math TeX Gyre" w:cs="宋体" w:hint="eastAsia"/>
                  <w:color w:val="000000" w:themeColor="text1"/>
                  <w:kern w:val="2"/>
                </w:rPr>
              </m:ctrlPr>
            </m:dPr>
            <m:e>
              <m:r>
                <m:rPr>
                  <m:sty m:val="p"/>
                </m:rPr>
                <w:rPr>
                  <w:rFonts w:ascii="DejaVu Math TeX Gyre" w:eastAsia="宋体" w:hAnsi="DejaVu Math TeX Gyre" w:cs="宋体" w:hint="eastAsia"/>
                  <w:color w:val="000000" w:themeColor="text1"/>
                  <w:kern w:val="2"/>
                </w:rPr>
                <m:t>1</m:t>
              </m:r>
              <m:r>
                <m:rPr>
                  <m:sty m:val="p"/>
                </m:rPr>
                <w:rPr>
                  <w:rFonts w:ascii="DejaVu Math TeX Gyre" w:eastAsia="宋体" w:hAnsi="DejaVu Math TeX Gyre" w:cs="宋体" w:hint="eastAsia"/>
                  <w:color w:val="000000" w:themeColor="text1"/>
                  <w:kern w:val="2"/>
                </w:rPr>
                <m:t>-</m:t>
              </m:r>
              <m:f>
                <m:fPr>
                  <m:ctrlPr>
                    <w:rPr>
                      <w:rFonts w:ascii="DejaVu Math TeX Gyre" w:eastAsia="宋体" w:hAnsi="DejaVu Math TeX Gyre" w:cs="宋体" w:hint="eastAsia"/>
                      <w:color w:val="000000" w:themeColor="text1"/>
                      <w:kern w:val="2"/>
                    </w:rPr>
                  </m:ctrlPr>
                </m:fPr>
                <m:num>
                  <m:r>
                    <m:rPr>
                      <m:sty m:val="p"/>
                    </m:rPr>
                    <w:rPr>
                      <w:rFonts w:ascii="DejaVu Math TeX Gyre" w:eastAsia="宋体" w:hAnsi="DejaVu Math TeX Gyre" w:cs="宋体" w:hint="eastAsia"/>
                      <w:color w:val="000000" w:themeColor="text1"/>
                      <w:kern w:val="2"/>
                    </w:rPr>
                    <m:t>max(</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R</m:t>
                      </m:r>
                    </m:e>
                    <m:sub>
                      <m:r>
                        <m:rPr>
                          <m:sty m:val="p"/>
                        </m:rPr>
                        <w:rPr>
                          <w:rFonts w:ascii="DejaVu Math TeX Gyre" w:eastAsia="宋体" w:hAnsi="DejaVu Math TeX Gyre" w:cs="宋体" w:hint="eastAsia"/>
                          <w:color w:val="000000" w:themeColor="text1"/>
                          <w:kern w:val="2"/>
                        </w:rPr>
                        <m:t>i</m:t>
                      </m:r>
                    </m:sub>
                  </m:sSub>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C</m:t>
                      </m:r>
                    </m:e>
                    <m:sub>
                      <m:r>
                        <m:rPr>
                          <m:sty m:val="p"/>
                        </m:rPr>
                        <w:rPr>
                          <w:rFonts w:ascii="DejaVu Math TeX Gyre" w:eastAsia="宋体" w:hAnsi="DejaVu Math TeX Gyre" w:cs="宋体" w:hint="eastAsia"/>
                          <w:color w:val="000000" w:themeColor="text1"/>
                          <w:kern w:val="2"/>
                        </w:rPr>
                        <m:t>i</m:t>
                      </m:r>
                    </m:sub>
                  </m:sSub>
                  <m:r>
                    <m:rPr>
                      <m:sty m:val="p"/>
                    </m:rPr>
                    <w:rPr>
                      <w:rFonts w:ascii="DejaVu Math TeX Gyre" w:eastAsia="宋体" w:hAnsi="DejaVu Math TeX Gyre" w:cs="宋体" w:hint="eastAsia"/>
                      <w:color w:val="000000" w:themeColor="text1"/>
                      <w:kern w:val="2"/>
                    </w:rPr>
                    <m:t>,0)</m:t>
                  </m:r>
                </m:num>
                <m:den>
                  <m:r>
                    <m:rPr>
                      <m:sty m:val="p"/>
                    </m:rPr>
                    <w:rPr>
                      <w:rFonts w:ascii="DejaVu Math TeX Gyre" w:eastAsia="宋体" w:hAnsi="DejaVu Math TeX Gyre" w:cs="宋体" w:hint="eastAsia"/>
                      <w:color w:val="000000" w:themeColor="text1"/>
                      <w:kern w:val="2"/>
                    </w:rPr>
                    <m:t>7</m:t>
                  </m:r>
                </m:den>
              </m:f>
            </m:e>
          </m:d>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100</m:t>
          </m:r>
          <m:r>
            <m:rPr>
              <m:sty m:val="p"/>
            </m:rPr>
            <w:rPr>
              <w:rFonts w:ascii="DejaVu Math TeX Gyre" w:eastAsia="宋体" w:hAnsi="DejaVu Math TeX Gyre" w:cs="宋体" w:hint="eastAsia"/>
              <w:color w:val="000000" w:themeColor="text1"/>
              <w:kern w:val="2"/>
            </w:rPr>
            <m:t> </m:t>
          </m:r>
          <m:r>
            <m:rPr>
              <m:sty m:val="p"/>
            </m:rPr>
            <w:rPr>
              <w:rFonts w:ascii="DejaVu Math TeX Gyre" w:eastAsia="宋体" w:hAnsi="DejaVu Math TeX Gyre" w:cs="宋体" w:hint="eastAsia"/>
              <w:color w:val="000000" w:themeColor="text1"/>
              <w:kern w:val="2"/>
            </w:rPr>
            <m:t>(4.2)</m:t>
          </m:r>
        </m:oMath>
      </m:oMathPara>
    </w:p>
    <w:p w14:paraId="4404AD4C"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其中</w:t>
      </w:r>
      <m:oMath>
        <m:r>
          <m:rPr>
            <m:sty m:val="p"/>
          </m:rPr>
          <w:rPr>
            <w:rFonts w:ascii="DejaVu Math TeX Gyre" w:eastAsia="宋体" w:hAnsi="DejaVu Math TeX Gyre" w:cs="宋体" w:hint="eastAsia"/>
            <w:color w:val="000000" w:themeColor="text1"/>
            <w:kern w:val="2"/>
          </w:rPr>
          <m:t>D</m:t>
        </m:r>
      </m:oMath>
      <w:r>
        <w:rPr>
          <w:rFonts w:ascii="宋体" w:eastAsia="宋体" w:hAnsi="宋体" w:cs="宋体" w:hint="eastAsia"/>
          <w:color w:val="000000" w:themeColor="text1"/>
          <w:kern w:val="2"/>
        </w:rPr>
        <w:t>为评估维度集合，</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w</m:t>
            </m:r>
          </m:e>
          <m:sub>
            <m:r>
              <m:rPr>
                <m:sty m:val="p"/>
              </m:rPr>
              <w:rPr>
                <w:rFonts w:ascii="DejaVu Math TeX Gyre" w:eastAsia="宋体" w:hAnsi="DejaVu Math TeX Gyre" w:cs="宋体" w:hint="eastAsia"/>
                <w:color w:val="000000" w:themeColor="text1"/>
                <w:kern w:val="2"/>
              </w:rPr>
              <m:t>i</m:t>
            </m:r>
          </m:sub>
        </m:sSub>
      </m:oMath>
      <w:r>
        <w:rPr>
          <w:rFonts w:ascii="宋体" w:eastAsia="宋体" w:hAnsi="宋体" w:cs="宋体" w:hint="eastAsia"/>
          <w:color w:val="000000" w:themeColor="text1"/>
          <w:kern w:val="2"/>
        </w:rPr>
        <w:t>为维度权重，</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R</m:t>
            </m:r>
          </m:e>
          <m:sub>
            <m:r>
              <m:rPr>
                <m:sty m:val="p"/>
              </m:rPr>
              <w:rPr>
                <w:rFonts w:ascii="DejaVu Math TeX Gyre" w:eastAsia="宋体" w:hAnsi="DejaVu Math TeX Gyre" w:cs="宋体" w:hint="eastAsia"/>
                <w:color w:val="000000" w:themeColor="text1"/>
                <w:kern w:val="2"/>
              </w:rPr>
              <m:t>i</m:t>
            </m:r>
          </m:sub>
        </m:sSub>
      </m:oMath>
      <w:r>
        <w:rPr>
          <w:rFonts w:ascii="宋体" w:eastAsia="宋体" w:hAnsi="宋体" w:cs="宋体" w:hint="eastAsia"/>
          <w:color w:val="000000" w:themeColor="text1"/>
          <w:kern w:val="2"/>
        </w:rPr>
        <w:t>为目标职业在维度</w:t>
      </w:r>
      <m:oMath>
        <m:r>
          <m:rPr>
            <m:sty m:val="p"/>
          </m:rPr>
          <w:rPr>
            <w:rFonts w:ascii="DejaVu Math TeX Gyre" w:eastAsia="宋体" w:hAnsi="DejaVu Math TeX Gyre" w:cs="宋体" w:hint="eastAsia"/>
            <w:color w:val="000000" w:themeColor="text1"/>
            <w:kern w:val="2"/>
          </w:rPr>
          <m:t>i</m:t>
        </m:r>
      </m:oMath>
      <w:r>
        <w:rPr>
          <w:rFonts w:ascii="宋体" w:eastAsia="宋体" w:hAnsi="宋体" w:cs="宋体" w:hint="eastAsia"/>
          <w:color w:val="000000" w:themeColor="text1"/>
          <w:kern w:val="2"/>
        </w:rPr>
        <w:t>上的O*NET标准要求分，</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C</m:t>
            </m:r>
          </m:e>
          <m:sub>
            <m:r>
              <m:rPr>
                <m:sty m:val="p"/>
              </m:rPr>
              <w:rPr>
                <w:rFonts w:ascii="DejaVu Math TeX Gyre" w:eastAsia="宋体" w:hAnsi="DejaVu Math TeX Gyre" w:cs="宋体" w:hint="eastAsia"/>
                <w:color w:val="000000" w:themeColor="text1"/>
                <w:kern w:val="2"/>
              </w:rPr>
              <m:t>i</m:t>
            </m:r>
          </m:sub>
        </m:sSub>
      </m:oMath>
      <w:r>
        <w:rPr>
          <w:rFonts w:ascii="宋体" w:eastAsia="宋体" w:hAnsi="宋体" w:cs="宋体" w:hint="eastAsia"/>
          <w:color w:val="000000" w:themeColor="text1"/>
          <w:kern w:val="2"/>
        </w:rPr>
        <w:t>为候选人在维度</w:t>
      </w:r>
      <m:oMath>
        <m:r>
          <m:rPr>
            <m:sty m:val="p"/>
          </m:rPr>
          <w:rPr>
            <w:rFonts w:ascii="DejaVu Math TeX Gyre" w:eastAsia="宋体" w:hAnsi="DejaVu Math TeX Gyre" w:cs="宋体" w:hint="eastAsia"/>
            <w:color w:val="000000" w:themeColor="text1"/>
            <w:kern w:val="2"/>
          </w:rPr>
          <m:t>i</m:t>
        </m:r>
      </m:oMath>
      <w:r>
        <w:rPr>
          <w:rFonts w:ascii="宋体" w:eastAsia="宋体" w:hAnsi="宋体" w:cs="宋体" w:hint="eastAsia"/>
          <w:color w:val="000000" w:themeColor="text1"/>
          <w:kern w:val="2"/>
        </w:rPr>
        <w:t>上的评估得分。</w:t>
      </w:r>
      <m:oMath>
        <m:r>
          <m:rPr>
            <m:sty m:val="p"/>
          </m:rPr>
          <w:rPr>
            <w:rFonts w:ascii="DejaVu Math TeX Gyre" w:eastAsia="宋体" w:hAnsi="DejaVu Math TeX Gyre" w:cs="宋体" w:hint="eastAsia"/>
            <w:color w:val="000000" w:themeColor="text1"/>
            <w:kern w:val="2"/>
          </w:rPr>
          <m:t>max(</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R</m:t>
            </m:r>
          </m:e>
          <m:sub>
            <m:r>
              <m:rPr>
                <m:sty m:val="p"/>
              </m:rPr>
              <w:rPr>
                <w:rFonts w:ascii="DejaVu Math TeX Gyre" w:eastAsia="宋体" w:hAnsi="DejaVu Math TeX Gyre" w:cs="宋体" w:hint="eastAsia"/>
                <w:color w:val="000000" w:themeColor="text1"/>
                <w:kern w:val="2"/>
              </w:rPr>
              <m:t>i</m:t>
            </m:r>
          </m:sub>
        </m:sSub>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C</m:t>
            </m:r>
          </m:e>
          <m:sub>
            <m:r>
              <m:rPr>
                <m:sty m:val="p"/>
              </m:rPr>
              <w:rPr>
                <w:rFonts w:ascii="DejaVu Math TeX Gyre" w:eastAsia="宋体" w:hAnsi="DejaVu Math TeX Gyre" w:cs="宋体" w:hint="eastAsia"/>
                <w:color w:val="000000" w:themeColor="text1"/>
                <w:kern w:val="2"/>
              </w:rPr>
              <m:t>i</m:t>
            </m:r>
          </m:sub>
        </m:sSub>
        <m:r>
          <m:rPr>
            <m:sty m:val="p"/>
          </m:rPr>
          <w:rPr>
            <w:rFonts w:ascii="DejaVu Math TeX Gyre" w:eastAsia="宋体" w:hAnsi="DejaVu Math TeX Gyre" w:cs="宋体" w:hint="eastAsia"/>
            <w:color w:val="000000" w:themeColor="text1"/>
            <w:kern w:val="2"/>
          </w:rPr>
          <m:t>,0)</m:t>
        </m:r>
      </m:oMath>
      <w:r>
        <w:rPr>
          <w:rFonts w:ascii="宋体" w:eastAsia="宋体" w:hAnsi="宋体" w:cs="宋体" w:hint="eastAsia"/>
          <w:color w:val="000000" w:themeColor="text1"/>
          <w:kern w:val="2"/>
        </w:rPr>
        <w:t>确保仅计算负向差距（候选人超出要求的维度不扣分）。维度权重设置为：技能0.30、知识0.25、能力0.20、工作风格0.15、工作价值观0.10，反映了不同维度对职业胜任力贡献的差异性。系统同时为每个子维度计算差距状态：差距≤0为”达标”，0&lt;差距≤1.0为”接近达标”，差距&gt;1.0为”明显Gap”，为后续差距分析提供量化依据。</w:t>
      </w:r>
    </w:p>
    <w:p w14:paraId="545C62E4"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LLM综合判断部分（40%权重）接收候选人画像摘要、各子维度证据及规则评分结果作为输入，输出独立的匹配分数（0-100分）与150-250字的叙事性评价。LLM评分不被规则分数锚定，鼓励独立判断——当候选人动机明确且学习能力强时，即使量化差距较大，LLM仍可给出较高评分；反之亦然。</w:t>
      </w:r>
    </w:p>
    <w:p w14:paraId="12677E44"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最终适配度得分采用加权融合：</w:t>
      </w:r>
    </w:p>
    <w:p w14:paraId="484E4499" w14:textId="77777777" w:rsidR="001766F8" w:rsidRDefault="00000000">
      <w:pPr>
        <w:pStyle w:val="a1"/>
        <w:rPr>
          <w:rFonts w:ascii="宋体" w:eastAsia="宋体" w:hAnsi="宋体" w:cs="宋体"/>
          <w:color w:val="000000" w:themeColor="text1"/>
          <w:kern w:val="2"/>
        </w:rPr>
      </w:pPr>
      <m:oMathPara>
        <m:oMathParaPr>
          <m:jc m:val="center"/>
        </m:oMathParaP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final</m:t>
              </m:r>
            </m:sub>
          </m:sSub>
          <m:r>
            <m:rPr>
              <m:sty m:val="p"/>
            </m:rPr>
            <w:rPr>
              <w:rFonts w:ascii="DejaVu Math TeX Gyre" w:eastAsia="宋体" w:hAnsi="DejaVu Math TeX Gyre" w:cs="宋体" w:hint="eastAsia"/>
              <w:color w:val="000000" w:themeColor="text1"/>
              <w:kern w:val="2"/>
            </w:rPr>
            <m:t>=0.6</m:t>
          </m:r>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rule</m:t>
              </m:r>
            </m:sub>
          </m:sSub>
          <m:r>
            <m:rPr>
              <m:sty m:val="p"/>
            </m:rPr>
            <w:rPr>
              <w:rFonts w:ascii="DejaVu Math TeX Gyre" w:eastAsia="宋体" w:hAnsi="DejaVu Math TeX Gyre" w:cs="宋体" w:hint="eastAsia"/>
              <w:color w:val="000000" w:themeColor="text1"/>
              <w:kern w:val="2"/>
            </w:rPr>
            <m:t>+0.4</m:t>
          </m:r>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llm</m:t>
              </m:r>
            </m:sub>
          </m:sSub>
          <m:r>
            <m:rPr>
              <m:sty m:val="p"/>
            </m:rPr>
            <w:rPr>
              <w:rFonts w:ascii="DejaVu Math TeX Gyre" w:eastAsia="宋体" w:hAnsi="DejaVu Math TeX Gyre" w:cs="宋体" w:hint="eastAsia"/>
              <w:color w:val="000000" w:themeColor="text1"/>
              <w:kern w:val="2"/>
            </w:rPr>
            <m:t> </m:t>
          </m:r>
          <m:r>
            <m:rPr>
              <m:sty m:val="p"/>
            </m:rPr>
            <w:rPr>
              <w:rFonts w:ascii="DejaVu Math TeX Gyre" w:eastAsia="宋体" w:hAnsi="DejaVu Math TeX Gyre" w:cs="宋体" w:hint="eastAsia"/>
              <w:color w:val="000000" w:themeColor="text1"/>
              <w:kern w:val="2"/>
            </w:rPr>
            <m:t>(4.3)</m:t>
          </m:r>
        </m:oMath>
      </m:oMathPara>
    </w:p>
    <w:p w14:paraId="4D61F0C9"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对于仅由JD数据支撑而无O*NET标准分的路线阶段岗位（通常对应新兴岗位，标记为_is_jd_proxy=true），规则评分无法计算，此时使用100% LLM评分。最终根据分数划定匹配等级：≥80分为”高度匹配”、≥65分为”中高匹配”、≥50分为”潜力匹配”、&lt;50分为”不建议”。</w:t>
      </w:r>
    </w:p>
    <w:p w14:paraId="1BF60477" w14:textId="77777777" w:rsidR="001766F8" w:rsidRDefault="00000000">
      <w:pPr>
        <w:pStyle w:val="4"/>
        <w:rPr>
          <w:color w:val="000000" w:themeColor="text1"/>
        </w:rPr>
      </w:pPr>
      <w:bookmarkStart w:id="69" w:name="岗位推荐与未来阶段展望"/>
      <w:bookmarkEnd w:id="68"/>
      <w:r>
        <w:rPr>
          <w:color w:val="000000" w:themeColor="text1"/>
        </w:rPr>
        <w:t xml:space="preserve">4.3.3 </w:t>
      </w:r>
      <w:r>
        <w:rPr>
          <w:rFonts w:hint="eastAsia"/>
          <w:color w:val="000000" w:themeColor="text1"/>
        </w:rPr>
        <w:t>岗位推荐与未来阶段展望</w:t>
      </w:r>
    </w:p>
    <w:p w14:paraId="475F9ABA"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除匹配总览外，系统还针对用户所选路线的当前阶段岗位生成岗位推荐与未来阶段展望两个支撑模块，为用户提供”当下可投递”与”未来可期”的双视角参考。</w:t>
      </w:r>
    </w:p>
    <w:p w14:paraId="68EDFB92"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Block 2（jd_recommendations）岗位推荐。 从Qdrant的jobs集合中检索与当前阶段岗位最相关的Top-8 JD，过滤无描述信息的条目后取前3个。对每个JD并发调用LLM，执行以下分析：（1）整理为标准JD格式（职位标题、公司类型、薪资范围、职责、任职要求）；（2）生成200字岗位解读（日常工作内容、公司类型特征、发展路径）；（3）分析3条候选人优势与3条顾虑点；（4）评估入职难度（easy/moderate/hard），据此赋予匹配分（easy→85, moderate→72, hard→60）。最终按匹配分降序取Top-3输出，为用户提供具体可投递的目标岗位。</w:t>
      </w:r>
    </w:p>
    <w:p w14:paraId="38DCF2FC"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Block 5（future_outlook）未来阶段展望。 该模块仅在用户已选定路线（path_data不为空）且当前阶段小于路线总阶段数时生成。系统向LLM输入用户所选路线的完整JSON与当前阶段编号（current_stage），LLM依据剩余阶段（</w:t>
      </w:r>
      <m:oMath>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current+1</m:t>
            </m:r>
          </m:sub>
        </m:sSub>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m:t>
        </m:r>
        <m:r>
          <m:rPr>
            <m:sty m:val="p"/>
          </m:rPr>
          <w:rPr>
            <w:rFonts w:ascii="DejaVu Math TeX Gyre" w:eastAsia="宋体" w:hAnsi="DejaVu Math TeX Gyre" w:cs="宋体" w:hint="eastAsia"/>
            <w:color w:val="000000" w:themeColor="text1"/>
            <w:kern w:val="2"/>
          </w:rPr>
          <m:t>,</m:t>
        </m:r>
        <m:sSub>
          <m:sSubPr>
            <m:ctrlPr>
              <w:rPr>
                <w:rFonts w:ascii="DejaVu Math TeX Gyre" w:eastAsia="宋体" w:hAnsi="DejaVu Math TeX Gyre" w:cs="宋体" w:hint="eastAsia"/>
                <w:color w:val="000000" w:themeColor="text1"/>
                <w:kern w:val="2"/>
              </w:rPr>
            </m:ctrlPr>
          </m:sSubPr>
          <m:e>
            <m:r>
              <m:rPr>
                <m:sty m:val="p"/>
              </m:rPr>
              <w:rPr>
                <w:rFonts w:ascii="DejaVu Math TeX Gyre" w:eastAsia="宋体" w:hAnsi="DejaVu Math TeX Gyre" w:cs="宋体" w:hint="eastAsia"/>
                <w:color w:val="000000" w:themeColor="text1"/>
                <w:kern w:val="2"/>
              </w:rPr>
              <m:t>s</m:t>
            </m:r>
          </m:e>
          <m:sub>
            <m:r>
              <m:rPr>
                <m:sty m:val="p"/>
              </m:rPr>
              <w:rPr>
                <w:rFonts w:ascii="DejaVu Math TeX Gyre" w:eastAsia="宋体" w:hAnsi="DejaVu Math TeX Gyre" w:cs="宋体" w:hint="eastAsia"/>
                <w:color w:val="000000" w:themeColor="text1"/>
                <w:kern w:val="2"/>
              </w:rPr>
              <m:t>N</m:t>
            </m:r>
          </m:sub>
        </m:sSub>
      </m:oMath>
      <w:r>
        <w:rPr>
          <w:rFonts w:ascii="宋体" w:eastAsia="宋体" w:hAnsi="宋体" w:cs="宋体" w:hint="eastAsia"/>
          <w:color w:val="000000" w:themeColor="text1"/>
          <w:kern w:val="2"/>
        </w:rPr>
        <w:t>）的岗位信息生成：（1）每个后续阶段的timeframe、</w:t>
      </w:r>
      <w:r>
        <w:rPr>
          <w:rFonts w:ascii="宋体" w:eastAsia="宋体" w:hAnsi="宋体" w:cs="宋体" w:hint="eastAsia"/>
          <w:color w:val="000000" w:themeColor="text1"/>
          <w:kern w:val="2"/>
        </w:rPr>
        <w:lastRenderedPageBreak/>
        <w:t>salary_range、key_skills、transition_tips（从当前阶段过渡的关键建议）与preparation_now（当下即可开始的准备行动）；（2）一段path_narrative，概述从当前阶段到远期阶段的整体发展叙事。该模块使用户在关注当下岗位的同时，获得对中远期能力积累方向的明确指引。</w:t>
      </w:r>
    </w:p>
    <w:p w14:paraId="08FF8DD0" w14:textId="77777777" w:rsidR="001766F8" w:rsidRDefault="00000000">
      <w:pPr>
        <w:pStyle w:val="3"/>
        <w:rPr>
          <w:color w:val="000000" w:themeColor="text1"/>
        </w:rPr>
      </w:pPr>
      <w:bookmarkStart w:id="70" w:name="_Toc344988607"/>
      <w:bookmarkStart w:id="71" w:name="个性化职业规划方案生成"/>
      <w:bookmarkEnd w:id="66"/>
      <w:bookmarkEnd w:id="69"/>
      <w:r>
        <w:rPr>
          <w:color w:val="000000" w:themeColor="text1"/>
        </w:rPr>
        <w:t xml:space="preserve">4.4 </w:t>
      </w:r>
      <w:r>
        <w:rPr>
          <w:rFonts w:hint="eastAsia"/>
          <w:color w:val="000000" w:themeColor="text1"/>
        </w:rPr>
        <w:t>个性化职业规划方案生成</w:t>
      </w:r>
      <w:bookmarkEnd w:id="70"/>
    </w:p>
    <w:p w14:paraId="1848C5DA"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用户选定目标路线后，系统针对该路线当前阶段岗位生成完整的个性化规划方案，规划方案由差距分析（Block 3）、行动计划（Block 4）及其下属的周/日任务拆解共同组成，与前述Block 1（匹配总览）、Block 2（岗位推荐）、Block 5（未来展望）一起构成用户从”评估→推荐→选择”过渡到”规划→执行”阶段的闭环产物。</w:t>
      </w:r>
    </w:p>
    <w:p w14:paraId="2EF33AF8" w14:textId="77777777" w:rsidR="001766F8" w:rsidRDefault="00000000">
      <w:pPr>
        <w:pStyle w:val="4"/>
        <w:rPr>
          <w:color w:val="000000" w:themeColor="text1"/>
        </w:rPr>
      </w:pPr>
      <w:bookmarkStart w:id="72" w:name="能力差距分析算法"/>
      <w:r>
        <w:rPr>
          <w:color w:val="000000" w:themeColor="text1"/>
        </w:rPr>
        <w:t xml:space="preserve">4.4.1 </w:t>
      </w:r>
      <w:r>
        <w:rPr>
          <w:rFonts w:hint="eastAsia"/>
          <w:color w:val="000000" w:themeColor="text1"/>
        </w:rPr>
        <w:t>能力差距分析算法</w:t>
      </w:r>
    </w:p>
    <w:p w14:paraId="3CBD826C"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Block 3（gap_analysis）基于Block 1的匹配评价上下文，通过并发调用两个LLM分析任务，分别识别候选人相对于当前阶段岗位的关键差距与差异化优势：</w:t>
      </w:r>
    </w:p>
    <w:p w14:paraId="066E4054"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差距分析输出3-5条最重要的能力差距，每条包含：差距领域（area）、严重程度（high/medium/low）、目标岗位具体要求（≤80字）、候选人当前状态（≤80字，引用评估证据）、闭合建议（≤100字，具体可操作）及关联评估维度。</w:t>
      </w:r>
    </w:p>
    <w:p w14:paraId="15138A09"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优势分析输出3-5条最具差异化价值的能力优势，每条包含：优势领域、目标岗位基线要求、候选人实际水平（引用证据）、如何放大该优势的策略建议及关联维度。</w:t>
      </w:r>
    </w:p>
    <w:p w14:paraId="0923AE4C"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差距分析结果构成gap_context数据包，包含assessment_id、当前阶段岗位信息（O*NET编码或路线阶段编码path-xxx-s1、职位名称、核心任务列表）、候选人信息（姓名、目标岗位、工作年限）、匹配评估结果（verdict、score、narrative）以及排序后的优先差距列表（priority_gaps）与关键优势列表（key_strengths），作为Block 4行动计划生成的输入。</w:t>
      </w:r>
    </w:p>
    <w:p w14:paraId="0920C11B" w14:textId="77777777" w:rsidR="001766F8" w:rsidRDefault="00000000">
      <w:pPr>
        <w:pStyle w:val="4"/>
        <w:rPr>
          <w:color w:val="000000" w:themeColor="text1"/>
        </w:rPr>
      </w:pPr>
      <w:bookmarkStart w:id="73" w:name="分阶段行动计划生成"/>
      <w:bookmarkEnd w:id="72"/>
      <w:r>
        <w:rPr>
          <w:color w:val="000000" w:themeColor="text1"/>
        </w:rPr>
        <w:t xml:space="preserve">4.4.2 </w:t>
      </w:r>
      <w:r>
        <w:rPr>
          <w:rFonts w:hint="eastAsia"/>
          <w:color w:val="000000" w:themeColor="text1"/>
        </w:rPr>
        <w:t>分阶段行动计划生成</w:t>
      </w:r>
    </w:p>
    <w:p w14:paraId="42C8FBFF"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Block 4（action_plan）由独立的Action Plan Sub-Agent生成，采用三阶段分期架构覆盖6-12个月的完整成长周期：</w:t>
      </w:r>
    </w:p>
    <w:p w14:paraId="288A5E94"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阶段一（0-3个月）：补核心短板。 优先解决severity=high的差距项，建立基础能力。每个行动项要求包含具体做法（action，≤150字，结合工作年限和目标岗位核心任务）、可量化产出（deliverable，≤100字，有时间节点）以及具体资源推荐（resource，须为具体课程名/书名/工具名/平台名，禁止泛泛而谈）。</w:t>
      </w:r>
    </w:p>
    <w:p w14:paraId="399A4CF5"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阶段二（3-6个月）：实战积累。 解决severity=medium差距项，强调主动创造项目机会进行实战练习。</w:t>
      </w:r>
    </w:p>
    <w:p w14:paraId="165EDB1F"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阶段三（6-12个月）：求职激活。 包含两个固定行动项——面试话术准备（用STAR结构整理5-8个核心案例故事）与求职市场激活（简历优化、目标企业研究、内推渠道建设）。</w:t>
      </w:r>
    </w:p>
    <w:p w14:paraId="70D93706"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Sub-Agent生成的行动计划经过严格的格式校验与自动修复（_validate_and_fix）：检查是否严格包含3个phase、每phase 2-3个action、每action必填item/severity/action/deliverable/resource等字段；不合格时强制修正phase标识与固定项。最多重试2次，确保输出始终符合前端可解析的JSON Schema。</w:t>
      </w:r>
    </w:p>
    <w:p w14:paraId="3FB0BC86"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如图4-2所示，为分阶段行动计划生成流程图。</w:t>
      </w:r>
    </w:p>
    <w:tbl>
      <w:tblPr>
        <w:tblW w:w="0" w:type="auto"/>
        <w:jc w:val="center"/>
        <w:tblCellMar>
          <w:left w:w="10" w:type="dxa"/>
          <w:right w:w="10" w:type="dxa"/>
        </w:tblCellMar>
        <w:tblLook w:val="04A0" w:firstRow="1" w:lastRow="0" w:firstColumn="1" w:lastColumn="0" w:noHBand="0" w:noVBand="1"/>
      </w:tblPr>
      <w:tblGrid>
        <w:gridCol w:w="3680"/>
      </w:tblGrid>
      <w:tr w:rsidR="001766F8" w14:paraId="396C2370" w14:textId="77777777">
        <w:trPr>
          <w:jc w:val="center"/>
        </w:trPr>
        <w:tc>
          <w:tcPr>
            <w:tcW w:w="0" w:type="auto"/>
          </w:tcPr>
          <w:p w14:paraId="3A82015B" w14:textId="77777777" w:rsidR="001766F8" w:rsidRDefault="00000000">
            <w:pPr>
              <w:pStyle w:val="Compact"/>
              <w:jc w:val="center"/>
              <w:rPr>
                <w:rFonts w:ascii="宋体" w:eastAsia="宋体" w:hAnsi="宋体" w:cs="宋体"/>
                <w:color w:val="000000" w:themeColor="text1"/>
                <w:kern w:val="2"/>
              </w:rPr>
            </w:pPr>
            <w:r>
              <w:rPr>
                <w:rFonts w:ascii="宋体" w:eastAsia="宋体" w:hAnsi="宋体" w:cs="宋体" w:hint="eastAsia"/>
                <w:color w:val="000000" w:themeColor="text1"/>
                <w:kern w:val="2"/>
              </w:rPr>
              <w:t>图4-2 分阶段行动计划生成流程图</w:t>
            </w:r>
          </w:p>
        </w:tc>
      </w:tr>
    </w:tbl>
    <w:p w14:paraId="4CA64A88" w14:textId="77777777" w:rsidR="001766F8" w:rsidRDefault="00000000">
      <w:pPr>
        <w:pStyle w:val="ImageCaption"/>
        <w:rPr>
          <w:rFonts w:ascii="宋体" w:eastAsia="宋体" w:hAnsi="宋体" w:cs="宋体"/>
          <w:color w:val="000000" w:themeColor="text1"/>
          <w:kern w:val="2"/>
        </w:rPr>
      </w:pPr>
      <w:r>
        <w:rPr>
          <w:rFonts w:ascii="宋体" w:eastAsia="宋体" w:hAnsi="宋体" w:cs="宋体" w:hint="eastAsia"/>
          <w:color w:val="000000" w:themeColor="text1"/>
          <w:kern w:val="2"/>
        </w:rPr>
        <w:t>图4-2 分阶段行动计划生成流程图</w:t>
      </w:r>
    </w:p>
    <w:p w14:paraId="4F598306"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图4-2 分阶段行动计划生成流程图</w:t>
      </w:r>
    </w:p>
    <w:p w14:paraId="20262225"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Figure 4-2 Phased Action Plan Generation Flowchart</w:t>
      </w:r>
    </w:p>
    <w:p w14:paraId="29E3D148" w14:textId="77777777" w:rsidR="001766F8" w:rsidRDefault="00000000">
      <w:pPr>
        <w:pStyle w:val="4"/>
        <w:rPr>
          <w:color w:val="000000" w:themeColor="text1"/>
        </w:rPr>
      </w:pPr>
      <w:bookmarkStart w:id="74" w:name="周计划与每日任务拆解"/>
      <w:bookmarkEnd w:id="73"/>
      <w:r>
        <w:rPr>
          <w:color w:val="000000" w:themeColor="text1"/>
        </w:rPr>
        <w:t xml:space="preserve">4.4.3 </w:t>
      </w:r>
      <w:r>
        <w:rPr>
          <w:rFonts w:hint="eastAsia"/>
          <w:color w:val="000000" w:themeColor="text1"/>
        </w:rPr>
        <w:t>周计划与每日任务拆解</w:t>
      </w:r>
    </w:p>
    <w:p w14:paraId="652CF489"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行动计划生成后，系统支持进一步将宏观规划拆解为可执行的周计划与每日任务。用户发起周计划生成请求后，系统基于action_plan中当前阶段的行动项，结合用户设定的起始日期与规划周数（默认4周），由LLM生成每周的主题（theme）、聚焦方向（focus）、周目标列表（weekly_goals）以及所属阶段引用（phase_ref）。</w:t>
      </w:r>
    </w:p>
    <w:p w14:paraId="6F51259E"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用户确认周计划后，系统自动为每一天生成具体任务清单（tasks），每个任务包含唯一ID、标题、描述及初始状态（pending）。用户可通过每日签到接口标记任务完成状态（completed_ids），并记录学习反思笔记（task_notes）。数据存储采用plan_schedules→plan_weeks→plan_daily_tasks三级层次结构，支持从规划总览到每日执行的全粒度进度追踪。</w:t>
      </w:r>
    </w:p>
    <w:p w14:paraId="124FE063" w14:textId="77777777" w:rsidR="001766F8" w:rsidRDefault="00000000">
      <w:pPr>
        <w:pStyle w:val="4"/>
        <w:rPr>
          <w:color w:val="000000" w:themeColor="text1"/>
        </w:rPr>
      </w:pPr>
      <w:bookmarkStart w:id="75" w:name="规划方案生成结果"/>
      <w:bookmarkEnd w:id="74"/>
      <w:r>
        <w:rPr>
          <w:color w:val="000000" w:themeColor="text1"/>
        </w:rPr>
        <w:t xml:space="preserve">4.4.4 </w:t>
      </w:r>
      <w:r>
        <w:rPr>
          <w:rFonts w:hint="eastAsia"/>
          <w:color w:val="000000" w:themeColor="text1"/>
        </w:rPr>
        <w:t>规划方案生成结果</w:t>
      </w:r>
    </w:p>
    <w:p w14:paraId="35B6794D"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完整规划方案由Block 1（匹配总览）、Block 2（岗位推荐）、Block 3（差距分析）、Block 4（行动计划）、Block 5（未来阶段展望）五个模块组成。方案数据按assessment_id+onetsoc_code+block_id的组合键存储于career_plan_blocks表，其中路线阶段岗位的onetsoc_code采用”path-{hash}-s{stage}“格式以区别于标准O*NET编码，支持同一评估结果针对不同路线、不同阶段生成独立规划。生成流程中，Block 1、Block 2、Block 3、Block 5采用并发执行（其中Block 3需等待Block 1的narrative作为背景输入，Block 5仅在用户已选定路线且存在后续阶段时触发），Block 4（行动计划）在Block 3完成后由独立Sub-Agent顺序生成。</w:t>
      </w:r>
    </w:p>
    <w:p w14:paraId="189D709D"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如图4-3所示，为规划方案五模块生成时序图，展示了各Block之间的依赖关系与并发执行逻辑。</w:t>
      </w:r>
    </w:p>
    <w:tbl>
      <w:tblPr>
        <w:tblW w:w="0" w:type="auto"/>
        <w:jc w:val="center"/>
        <w:tblCellMar>
          <w:left w:w="10" w:type="dxa"/>
          <w:right w:w="10" w:type="dxa"/>
        </w:tblCellMar>
        <w:tblLook w:val="04A0" w:firstRow="1" w:lastRow="0" w:firstColumn="1" w:lastColumn="0" w:noHBand="0" w:noVBand="1"/>
      </w:tblPr>
      <w:tblGrid>
        <w:gridCol w:w="3680"/>
      </w:tblGrid>
      <w:tr w:rsidR="001766F8" w14:paraId="40C3CF51" w14:textId="77777777">
        <w:trPr>
          <w:jc w:val="center"/>
        </w:trPr>
        <w:tc>
          <w:tcPr>
            <w:tcW w:w="0" w:type="auto"/>
          </w:tcPr>
          <w:p w14:paraId="781ACF71" w14:textId="77777777" w:rsidR="001766F8" w:rsidRDefault="00000000">
            <w:pPr>
              <w:pStyle w:val="Compact"/>
              <w:jc w:val="center"/>
              <w:rPr>
                <w:rFonts w:ascii="宋体" w:eastAsia="宋体" w:hAnsi="宋体" w:cs="宋体"/>
                <w:color w:val="000000" w:themeColor="text1"/>
                <w:kern w:val="2"/>
              </w:rPr>
            </w:pPr>
            <w:r>
              <w:rPr>
                <w:rFonts w:ascii="宋体" w:eastAsia="宋体" w:hAnsi="宋体" w:cs="宋体" w:hint="eastAsia"/>
                <w:color w:val="000000" w:themeColor="text1"/>
                <w:kern w:val="2"/>
              </w:rPr>
              <w:t>图4-3 规划方案五模块生成时序图</w:t>
            </w:r>
          </w:p>
        </w:tc>
      </w:tr>
    </w:tbl>
    <w:p w14:paraId="384DCB2D" w14:textId="77777777" w:rsidR="001766F8" w:rsidRDefault="00000000">
      <w:pPr>
        <w:pStyle w:val="ImageCaption"/>
        <w:rPr>
          <w:rFonts w:ascii="宋体" w:eastAsia="宋体" w:hAnsi="宋体" w:cs="宋体"/>
          <w:color w:val="000000" w:themeColor="text1"/>
          <w:kern w:val="2"/>
        </w:rPr>
      </w:pPr>
      <w:r>
        <w:rPr>
          <w:rFonts w:ascii="宋体" w:eastAsia="宋体" w:hAnsi="宋体" w:cs="宋体" w:hint="eastAsia"/>
          <w:color w:val="000000" w:themeColor="text1"/>
          <w:kern w:val="2"/>
        </w:rPr>
        <w:t>图4-3 规划方案五模块生成时序图</w:t>
      </w:r>
    </w:p>
    <w:p w14:paraId="6B07E078"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图4-3 规划方案五模块生成时序图</w:t>
      </w:r>
    </w:p>
    <w:p w14:paraId="2F9AA29B"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Figure 4-3 Sequence Diagram of Five-Block Plan Generation</w:t>
      </w:r>
    </w:p>
    <w:p w14:paraId="0A67BEA8" w14:textId="77777777" w:rsidR="001766F8" w:rsidRDefault="00000000">
      <w:pPr>
        <w:pStyle w:val="3"/>
        <w:rPr>
          <w:color w:val="000000" w:themeColor="text1"/>
        </w:rPr>
      </w:pPr>
      <w:bookmarkStart w:id="76" w:name="_Toc17670949"/>
      <w:bookmarkStart w:id="77" w:name="本章小结-2"/>
      <w:bookmarkEnd w:id="71"/>
      <w:bookmarkEnd w:id="75"/>
      <w:r>
        <w:rPr>
          <w:color w:val="000000" w:themeColor="text1"/>
        </w:rPr>
        <w:t xml:space="preserve">4.5 </w:t>
      </w:r>
      <w:r>
        <w:rPr>
          <w:rFonts w:hint="eastAsia"/>
          <w:color w:val="000000" w:themeColor="text1"/>
        </w:rPr>
        <w:t>本章小结</w:t>
      </w:r>
      <w:bookmarkEnd w:id="76"/>
    </w:p>
    <w:p w14:paraId="316BB039"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本章设计了基于JD语义检索的职业路线推荐与规划算法。在路线推荐方面，突破了传统单一岗位推荐范式，提出了语义向量+技能关键词的双路JD召回策略与基于LLM的三阶段路线生成方法，通过”起点证据化锚定+中远期产业外推”的差异化支撑机制，输出3-4条由”起点→中期→远期”构成的完整职业发展路线，并由用户自主选择目标路线，形成”AI辅助推荐+人工决策”的混合决策闭环。在适配度评估方面，设计了规则评分（60%）+LLM综合判断（40%）的混合评分模型，对用户所选路线的当前阶段岗位进行量化适配度评估，兼顾了定量维度差距计算的客观性与LLM定性判断的灵活性。在规划生成方面，设计了匹配总览、岗位推荐、差距分析、行动计划、未来阶段展望五模块的规划方案，其中行动计划采用三阶段分期架构（补短板→实战积累→求职激活）覆盖6-12个月成长周期，并支持拆解为周计划与每日任务进行闭环执行管理；未来阶段展望模块则为用户提供从当前阶段到路线远期阶段的持续成长指引。</w:t>
      </w:r>
    </w:p>
    <w:p w14:paraId="4AB2B004" w14:textId="77777777" w:rsidR="001766F8" w:rsidRDefault="00000000">
      <w:pPr>
        <w:pStyle w:val="1"/>
        <w:widowControl w:val="0"/>
        <w:spacing w:beforeLines="50" w:before="120" w:afterLines="50" w:after="120"/>
        <w:jc w:val="center"/>
        <w:rPr>
          <w:rFonts w:ascii="Times New Roman" w:eastAsia="黑体" w:hAnsi="Times New Roman" w:cs="Times New Roman"/>
          <w:color w:val="000000" w:themeColor="text1"/>
          <w:kern w:val="44"/>
          <w:sz w:val="32"/>
          <w:szCs w:val="32"/>
        </w:rPr>
      </w:pPr>
      <w:bookmarkStart w:id="78" w:name="_Toc642896557"/>
      <w:bookmarkStart w:id="79" w:name="智能职业发展辅助系统设计与实现"/>
      <w:bookmarkEnd w:id="57"/>
      <w:bookmarkEnd w:id="77"/>
      <w:r>
        <w:rPr>
          <w:rFonts w:ascii="Times New Roman" w:eastAsia="黑体" w:hAnsi="Times New Roman" w:cs="Times New Roman" w:hint="eastAsia"/>
          <w:color w:val="000000" w:themeColor="text1"/>
          <w:kern w:val="44"/>
          <w:sz w:val="32"/>
          <w:szCs w:val="32"/>
        </w:rPr>
        <w:t xml:space="preserve">5 </w:t>
      </w:r>
      <w:r>
        <w:rPr>
          <w:rFonts w:ascii="Times New Roman" w:eastAsia="黑体" w:hAnsi="Times New Roman" w:cs="Times New Roman" w:hint="eastAsia"/>
          <w:color w:val="000000" w:themeColor="text1"/>
          <w:kern w:val="44"/>
          <w:sz w:val="32"/>
          <w:szCs w:val="32"/>
        </w:rPr>
        <w:t>智能职业发展辅助系统设计与实现</w:t>
      </w:r>
      <w:bookmarkEnd w:id="78"/>
    </w:p>
    <w:p w14:paraId="2A00B723"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本章基于前文所提出的多Agent能力评估体系与基于语义检索的职业匹配算法，设计并实现了一个面向高校学生的智能职业发展辅助系统。系统采用前后端分离架构，以React+TypeScript构建前端单页应用，以FastAPI构建异步后端服务，集成LiteLLM统一大语言模型接口、Qdrant向量数据库与MySQL关系型数据库，实现了从用户信息采集、多维能力评估、职业匹配推荐到个性化发展规划的端到端智能服务。通过对系统的全面测试与验证，确认了其在实际应用场景中的功能完整性、响应效率与运行稳定性。</w:t>
      </w:r>
    </w:p>
    <w:p w14:paraId="323C5EA3" w14:textId="77777777" w:rsidR="001766F8" w:rsidRDefault="00000000">
      <w:pPr>
        <w:pStyle w:val="3"/>
        <w:rPr>
          <w:color w:val="000000" w:themeColor="text1"/>
        </w:rPr>
      </w:pPr>
      <w:bookmarkStart w:id="80" w:name="_Toc1172205442"/>
      <w:bookmarkStart w:id="81" w:name="系统需求分析"/>
      <w:r>
        <w:rPr>
          <w:color w:val="000000" w:themeColor="text1"/>
        </w:rPr>
        <w:t xml:space="preserve">5.1 </w:t>
      </w:r>
      <w:r>
        <w:rPr>
          <w:rFonts w:hint="eastAsia"/>
          <w:color w:val="000000" w:themeColor="text1"/>
        </w:rPr>
        <w:t>系统需求分析</w:t>
      </w:r>
      <w:bookmarkEnd w:id="80"/>
    </w:p>
    <w:p w14:paraId="380E4D77"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本节从业务需求、用户需求、功能需求和非功能需求四个维度对智能职业发展辅助系统进行详细分析，为后续系统设计与实现提供基础框架和实施依据。</w:t>
      </w:r>
    </w:p>
    <w:p w14:paraId="0B423998" w14:textId="77777777" w:rsidR="001766F8" w:rsidRDefault="00000000">
      <w:pPr>
        <w:pStyle w:val="4"/>
        <w:rPr>
          <w:color w:val="000000" w:themeColor="text1"/>
        </w:rPr>
      </w:pPr>
      <w:bookmarkStart w:id="82" w:name="业务需求"/>
      <w:r>
        <w:rPr>
          <w:color w:val="000000" w:themeColor="text1"/>
        </w:rPr>
        <w:t xml:space="preserve">5.1.1 </w:t>
      </w:r>
      <w:r>
        <w:rPr>
          <w:rFonts w:hint="eastAsia"/>
          <w:color w:val="000000" w:themeColor="text1"/>
        </w:rPr>
        <w:t>业务需求</w:t>
      </w:r>
    </w:p>
    <w:p w14:paraId="3AF20E20"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当前高校学生在职业规划过程中面临自我认知不清晰、职业信息获取碎片化、规划路径缺乏科学指导等突出问题，传统的人工咨询与单一量表测评难以满足大规模、个性化的职业发展辅助需求。因此，本系统应实现以下业务目标：</w:t>
      </w:r>
    </w:p>
    <w:p w14:paraId="44362427" w14:textId="77777777" w:rsidR="001766F8" w:rsidRDefault="00000000">
      <w:pPr>
        <w:pStyle w:val="Compact"/>
        <w:numPr>
          <w:ilvl w:val="0"/>
          <w:numId w:val="14"/>
        </w:numPr>
        <w:rPr>
          <w:rFonts w:ascii="宋体" w:eastAsia="宋体" w:hAnsi="宋体" w:cs="宋体"/>
          <w:color w:val="000000" w:themeColor="text1"/>
          <w:kern w:val="2"/>
        </w:rPr>
      </w:pPr>
      <w:r>
        <w:rPr>
          <w:rFonts w:ascii="宋体" w:eastAsia="宋体" w:hAnsi="宋体" w:cs="宋体" w:hint="eastAsia"/>
          <w:color w:val="000000" w:themeColor="text1"/>
          <w:kern w:val="2"/>
        </w:rPr>
        <w:t>智能能力评估：基于O*NET职业能力标准与Big Five人格模型，融合用户简历、自述补充及可选测评数据，通过多Agent协作完成涵盖技能、知识、能力、工作风格、兴趣、工作价值观六大维度共22个子维度的深度评估，为用户提供科学、全面的能力画像。</w:t>
      </w:r>
    </w:p>
    <w:p w14:paraId="6EF9532D" w14:textId="77777777" w:rsidR="001766F8" w:rsidRDefault="00000000">
      <w:pPr>
        <w:pStyle w:val="Compact"/>
        <w:numPr>
          <w:ilvl w:val="0"/>
          <w:numId w:val="14"/>
        </w:numPr>
        <w:rPr>
          <w:rFonts w:ascii="宋体" w:eastAsia="宋体" w:hAnsi="宋体" w:cs="宋体"/>
          <w:color w:val="000000" w:themeColor="text1"/>
          <w:kern w:val="2"/>
        </w:rPr>
      </w:pPr>
      <w:r>
        <w:rPr>
          <w:rFonts w:ascii="宋体" w:eastAsia="宋体" w:hAnsi="宋体" w:cs="宋体" w:hint="eastAsia"/>
          <w:color w:val="000000" w:themeColor="text1"/>
          <w:kern w:val="2"/>
        </w:rPr>
        <w:t>精准职业路线推荐：综合语义向量与技能关键词的双路JD召回，结合LLM对真实岗位描述（JD）的起点证据化锚定与中远期产业外推，为用户推荐</w:t>
      </w:r>
      <w:r>
        <w:rPr>
          <w:rFonts w:ascii="宋体" w:eastAsia="宋体" w:hAnsi="宋体" w:cs="宋体" w:hint="eastAsia"/>
          <w:color w:val="000000" w:themeColor="text1"/>
          <w:kern w:val="2"/>
        </w:rPr>
        <w:lastRenderedPageBreak/>
        <w:t>3-4条由”起点→中期→远期”构成的完整职业发展路线，供用户自主选择目标路线。</w:t>
      </w:r>
    </w:p>
    <w:p w14:paraId="3ABB728E" w14:textId="77777777" w:rsidR="001766F8" w:rsidRDefault="00000000">
      <w:pPr>
        <w:pStyle w:val="Compact"/>
        <w:numPr>
          <w:ilvl w:val="0"/>
          <w:numId w:val="14"/>
        </w:numPr>
        <w:rPr>
          <w:rFonts w:ascii="宋体" w:eastAsia="宋体" w:hAnsi="宋体" w:cs="宋体"/>
          <w:color w:val="000000" w:themeColor="text1"/>
          <w:kern w:val="2"/>
        </w:rPr>
      </w:pPr>
      <w:r>
        <w:rPr>
          <w:rFonts w:ascii="宋体" w:eastAsia="宋体" w:hAnsi="宋体" w:cs="宋体" w:hint="eastAsia"/>
          <w:color w:val="000000" w:themeColor="text1"/>
          <w:kern w:val="2"/>
        </w:rPr>
        <w:t>个性化发展规划：基于用户能力画像与所选路线当前阶段岗位的差距分析，自动生成包含匹配总览、岗位推荐、差距分析、分阶段行动路线图与未来阶段展望的完整职业发展方案，并支持拆解为周计划与每日任务进行跟踪执行。</w:t>
      </w:r>
    </w:p>
    <w:p w14:paraId="557BD565"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通过上述业务需求分析，系统核心服务对象为高校在校学生及应届毕业生，用户通过”上传简历→能力评估→职业匹配→规划生成→任务跟踪”的完整流程，获得从”认清自我”到”规划路径”的一站式智能辅助。</w:t>
      </w:r>
    </w:p>
    <w:p w14:paraId="32BA5F4D" w14:textId="77777777" w:rsidR="001766F8" w:rsidRDefault="00000000">
      <w:pPr>
        <w:pStyle w:val="4"/>
        <w:rPr>
          <w:color w:val="000000" w:themeColor="text1"/>
        </w:rPr>
      </w:pPr>
      <w:bookmarkStart w:id="83" w:name="用户需求"/>
      <w:bookmarkEnd w:id="82"/>
      <w:r>
        <w:rPr>
          <w:color w:val="000000" w:themeColor="text1"/>
        </w:rPr>
        <w:t xml:space="preserve">5.1.2 </w:t>
      </w:r>
      <w:r>
        <w:rPr>
          <w:rFonts w:hint="eastAsia"/>
          <w:color w:val="000000" w:themeColor="text1"/>
        </w:rPr>
        <w:t>用户需求</w:t>
      </w:r>
    </w:p>
    <w:p w14:paraId="3A40D3C5"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智能职业发展辅助系统的主要用户为高校在校学生，其核心诉求具体如下：</w:t>
      </w:r>
    </w:p>
    <w:p w14:paraId="235E0FDD" w14:textId="77777777" w:rsidR="001766F8" w:rsidRDefault="00000000">
      <w:pPr>
        <w:pStyle w:val="Compact"/>
        <w:numPr>
          <w:ilvl w:val="0"/>
          <w:numId w:val="14"/>
        </w:numPr>
        <w:rPr>
          <w:rFonts w:ascii="宋体" w:eastAsia="宋体" w:hAnsi="宋体" w:cs="宋体"/>
          <w:color w:val="000000" w:themeColor="text1"/>
          <w:kern w:val="2"/>
        </w:rPr>
      </w:pPr>
      <w:r>
        <w:rPr>
          <w:rFonts w:ascii="宋体" w:eastAsia="宋体" w:hAnsi="宋体" w:cs="宋体" w:hint="eastAsia"/>
          <w:color w:val="000000" w:themeColor="text1"/>
          <w:kern w:val="2"/>
        </w:rPr>
        <w:t>求职学生：需要一个操作简便的平台，能够快速上传个人简历并获取多维度能力分析报告，了解自身优势与不足；同时希望系统推荐多条可供选择的职业发展路线，并针对选定路线生成可执行的发展规划。</w:t>
      </w:r>
    </w:p>
    <w:p w14:paraId="6BC7E87C" w14:textId="77777777" w:rsidR="001766F8" w:rsidRDefault="00000000">
      <w:pPr>
        <w:pStyle w:val="Compact"/>
        <w:numPr>
          <w:ilvl w:val="0"/>
          <w:numId w:val="14"/>
        </w:numPr>
        <w:rPr>
          <w:rFonts w:ascii="宋体" w:eastAsia="宋体" w:hAnsi="宋体" w:cs="宋体"/>
          <w:color w:val="000000" w:themeColor="text1"/>
          <w:kern w:val="2"/>
        </w:rPr>
      </w:pPr>
      <w:r>
        <w:rPr>
          <w:rFonts w:ascii="宋体" w:eastAsia="宋体" w:hAnsi="宋体" w:cs="宋体" w:hint="eastAsia"/>
          <w:color w:val="000000" w:themeColor="text1"/>
          <w:kern w:val="2"/>
        </w:rPr>
        <w:t>职业探索者：希望通过与AI职业顾问的多轮对话，深入了解不同职业方向的发展前景与能力要求，获得个性化的建议与指导。</w:t>
      </w:r>
    </w:p>
    <w:p w14:paraId="06132BAF" w14:textId="77777777" w:rsidR="001766F8" w:rsidRDefault="00000000">
      <w:pPr>
        <w:pStyle w:val="Compact"/>
        <w:numPr>
          <w:ilvl w:val="0"/>
          <w:numId w:val="14"/>
        </w:numPr>
        <w:rPr>
          <w:rFonts w:ascii="宋体" w:eastAsia="宋体" w:hAnsi="宋体" w:cs="宋体"/>
          <w:color w:val="000000" w:themeColor="text1"/>
          <w:kern w:val="2"/>
        </w:rPr>
      </w:pPr>
      <w:r>
        <w:rPr>
          <w:rFonts w:ascii="宋体" w:eastAsia="宋体" w:hAnsi="宋体" w:cs="宋体" w:hint="eastAsia"/>
          <w:color w:val="000000" w:themeColor="text1"/>
          <w:kern w:val="2"/>
        </w:rPr>
        <w:t>就业指导教师：需要系统能够汇总学生的评估数据与规划进度，辅助开展就业指导工作。</w:t>
      </w:r>
    </w:p>
    <w:p w14:paraId="3F5AF40A"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如图5-1所示，为用户需求用例图，展示了系统中主要用户角色与核心功能之间的交互关系。求职学生作为核心用户，可进行简历上传与解析、触发能力评估、查看评估报告、浏览并选择目标职业路线、针对所选路线生成与确认发展规划、记录每日任务完成情况并上报阶段完成情况；职业探索者通过AI对话模块获取个性化咨询；就业指导教师可查看学生评估与规划数据。</w:t>
      </w:r>
    </w:p>
    <w:tbl>
      <w:tblPr>
        <w:tblW w:w="0" w:type="auto"/>
        <w:jc w:val="center"/>
        <w:tblCellMar>
          <w:left w:w="10" w:type="dxa"/>
          <w:right w:w="10" w:type="dxa"/>
        </w:tblCellMar>
        <w:tblLook w:val="04A0" w:firstRow="1" w:lastRow="0" w:firstColumn="1" w:lastColumn="0" w:noHBand="0" w:noVBand="1"/>
      </w:tblPr>
      <w:tblGrid>
        <w:gridCol w:w="2480"/>
      </w:tblGrid>
      <w:tr w:rsidR="001766F8" w14:paraId="18E6AA31" w14:textId="77777777">
        <w:trPr>
          <w:jc w:val="center"/>
        </w:trPr>
        <w:tc>
          <w:tcPr>
            <w:tcW w:w="0" w:type="auto"/>
          </w:tcPr>
          <w:p w14:paraId="6102F757" w14:textId="77777777" w:rsidR="001766F8" w:rsidRDefault="00000000">
            <w:pPr>
              <w:pStyle w:val="Compact"/>
              <w:jc w:val="center"/>
              <w:rPr>
                <w:rFonts w:ascii="宋体" w:eastAsia="宋体" w:hAnsi="宋体" w:cs="宋体"/>
                <w:color w:val="000000" w:themeColor="text1"/>
                <w:kern w:val="2"/>
              </w:rPr>
            </w:pPr>
            <w:r>
              <w:rPr>
                <w:rFonts w:ascii="宋体" w:eastAsia="宋体" w:hAnsi="宋体" w:cs="宋体" w:hint="eastAsia"/>
                <w:color w:val="000000" w:themeColor="text1"/>
                <w:kern w:val="2"/>
              </w:rPr>
              <w:t>图5-1 用户需求用例图</w:t>
            </w:r>
          </w:p>
        </w:tc>
      </w:tr>
    </w:tbl>
    <w:p w14:paraId="2157F33E" w14:textId="77777777" w:rsidR="001766F8" w:rsidRDefault="00000000">
      <w:pPr>
        <w:pStyle w:val="ImageCaption"/>
        <w:rPr>
          <w:rFonts w:ascii="宋体" w:eastAsia="宋体" w:hAnsi="宋体" w:cs="宋体"/>
          <w:color w:val="000000" w:themeColor="text1"/>
          <w:kern w:val="2"/>
        </w:rPr>
      </w:pPr>
      <w:r>
        <w:rPr>
          <w:rFonts w:ascii="宋体" w:eastAsia="宋体" w:hAnsi="宋体" w:cs="宋体" w:hint="eastAsia"/>
          <w:color w:val="000000" w:themeColor="text1"/>
          <w:kern w:val="2"/>
        </w:rPr>
        <w:t>图5-1 用户需求用例图</w:t>
      </w:r>
    </w:p>
    <w:p w14:paraId="77977BC3"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图5-1 用户需求用例图</w:t>
      </w:r>
    </w:p>
    <w:p w14:paraId="76075936"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Figure 5-1 User Requirements Use Case Diagram</w:t>
      </w:r>
    </w:p>
    <w:p w14:paraId="4468803E" w14:textId="77777777" w:rsidR="001766F8" w:rsidRDefault="00000000">
      <w:pPr>
        <w:pStyle w:val="4"/>
        <w:rPr>
          <w:color w:val="000000" w:themeColor="text1"/>
        </w:rPr>
      </w:pPr>
      <w:bookmarkStart w:id="84" w:name="功能需求"/>
      <w:bookmarkEnd w:id="83"/>
      <w:r>
        <w:rPr>
          <w:color w:val="000000" w:themeColor="text1"/>
        </w:rPr>
        <w:t xml:space="preserve">5.1.3 </w:t>
      </w:r>
      <w:r>
        <w:rPr>
          <w:rFonts w:hint="eastAsia"/>
          <w:color w:val="000000" w:themeColor="text1"/>
        </w:rPr>
        <w:t>功能需求</w:t>
      </w:r>
    </w:p>
    <w:p w14:paraId="19B77E00"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为满足业务需求和用户期望，本系统主要分为应用模块和管理模块两大部分，各模块的功能需求如下：</w:t>
      </w:r>
    </w:p>
    <w:p w14:paraId="3F5D5762"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应用模块：</w:t>
      </w:r>
    </w:p>
    <w:p w14:paraId="1B065B78"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用户信息管理与简历解析：支持用户注册登录、个人信息维护与简历文件上传，系统通过LLM对简历进行智能解析，自动提取教育背景、工作经历、技能证书等结构化信息并存入数据库。</w:t>
      </w:r>
    </w:p>
    <w:p w14:paraId="68A95CCF"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能力评估与报告生成：基于用户简历与补充信息，调用多Agent评估引擎并行完成六大维度评估，由汇总Agent综合生成个人画像标签、核心优势与改进建议；报告Agent将原始评估数据转化为面向用户的可视化报告，包含雷达图概览与各维度详情。</w:t>
      </w:r>
    </w:p>
    <w:p w14:paraId="6C40B4E8"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职业路线推荐与规划：采用语义向量与技能关键词的双路JD召回策略，结合LLM起点证据化锚定与中远期产业外推，推荐3-4条多阶段职业发展路线供用户自主选择；针对所选路线的当前阶段岗位生成匹配总览、岗位推荐、差距分析、行动路线图与未来阶段展望五个模块的完整规划方案，并支持阶段推进追踪。</w:t>
      </w:r>
    </w:p>
    <w:p w14:paraId="07D529BA"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规划执行与进度追踪：将行动路线图拆解为周计划与每日任务，支持用户确认计划、每日签到打卡与反思记录，实现规划从生成到执行的闭环管理。</w:t>
      </w:r>
    </w:p>
    <w:p w14:paraId="6EB1E747"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AI职业顾问对话：提供SSE流式输出的多轮AI对话，Agent具备查询用户档案、评估结果与规划进度的工具调用能力，实现上下文感知的个性化咨询服务。</w:t>
      </w:r>
    </w:p>
    <w:p w14:paraId="5FF0B9C3"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管理模块：</w:t>
      </w:r>
    </w:p>
    <w:p w14:paraId="08B2C301"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用户认证管理：采用JWT（JSON Web Token）无状态认证机制，结合bcrypt密码哈希，确保用户身份认证的安全性。</w:t>
      </w:r>
    </w:p>
    <w:p w14:paraId="70DD2090"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成长档案管理：记录用户历次评估结果与规划里程碑，支持纵向对比与成长轨迹可视化。</w:t>
      </w:r>
    </w:p>
    <w:p w14:paraId="3DF4D28D"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如图5-2所示，为功能模块活动图，展示了系统从用户数据输入到规划执行的核心业务流程。用户注册登录后，上传简历触发信息解析；系统并行处理简历数据与补充信息，进入多Agent能力评估流程；评估完成后生成可视化报告，用户基于报告触发职业路线推荐，系统执行双路JD召回与LLM三阶段路线设计，输出3-4条多阶段职业发展路线；用户从推荐路线中自主选择目标路线后，系统针对当前阶段岗位生成完整发展规划并拆解为可执行任务，进入日常跟踪与阶段推进阶段。</w:t>
      </w:r>
    </w:p>
    <w:tbl>
      <w:tblPr>
        <w:tblW w:w="0" w:type="auto"/>
        <w:jc w:val="center"/>
        <w:tblCellMar>
          <w:left w:w="10" w:type="dxa"/>
          <w:right w:w="10" w:type="dxa"/>
        </w:tblCellMar>
        <w:tblLook w:val="04A0" w:firstRow="1" w:lastRow="0" w:firstColumn="1" w:lastColumn="0" w:noHBand="0" w:noVBand="1"/>
      </w:tblPr>
      <w:tblGrid>
        <w:gridCol w:w="2480"/>
      </w:tblGrid>
      <w:tr w:rsidR="001766F8" w14:paraId="5ED512DA" w14:textId="77777777">
        <w:trPr>
          <w:jc w:val="center"/>
        </w:trPr>
        <w:tc>
          <w:tcPr>
            <w:tcW w:w="0" w:type="auto"/>
          </w:tcPr>
          <w:p w14:paraId="7E66F00E"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图5-2 功能模块活动图</w:t>
            </w:r>
          </w:p>
        </w:tc>
      </w:tr>
    </w:tbl>
    <w:p w14:paraId="02E4F32E"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图5-2 功能模块活动图</w:t>
      </w:r>
    </w:p>
    <w:p w14:paraId="1FFACA3B"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图5-2 功能模块活动图</w:t>
      </w:r>
    </w:p>
    <w:p w14:paraId="51020A05"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Figure 5-2 Functional Module Activity Diagram</w:t>
      </w:r>
    </w:p>
    <w:p w14:paraId="384A9BF2" w14:textId="77777777" w:rsidR="001766F8" w:rsidRDefault="00000000">
      <w:pPr>
        <w:pStyle w:val="4"/>
        <w:rPr>
          <w:color w:val="000000" w:themeColor="text1"/>
        </w:rPr>
      </w:pPr>
      <w:bookmarkStart w:id="85" w:name="非功能需求"/>
      <w:bookmarkEnd w:id="84"/>
      <w:r>
        <w:rPr>
          <w:color w:val="000000" w:themeColor="text1"/>
        </w:rPr>
        <w:t xml:space="preserve">5.1.4 </w:t>
      </w:r>
      <w:r>
        <w:rPr>
          <w:rFonts w:hint="eastAsia"/>
          <w:color w:val="000000" w:themeColor="text1"/>
        </w:rPr>
        <w:t>非功能需求</w:t>
      </w:r>
    </w:p>
    <w:p w14:paraId="03C842B0"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本系统的非功能需求主要关注兼容性、响应速度、稳定性和安全性，以确保在实际运行中的可靠性与用户体验。</w:t>
      </w:r>
    </w:p>
    <w:p w14:paraId="22E7141E"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兼容性：系统前端需支持主流浏览器（Chrome、Firefox、Edge、Safari），确保页面在不同分辨率下自适应显示，各项交互功能无异常。</w:t>
      </w:r>
    </w:p>
    <w:p w14:paraId="33193E1A"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响应速度：</w:t>
      </w:r>
    </w:p>
    <w:p w14:paraId="35CFAE9C"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AI对话模块：采用SSE（Server-Sent Events）流式传输，首Token响应时间不超过2秒，保证对话的流畅性与即时感。</w:t>
      </w:r>
    </w:p>
    <w:p w14:paraId="6B67FD02"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能力评估模块：六大维度并行评估，整体完成时间控制在120秒以内。</w:t>
      </w:r>
    </w:p>
    <w:p w14:paraId="4418AFCE"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职业路线推荐模块：双路JD召回响应时间平均不超过3秒，含LLM三阶段路线设计的端到端响应时间不超过12秒。</w:t>
      </w:r>
    </w:p>
    <w:p w14:paraId="0DD56430"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页面加载：首屏加载时间不超过2秒，路由切换动画流畅无卡顿。</w:t>
      </w:r>
    </w:p>
    <w:p w14:paraId="76293598"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稳定性：系统后端基于异步框架运行，支持多用户并发访问，数据库连接采用连接池管理，LLM调用具备重试与降级机制，确保长时间运行无异常崩溃。</w:t>
      </w:r>
    </w:p>
    <w:p w14:paraId="7C6D503C"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安全性：用户密码采用bcrypt加盐哈希存储；API接口通过JWT令牌进行身份验证，令牌有效期72小时；敏感配置（数据库凭证、API密钥等）通过环境变量管理，不写入代码仓库。</w:t>
      </w:r>
    </w:p>
    <w:p w14:paraId="26C7950E" w14:textId="77777777" w:rsidR="001766F8" w:rsidRDefault="00000000">
      <w:pPr>
        <w:pStyle w:val="3"/>
        <w:rPr>
          <w:color w:val="000000" w:themeColor="text1"/>
        </w:rPr>
      </w:pPr>
      <w:bookmarkStart w:id="86" w:name="_Toc241886116"/>
      <w:bookmarkStart w:id="87" w:name="系统概要设计"/>
      <w:bookmarkEnd w:id="81"/>
      <w:bookmarkEnd w:id="85"/>
      <w:r>
        <w:rPr>
          <w:color w:val="000000" w:themeColor="text1"/>
        </w:rPr>
        <w:t xml:space="preserve">5.2 </w:t>
      </w:r>
      <w:r>
        <w:rPr>
          <w:rFonts w:hint="eastAsia"/>
          <w:color w:val="000000" w:themeColor="text1"/>
        </w:rPr>
        <w:t>系统概要设计</w:t>
      </w:r>
      <w:bookmarkEnd w:id="86"/>
    </w:p>
    <w:p w14:paraId="53A1473D"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本节提出了基于前后端分离与微服务思想的系统架构设计，通过分层架构与模块化设计，实现了智能职业发展辅助系统的高内聚、低耦合，确保系统在复杂AI推理场景下的可扩展性与高可用性。</w:t>
      </w:r>
    </w:p>
    <w:p w14:paraId="1E8DC160" w14:textId="77777777" w:rsidR="001766F8" w:rsidRDefault="00000000">
      <w:pPr>
        <w:pStyle w:val="4"/>
        <w:rPr>
          <w:color w:val="000000" w:themeColor="text1"/>
        </w:rPr>
      </w:pPr>
      <w:bookmarkStart w:id="88" w:name="总体架构设计"/>
      <w:r>
        <w:rPr>
          <w:color w:val="000000" w:themeColor="text1"/>
        </w:rPr>
        <w:t xml:space="preserve">5.2.1 </w:t>
      </w:r>
      <w:r>
        <w:rPr>
          <w:rFonts w:hint="eastAsia"/>
          <w:color w:val="000000" w:themeColor="text1"/>
        </w:rPr>
        <w:t>总体架构设计</w:t>
      </w:r>
    </w:p>
    <w:p w14:paraId="764BFC40"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如图5-3所示，本系统采用四层架构设计，包括数据层、服务层、应用层和展示层，严格遵循前后端分离与单向依赖的分层原则。</w:t>
      </w:r>
    </w:p>
    <w:tbl>
      <w:tblPr>
        <w:tblW w:w="0" w:type="auto"/>
        <w:jc w:val="center"/>
        <w:tblCellMar>
          <w:left w:w="10" w:type="dxa"/>
          <w:right w:w="10" w:type="dxa"/>
        </w:tblCellMar>
        <w:tblLook w:val="04A0" w:firstRow="1" w:lastRow="0" w:firstColumn="1" w:lastColumn="0" w:noHBand="0" w:noVBand="1"/>
      </w:tblPr>
      <w:tblGrid>
        <w:gridCol w:w="2480"/>
      </w:tblGrid>
      <w:tr w:rsidR="001766F8" w14:paraId="52A4F049" w14:textId="77777777">
        <w:trPr>
          <w:jc w:val="center"/>
        </w:trPr>
        <w:tc>
          <w:tcPr>
            <w:tcW w:w="0" w:type="auto"/>
          </w:tcPr>
          <w:p w14:paraId="7B0F2009"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图5-3 系统总体架构图</w:t>
            </w:r>
          </w:p>
        </w:tc>
      </w:tr>
    </w:tbl>
    <w:p w14:paraId="5F9BB743"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图5-3 系统总体架构图</w:t>
      </w:r>
    </w:p>
    <w:p w14:paraId="6811FBDD"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图5-3 系统总体架构图</w:t>
      </w:r>
    </w:p>
    <w:p w14:paraId="1741BFF4"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Figure 5-3 Overall System Architecture Diagram</w:t>
      </w:r>
    </w:p>
    <w:p w14:paraId="50BA59A3"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各层核心功能及技术实现如下：</w:t>
      </w:r>
    </w:p>
    <w:p w14:paraId="5AD8781C"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数据层：作为系统的基础，负责多源异构数据的持久化存储与管理。MySQL关系型数据库存储用户账户、候选人档案、评估结果、规划方案及会话消息等结构化数据，利用其ACID事务特性保障数据一致性与可靠性；Qdrant向量数据库存储O*NET职业编码与岗位描述（JD）的语义向量，支持高维向量空间中的近似最近邻检索，为职业匹配提供高效的语义搜索能力。数据层通过aiomysql异步驱动与Qdrant客户端分别提供非阻塞的数据访问接口，为上层服务提供高效、稳定的数据支撑。</w:t>
      </w:r>
    </w:p>
    <w:p w14:paraId="1DD9CBB3"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服务层：提供系统运行所需的核心AI推理与算法服务。LiteLLM统一接口层封装了对OpenAI、Claude、GLM等多家大语言模型的调用，支持灵活切换与配置；多Agent评估引擎通过并行调度6个维度评估Agent与1个汇总Agent，实现深度能力分析；职业路线推荐引擎采用语义向量与技能关键词的双路JD召回策略，结合LLM起点证据化锚定与中远期产业外推，生成多条多阶段职业发展路线；规划生成引擎负责匹配评分、差距分析、行动路线图、未来阶段展望与周/日任务的分层生成。此外，服务层通过工具注册表（Tool Registry）机制管理Agent可调用的工具函数，实现Agent能力的模块化扩展。</w:t>
      </w:r>
    </w:p>
    <w:p w14:paraId="363E0B4C"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应用层：基于FastAPI异步Web框架构建，负责HTTP请求路由、JWT身份认证、业务逻辑编排与API响应。应用层定义了25个以上的RESTful API端点，涵盖用户认证、简历解析、能力评估、职业匹配、规划管理、进度追踪、AI对话等完整业务线。SSE（Server-Sent Events）机制用于AI对话的流式输出，确保用户获得实时的交互体验。应用层作为前端与服务层之间的桥梁，对请求进行参数校验、权限检查与流程编排，屏蔽底层AI推理的复杂性。</w:t>
      </w:r>
    </w:p>
    <w:p w14:paraId="19E552EF"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展示层：基于React 18+TypeScript+Vite构建的单页应用（SPA），采用Ant Design组件库与Tailwind CSS实现响应式用户界面。Zustand轻量级状态管理库维护全局应用状态（评估数据、认证信息、主题配置）；ECharts用于雷达图、柱状图等数据可视化；Framer Motion提供流畅的页面切换与交互动画。展示层通过Axios HTTP客户端与后端API通信，前端构建产物由Nginx静态托管并代理后端API请求。</w:t>
      </w:r>
    </w:p>
    <w:p w14:paraId="3E6A56AB"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该四层架构设计确保了系统在提供复杂AI推理服务的同时，具备灵活的水平扩展能力与清晰的关注点分离，为系统的持续迭代与功能扩展奠定了坚实基础。</w:t>
      </w:r>
    </w:p>
    <w:p w14:paraId="0220C5AD" w14:textId="77777777" w:rsidR="001766F8" w:rsidRDefault="00000000">
      <w:pPr>
        <w:pStyle w:val="4"/>
        <w:rPr>
          <w:color w:val="000000" w:themeColor="text1"/>
        </w:rPr>
      </w:pPr>
      <w:bookmarkStart w:id="89" w:name="功能模块设计"/>
      <w:bookmarkEnd w:id="88"/>
      <w:r>
        <w:rPr>
          <w:color w:val="000000" w:themeColor="text1"/>
        </w:rPr>
        <w:t xml:space="preserve">5.2.2 </w:t>
      </w:r>
      <w:r>
        <w:rPr>
          <w:rFonts w:hint="eastAsia"/>
          <w:color w:val="000000" w:themeColor="text1"/>
        </w:rPr>
        <w:t>功能模块设计</w:t>
      </w:r>
    </w:p>
    <w:p w14:paraId="7CD30185"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本系统基于模块化设计原则，将业务逻辑分解为高内聚、低耦合的功能模块。如图5-4所示，系统功能模块分为应用模块和管理模块两个层级，应用模块包含用户信息管理与简历解析、能力评估与报告生成、职业匹配与规划、AI对话四个核心部分，管理模块负责用户认证与成长档案管理。</w:t>
      </w:r>
    </w:p>
    <w:tbl>
      <w:tblPr>
        <w:tblW w:w="0" w:type="auto"/>
        <w:jc w:val="center"/>
        <w:tblCellMar>
          <w:left w:w="10" w:type="dxa"/>
          <w:right w:w="10" w:type="dxa"/>
        </w:tblCellMar>
        <w:tblLook w:val="04A0" w:firstRow="1" w:lastRow="0" w:firstColumn="1" w:lastColumn="0" w:noHBand="0" w:noVBand="1"/>
      </w:tblPr>
      <w:tblGrid>
        <w:gridCol w:w="2000"/>
      </w:tblGrid>
      <w:tr w:rsidR="001766F8" w14:paraId="3EDFBA2A" w14:textId="77777777">
        <w:trPr>
          <w:jc w:val="center"/>
        </w:trPr>
        <w:tc>
          <w:tcPr>
            <w:tcW w:w="0" w:type="auto"/>
          </w:tcPr>
          <w:p w14:paraId="649CF118"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图5-4 功能模块图</w:t>
            </w:r>
          </w:p>
        </w:tc>
      </w:tr>
    </w:tbl>
    <w:p w14:paraId="79DEDA3D"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图5-4 功能模块图</w:t>
      </w:r>
    </w:p>
    <w:p w14:paraId="32B25A8C"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图5-4 功能模块图</w:t>
      </w:r>
    </w:p>
    <w:p w14:paraId="4C0E09F3"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Figure 5-4 Functional Module Diagram</w:t>
      </w:r>
    </w:p>
    <w:p w14:paraId="6657567C"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如图5-5所示，通过类图建模明确了系统各模块的职责边界与交互关系。</w:t>
      </w:r>
    </w:p>
    <w:tbl>
      <w:tblPr>
        <w:tblW w:w="0" w:type="auto"/>
        <w:jc w:val="center"/>
        <w:tblCellMar>
          <w:left w:w="10" w:type="dxa"/>
          <w:right w:w="10" w:type="dxa"/>
        </w:tblCellMar>
        <w:tblLook w:val="04A0" w:firstRow="1" w:lastRow="0" w:firstColumn="1" w:lastColumn="0" w:noHBand="0" w:noVBand="1"/>
      </w:tblPr>
      <w:tblGrid>
        <w:gridCol w:w="2240"/>
      </w:tblGrid>
      <w:tr w:rsidR="001766F8" w14:paraId="3814D7D1" w14:textId="77777777">
        <w:trPr>
          <w:jc w:val="center"/>
        </w:trPr>
        <w:tc>
          <w:tcPr>
            <w:tcW w:w="0" w:type="auto"/>
          </w:tcPr>
          <w:p w14:paraId="4F3CE7A1"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图5-5 功能模块类图</w:t>
            </w:r>
          </w:p>
        </w:tc>
      </w:tr>
    </w:tbl>
    <w:p w14:paraId="022936DF"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图5-5 功能模块类图</w:t>
      </w:r>
    </w:p>
    <w:p w14:paraId="55C65531"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图5-5 功能模块类图</w:t>
      </w:r>
    </w:p>
    <w:p w14:paraId="32574D55"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Figure 5-5 Functional Module Class Diagram</w:t>
      </w:r>
    </w:p>
    <w:p w14:paraId="084C1571"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各功能模块的设计如下：</w:t>
      </w:r>
    </w:p>
    <w:p w14:paraId="126308F6"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应用模块设计：用户信息管理类负责用户档案的全生命周期管理，封装了简历上传、LLM智能解析与结构化存储功能；能力评估类作为系统的核心引擎，采用策略模式调度8个子Agent（1个输入解析Agent、6个维度评估Agent、1个汇总Agent）进行并行评估，评估结果通过报告Agent转化为面向用户的可视化报告块；职业路线推荐类整合语义向量召回与技能关键词分组召回两条路径，经合并去重与预过滤后由LLM生成3-4条多阶段职业发展路线；路线选择类负责用户所选路线的持久化与阶段推进追踪；规划生成类针对用户所选路线的当前阶段岗位生成匹配总览、岗位推荐、差距分析、行动路线图与未来阶段展望五模块完整规划方案并支持周/日任务拆解；AI对话类基于Agent工具调用循环实现多轮上下文感知对话，具备查询用户档案、评估结果与规划进度的能力。</w:t>
      </w:r>
    </w:p>
    <w:p w14:paraId="55A3794D"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管理模块设计：用户认证类基于JWT无状态认证机制，结合bcrypt密码哈希实现安全的身份认证；成长档案类记录用户历次评估与规划数据，支持纵向对比分析。</w:t>
      </w:r>
    </w:p>
    <w:p w14:paraId="35968B0F" w14:textId="77777777" w:rsidR="001766F8" w:rsidRDefault="00000000">
      <w:pPr>
        <w:pStyle w:val="4"/>
        <w:rPr>
          <w:color w:val="000000" w:themeColor="text1"/>
        </w:rPr>
      </w:pPr>
      <w:bookmarkStart w:id="90" w:name="核心流程设计"/>
      <w:bookmarkEnd w:id="89"/>
      <w:r>
        <w:rPr>
          <w:color w:val="000000" w:themeColor="text1"/>
        </w:rPr>
        <w:t xml:space="preserve">5.2.3 </w:t>
      </w:r>
      <w:r>
        <w:rPr>
          <w:rFonts w:hint="eastAsia"/>
          <w:color w:val="000000" w:themeColor="text1"/>
        </w:rPr>
        <w:t>核心流程设计</w:t>
      </w:r>
    </w:p>
    <w:p w14:paraId="3667E32E"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本节通过时序图描述系统的两个核心业务流程——能力评估与报告生成流程、职业匹配与规划生成流程，阐明各模块间的交互逻辑。</w:t>
      </w:r>
    </w:p>
    <w:p w14:paraId="17AA42EB"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能力评估与报告生成流程</w:t>
      </w:r>
    </w:p>
    <w:p w14:paraId="09C4AEF5"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如图5-6所示，展示了从用户提交评估请求到报告生成的全过程交互逻辑。</w:t>
      </w:r>
    </w:p>
    <w:tbl>
      <w:tblPr>
        <w:tblW w:w="0" w:type="auto"/>
        <w:jc w:val="center"/>
        <w:tblCellMar>
          <w:left w:w="10" w:type="dxa"/>
          <w:right w:w="10" w:type="dxa"/>
        </w:tblCellMar>
        <w:tblLook w:val="04A0" w:firstRow="1" w:lastRow="0" w:firstColumn="1" w:lastColumn="0" w:noHBand="0" w:noVBand="1"/>
      </w:tblPr>
      <w:tblGrid>
        <w:gridCol w:w="2960"/>
      </w:tblGrid>
      <w:tr w:rsidR="001766F8" w14:paraId="2EB1524C" w14:textId="77777777">
        <w:trPr>
          <w:jc w:val="center"/>
        </w:trPr>
        <w:tc>
          <w:tcPr>
            <w:tcW w:w="0" w:type="auto"/>
          </w:tcPr>
          <w:p w14:paraId="7F899422"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图5-6 能力评估流程时序图</w:t>
            </w:r>
          </w:p>
        </w:tc>
      </w:tr>
    </w:tbl>
    <w:p w14:paraId="1677ABA4"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图5-6 能力评估流程时序图</w:t>
      </w:r>
    </w:p>
    <w:p w14:paraId="31F76EB8"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图5-6 能力评估流程时序图</w:t>
      </w:r>
    </w:p>
    <w:p w14:paraId="06A0FB18"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Figure 5-6 Sequence Diagram of Capability Assessment Process</w:t>
      </w:r>
    </w:p>
    <w:p w14:paraId="6D581180"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在能力评估流程中，用户通过前端提交简历文本与补充信息；后端应用层接收请求后创建评估任务ID，首先调用输入解析Agent将原始文本规范化为结构化候选人JSON；随后并行调度6个维度评估Agent（技能、知识、能力、工作风格、兴趣、工作价值观），每个Agent结合候选人数据与对应的O*NET/Big Five/RIASEC标准</w:t>
      </w:r>
      <w:r>
        <w:rPr>
          <w:rFonts w:ascii="宋体" w:eastAsia="宋体" w:hAnsi="宋体" w:cs="宋体" w:hint="eastAsia"/>
          <w:color w:val="000000" w:themeColor="text1"/>
          <w:kern w:val="2"/>
        </w:rPr>
        <w:lastRenderedPageBreak/>
        <w:t>进行深度分析并输出结构化评分；6个维度评估完成后，汇总Agent综合所有维度结果生成个人画像标签、核心优势与改进建议；全部评估结果通过事务性写入持久化至MySQL数据库的assessment_dimensions表与assessment_summary表。当用户请求查看报告时，系统从数据库读取原始评估数据，并行调度6个报告Agent将数据转化为面向用户的展示格式（第二人称叙述、星级评分、锁定/解锁状态），缓存至career_plan_blocks表后返回前端渲染。</w:t>
      </w:r>
    </w:p>
    <w:p w14:paraId="637E0018"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职业路线推荐与规划生成流程</w:t>
      </w:r>
    </w:p>
    <w:p w14:paraId="469277F5"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如图5-7所示，展示了从职业路线推荐到规划方案生成的完整流程。</w:t>
      </w:r>
    </w:p>
    <w:tbl>
      <w:tblPr>
        <w:tblW w:w="0" w:type="auto"/>
        <w:jc w:val="center"/>
        <w:tblCellMar>
          <w:left w:w="10" w:type="dxa"/>
          <w:right w:w="10" w:type="dxa"/>
        </w:tblCellMar>
        <w:tblLook w:val="04A0" w:firstRow="1" w:lastRow="0" w:firstColumn="1" w:lastColumn="0" w:noHBand="0" w:noVBand="1"/>
      </w:tblPr>
      <w:tblGrid>
        <w:gridCol w:w="4160"/>
      </w:tblGrid>
      <w:tr w:rsidR="001766F8" w14:paraId="6774FC41" w14:textId="77777777">
        <w:trPr>
          <w:jc w:val="center"/>
        </w:trPr>
        <w:tc>
          <w:tcPr>
            <w:tcW w:w="0" w:type="auto"/>
          </w:tcPr>
          <w:p w14:paraId="1C328B0E"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图5-7 职业路线推荐与规划流程时序图</w:t>
            </w:r>
          </w:p>
        </w:tc>
      </w:tr>
    </w:tbl>
    <w:p w14:paraId="4C53E34F"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图5-7 职业路线推荐与规划流程时序图</w:t>
      </w:r>
    </w:p>
    <w:p w14:paraId="6C7876BE"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图5-7 职业路线推荐与规划流程时序图</w:t>
      </w:r>
    </w:p>
    <w:p w14:paraId="3B282F79"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Figure 5-7 Sequence Diagram of Career Path Recommendation and Planning Process</w:t>
      </w:r>
    </w:p>
    <w:p w14:paraId="6D097744"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在职业路线推荐流程中，用户选择已完成的评估结果发起推荐请求（可选指定custom_start自定义起点岗位）；系统加载评估维度与候选人技能画像后，并行执行双路JD召回：路径A将候选人中文画像编码后在Qdrant的jobs集合中召回Top-30语义最相似的JD，路径B将技能关键词分为3-4组后分别召回Top-15 JD；两路结果按jd_id合并去重、标记多路命中并预过滤后保留最多30条候选JD送入LLM路线设计阶段。LLM依据JD数据与候选人画像生成3-4条”起点→中期→远期”的完整职业路线，其中起点岗位引用真实JD索引作为证据、中远期岗位依据产业演进规律外推，每条路线输出唯一的path_code、整体评分、市场信号与三阶段详情。用户在路线卡片列表中自主选择目标路线后，系统通过save-path接口将路线JSON与current_stage=1持久化至career_path_progress表。针对所选路线的当前阶段岗位，系统并发生成五模块规划方案：匹配总览（规则评分60%+LLM评分40%加权）、岗位推荐（Top-3真实JD及分析）、差距分析（LLM综合当前能力与阶段岗位要求的差异）、行动路线图（三阶段6-12个月里程碑与可交付成果）以及未来阶段展望（基于所选路线的后续阶段过渡建议）。规划方案按block_id持久化至career_plan_blocks表，支持后续的周计划拆解与每日任务生成；用户完成当前阶段后可通过stage-complete接口上报完成情况，系统自动推进至下一阶段并触发该阶段的新一轮规划生成。</w:t>
      </w:r>
    </w:p>
    <w:p w14:paraId="603A43D1" w14:textId="77777777" w:rsidR="001766F8" w:rsidRDefault="00000000">
      <w:pPr>
        <w:pStyle w:val="4"/>
        <w:rPr>
          <w:color w:val="000000" w:themeColor="text1"/>
        </w:rPr>
      </w:pPr>
      <w:bookmarkStart w:id="91" w:name="数据存储设计"/>
      <w:bookmarkEnd w:id="90"/>
      <w:r>
        <w:rPr>
          <w:color w:val="000000" w:themeColor="text1"/>
        </w:rPr>
        <w:t xml:space="preserve">5.2.4 </w:t>
      </w:r>
      <w:r>
        <w:rPr>
          <w:rFonts w:hint="eastAsia"/>
          <w:color w:val="000000" w:themeColor="text1"/>
        </w:rPr>
        <w:t>数据存储设计</w:t>
      </w:r>
    </w:p>
    <w:p w14:paraId="540D5DA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本节从概念模型和逻辑模型两个层次设计系统数据存储架构，结合关系型数据库与向量数据库的混合存储方案，满足智能职业发展辅助系统的多维数据管理需求。</w:t>
      </w:r>
    </w:p>
    <w:p w14:paraId="65A96DE2" w14:textId="77777777" w:rsidR="001766F8" w:rsidRDefault="00000000">
      <w:pPr>
        <w:pStyle w:val="Compact"/>
        <w:numPr>
          <w:ilvl w:val="0"/>
          <w:numId w:val="15"/>
        </w:numPr>
        <w:rPr>
          <w:rFonts w:ascii="宋体" w:eastAsia="宋体" w:hAnsi="宋体" w:cs="宋体"/>
          <w:color w:val="000000" w:themeColor="text1"/>
          <w:kern w:val="2"/>
        </w:rPr>
      </w:pPr>
      <w:r>
        <w:rPr>
          <w:rFonts w:ascii="宋体" w:eastAsia="宋体" w:hAnsi="宋体" w:cs="宋体" w:hint="eastAsia"/>
          <w:color w:val="000000" w:themeColor="text1"/>
          <w:kern w:val="2"/>
        </w:rPr>
        <w:t>概念模型设计</w:t>
      </w:r>
    </w:p>
    <w:p w14:paraId="41D500AC"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如图5-8所示，概念模型通过定义核心实体及其关系，反映了用户、候选人档案、评估结果、评估汇总、职业路线进度、职业规划与会话消息之间的业务关联。用户实体包含认证信息，与候选人档案为一对一关系，候选人档案存储简历解析后的结构化数据以及可选的标准化测评数据；评估任务实体记录每次评估的状态与时间，与评估维度实体为一对多关系（一次评估包含6个维度记录），并与评估汇总实体为一对一关系（存储跨维度综合画像与Top-3优势/改进项）；职业路线进度实体记录用户所选路线的完整JSON、当前阶段与阶段完成历史；职业规划块实体按assessment_id+onetsoc_code+block_id组合键存储针对特定评估结果与阶段岗位的五模块规划方案；规划执行实体采用三级层次结构（schedule→week→daily_task），记录从周概览到每日任务的细粒度进度；会话消息实体按session_id组织，记录用户与AI顾问的完整对话历史。</w:t>
      </w:r>
    </w:p>
    <w:tbl>
      <w:tblPr>
        <w:tblW w:w="0" w:type="auto"/>
        <w:jc w:val="center"/>
        <w:tblCellMar>
          <w:left w:w="10" w:type="dxa"/>
          <w:right w:w="10" w:type="dxa"/>
        </w:tblCellMar>
        <w:tblLook w:val="04A0" w:firstRow="1" w:lastRow="0" w:firstColumn="1" w:lastColumn="0" w:noHBand="0" w:noVBand="1"/>
      </w:tblPr>
      <w:tblGrid>
        <w:gridCol w:w="2360"/>
      </w:tblGrid>
      <w:tr w:rsidR="001766F8" w14:paraId="3CD5497F" w14:textId="77777777">
        <w:trPr>
          <w:jc w:val="center"/>
        </w:trPr>
        <w:tc>
          <w:tcPr>
            <w:tcW w:w="0" w:type="auto"/>
          </w:tcPr>
          <w:p w14:paraId="0038C242"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图5-8 概念模型ER图</w:t>
            </w:r>
          </w:p>
        </w:tc>
      </w:tr>
    </w:tbl>
    <w:p w14:paraId="2494A3E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图5-8 概念模型ER图</w:t>
      </w:r>
    </w:p>
    <w:p w14:paraId="21672F6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图5-8 概念模型ER图</w:t>
      </w:r>
    </w:p>
    <w:p w14:paraId="01DC120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Figure 5-8 Conceptual Model ER Diagram</w:t>
      </w:r>
    </w:p>
    <w:p w14:paraId="69615EFA" w14:textId="77777777" w:rsidR="001766F8" w:rsidRDefault="00000000">
      <w:pPr>
        <w:pStyle w:val="Compact"/>
        <w:numPr>
          <w:ilvl w:val="0"/>
          <w:numId w:val="16"/>
        </w:numPr>
        <w:rPr>
          <w:rFonts w:ascii="宋体" w:eastAsia="宋体" w:hAnsi="宋体" w:cs="宋体"/>
          <w:color w:val="000000" w:themeColor="text1"/>
          <w:kern w:val="2"/>
        </w:rPr>
      </w:pPr>
      <w:r>
        <w:rPr>
          <w:rFonts w:ascii="宋体" w:eastAsia="宋体" w:hAnsi="宋体" w:cs="宋体" w:hint="eastAsia"/>
          <w:color w:val="000000" w:themeColor="text1"/>
          <w:kern w:val="2"/>
        </w:rPr>
        <w:t>逻辑模型设计</w:t>
      </w:r>
    </w:p>
    <w:p w14:paraId="6BEC2101"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本系统采用关系型数据库与向量数据库的混合存储架构，通过两类存储引擎的协同设计，实现结构化业务数据与高维语义向量的高效管理。</w:t>
      </w:r>
    </w:p>
    <w:p w14:paraId="47C08696"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（1）关系数据库设计</w:t>
      </w:r>
    </w:p>
    <w:p w14:paraId="67D351D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系统通过MySQL数据库管理核心业务数据，主要数据表设计如下：</w:t>
      </w:r>
    </w:p>
    <w:p w14:paraId="1506203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表5-1为用户表（users）的设计，存储用户账户与认证信息。</w:t>
      </w:r>
    </w:p>
    <w:p w14:paraId="7FA751F6"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表5-1 用户表</w:t>
      </w:r>
    </w:p>
    <w:p w14:paraId="7DA6DBD6"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5-1 Users Table</w:t>
      </w:r>
    </w:p>
    <w:tbl>
      <w:tblPr>
        <w:tblStyle w:val="Table"/>
        <w:tblW w:w="5000" w:type="pct"/>
        <w:tblInd w:w="0" w:type="dxa"/>
        <w:tblLayout w:type="fixed"/>
        <w:tblLook w:val="04A0" w:firstRow="1" w:lastRow="0" w:firstColumn="1" w:lastColumn="0" w:noHBand="0" w:noVBand="1"/>
      </w:tblPr>
      <w:tblGrid>
        <w:gridCol w:w="1669"/>
        <w:gridCol w:w="1925"/>
        <w:gridCol w:w="3466"/>
        <w:gridCol w:w="1796"/>
      </w:tblGrid>
      <w:tr w:rsidR="001766F8" w14:paraId="122E386A"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1492" w:type="dxa"/>
          </w:tcPr>
          <w:p w14:paraId="6CD5810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字段名</w:t>
            </w:r>
          </w:p>
        </w:tc>
        <w:tc>
          <w:tcPr>
            <w:tcW w:w="1721" w:type="dxa"/>
          </w:tcPr>
          <w:p w14:paraId="20F01E0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数据类型</w:t>
            </w:r>
          </w:p>
        </w:tc>
        <w:tc>
          <w:tcPr>
            <w:tcW w:w="3099" w:type="dxa"/>
          </w:tcPr>
          <w:p w14:paraId="5A1B9A5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约束/索引</w:t>
            </w:r>
          </w:p>
        </w:tc>
        <w:tc>
          <w:tcPr>
            <w:tcW w:w="1606" w:type="dxa"/>
          </w:tcPr>
          <w:p w14:paraId="2B2BB8A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注释</w:t>
            </w:r>
          </w:p>
        </w:tc>
      </w:tr>
      <w:tr w:rsidR="001766F8" w14:paraId="59741241" w14:textId="77777777">
        <w:tc>
          <w:tcPr>
            <w:tcW w:w="1492" w:type="dxa"/>
          </w:tcPr>
          <w:p w14:paraId="3BCAFE1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id</w:t>
            </w:r>
          </w:p>
        </w:tc>
        <w:tc>
          <w:tcPr>
            <w:tcW w:w="1721" w:type="dxa"/>
          </w:tcPr>
          <w:p w14:paraId="1A669D8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BIGINT UNSIGNED</w:t>
            </w:r>
          </w:p>
        </w:tc>
        <w:tc>
          <w:tcPr>
            <w:tcW w:w="3099" w:type="dxa"/>
          </w:tcPr>
          <w:p w14:paraId="03E5BAD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PRIMARY KEY, AUTO_INCREMENT</w:t>
            </w:r>
          </w:p>
        </w:tc>
        <w:tc>
          <w:tcPr>
            <w:tcW w:w="1606" w:type="dxa"/>
          </w:tcPr>
          <w:p w14:paraId="34FF938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用户唯一标识</w:t>
            </w:r>
          </w:p>
        </w:tc>
      </w:tr>
      <w:tr w:rsidR="001766F8" w14:paraId="444890EF" w14:textId="77777777">
        <w:tc>
          <w:tcPr>
            <w:tcW w:w="1492" w:type="dxa"/>
          </w:tcPr>
          <w:p w14:paraId="00B84FE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username</w:t>
            </w:r>
          </w:p>
        </w:tc>
        <w:tc>
          <w:tcPr>
            <w:tcW w:w="1721" w:type="dxa"/>
          </w:tcPr>
          <w:p w14:paraId="7117342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VARCHAR(100)</w:t>
            </w:r>
          </w:p>
        </w:tc>
        <w:tc>
          <w:tcPr>
            <w:tcW w:w="3099" w:type="dxa"/>
          </w:tcPr>
          <w:p w14:paraId="3E65526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 UNIQUE</w:t>
            </w:r>
          </w:p>
        </w:tc>
        <w:tc>
          <w:tcPr>
            <w:tcW w:w="1606" w:type="dxa"/>
          </w:tcPr>
          <w:p w14:paraId="617DBC5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用户名</w:t>
            </w:r>
          </w:p>
        </w:tc>
      </w:tr>
      <w:tr w:rsidR="001766F8" w14:paraId="65C0E3E9" w14:textId="77777777">
        <w:tc>
          <w:tcPr>
            <w:tcW w:w="1492" w:type="dxa"/>
          </w:tcPr>
          <w:p w14:paraId="608AE66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password_hash</w:t>
            </w:r>
          </w:p>
        </w:tc>
        <w:tc>
          <w:tcPr>
            <w:tcW w:w="1721" w:type="dxa"/>
          </w:tcPr>
          <w:p w14:paraId="575CE45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VARCHAR(255)</w:t>
            </w:r>
          </w:p>
        </w:tc>
        <w:tc>
          <w:tcPr>
            <w:tcW w:w="3099" w:type="dxa"/>
          </w:tcPr>
          <w:p w14:paraId="2880EFA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w:t>
            </w:r>
          </w:p>
        </w:tc>
        <w:tc>
          <w:tcPr>
            <w:tcW w:w="1606" w:type="dxa"/>
          </w:tcPr>
          <w:p w14:paraId="023117F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bcrypt哈希密码</w:t>
            </w:r>
          </w:p>
        </w:tc>
      </w:tr>
      <w:tr w:rsidR="001766F8" w14:paraId="40120C4D" w14:textId="77777777">
        <w:tc>
          <w:tcPr>
            <w:tcW w:w="1492" w:type="dxa"/>
          </w:tcPr>
          <w:p w14:paraId="7982834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created_at</w:t>
            </w:r>
          </w:p>
        </w:tc>
        <w:tc>
          <w:tcPr>
            <w:tcW w:w="1721" w:type="dxa"/>
          </w:tcPr>
          <w:p w14:paraId="0054EB0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DATETIME</w:t>
            </w:r>
          </w:p>
        </w:tc>
        <w:tc>
          <w:tcPr>
            <w:tcW w:w="3099" w:type="dxa"/>
          </w:tcPr>
          <w:p w14:paraId="156DA52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 DEFAULT NOW()</w:t>
            </w:r>
          </w:p>
        </w:tc>
        <w:tc>
          <w:tcPr>
            <w:tcW w:w="1606" w:type="dxa"/>
          </w:tcPr>
          <w:p w14:paraId="44F7F65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注册时间</w:t>
            </w:r>
          </w:p>
        </w:tc>
      </w:tr>
    </w:tbl>
    <w:p w14:paraId="2A3A569C"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表5-2为候选人档案表（candidates）的设计，存储简历解析后的结构化用户信息以及可选的标准化测评数据。</w:t>
      </w:r>
    </w:p>
    <w:p w14:paraId="32FB9654"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表5-2 候选人档案表</w:t>
      </w:r>
    </w:p>
    <w:p w14:paraId="003120DF"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Table 5-2 Candidates Table</w:t>
      </w:r>
    </w:p>
    <w:tbl>
      <w:tblPr>
        <w:tblStyle w:val="Table"/>
        <w:tblW w:w="5000" w:type="pct"/>
        <w:tblInd w:w="0" w:type="dxa"/>
        <w:tblLayout w:type="fixed"/>
        <w:tblLook w:val="04A0" w:firstRow="1" w:lastRow="0" w:firstColumn="1" w:lastColumn="0" w:noHBand="0" w:noVBand="1"/>
      </w:tblPr>
      <w:tblGrid>
        <w:gridCol w:w="1503"/>
        <w:gridCol w:w="948"/>
        <w:gridCol w:w="2135"/>
        <w:gridCol w:w="4270"/>
      </w:tblGrid>
      <w:tr w:rsidR="001766F8" w14:paraId="1E1CFEB2"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1343" w:type="dxa"/>
          </w:tcPr>
          <w:p w14:paraId="2696286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字段名</w:t>
            </w:r>
          </w:p>
        </w:tc>
        <w:tc>
          <w:tcPr>
            <w:tcW w:w="848" w:type="dxa"/>
          </w:tcPr>
          <w:p w14:paraId="369EC7A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数据类型</w:t>
            </w:r>
          </w:p>
        </w:tc>
        <w:tc>
          <w:tcPr>
            <w:tcW w:w="1909" w:type="dxa"/>
          </w:tcPr>
          <w:p w14:paraId="550F1FC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约束/索引</w:t>
            </w:r>
          </w:p>
        </w:tc>
        <w:tc>
          <w:tcPr>
            <w:tcW w:w="3818" w:type="dxa"/>
          </w:tcPr>
          <w:p w14:paraId="747874F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注释</w:t>
            </w:r>
          </w:p>
        </w:tc>
      </w:tr>
      <w:tr w:rsidR="001766F8" w14:paraId="2C6606A7" w14:textId="77777777">
        <w:tc>
          <w:tcPr>
            <w:tcW w:w="1343" w:type="dxa"/>
          </w:tcPr>
          <w:p w14:paraId="5C15308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id</w:t>
            </w:r>
          </w:p>
        </w:tc>
        <w:tc>
          <w:tcPr>
            <w:tcW w:w="848" w:type="dxa"/>
          </w:tcPr>
          <w:p w14:paraId="1AE38E1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BIGINT</w:t>
            </w:r>
          </w:p>
        </w:tc>
        <w:tc>
          <w:tcPr>
            <w:tcW w:w="1909" w:type="dxa"/>
          </w:tcPr>
          <w:p w14:paraId="63ECE25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PRIMARY KEY, AUTO_INCREMENT</w:t>
            </w:r>
          </w:p>
        </w:tc>
        <w:tc>
          <w:tcPr>
            <w:tcW w:w="3818" w:type="dxa"/>
          </w:tcPr>
          <w:p w14:paraId="2FA3C55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档案唯一标识</w:t>
            </w:r>
          </w:p>
        </w:tc>
      </w:tr>
      <w:tr w:rsidR="001766F8" w14:paraId="638492F5" w14:textId="77777777">
        <w:tc>
          <w:tcPr>
            <w:tcW w:w="1343" w:type="dxa"/>
          </w:tcPr>
          <w:p w14:paraId="23D35A9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name</w:t>
            </w:r>
          </w:p>
        </w:tc>
        <w:tc>
          <w:tcPr>
            <w:tcW w:w="848" w:type="dxa"/>
          </w:tcPr>
          <w:p w14:paraId="0EC1296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VARCHAR(100)</w:t>
            </w:r>
          </w:p>
        </w:tc>
        <w:tc>
          <w:tcPr>
            <w:tcW w:w="1909" w:type="dxa"/>
          </w:tcPr>
          <w:p w14:paraId="685B292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 INDEX</w:t>
            </w:r>
          </w:p>
        </w:tc>
        <w:tc>
          <w:tcPr>
            <w:tcW w:w="3818" w:type="dxa"/>
          </w:tcPr>
          <w:p w14:paraId="34CFE0B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姓名</w:t>
            </w:r>
          </w:p>
        </w:tc>
      </w:tr>
      <w:tr w:rsidR="001766F8" w14:paraId="34440FA7" w14:textId="77777777">
        <w:tc>
          <w:tcPr>
            <w:tcW w:w="1343" w:type="dxa"/>
          </w:tcPr>
          <w:p w14:paraId="7D19497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age</w:t>
            </w:r>
          </w:p>
        </w:tc>
        <w:tc>
          <w:tcPr>
            <w:tcW w:w="848" w:type="dxa"/>
          </w:tcPr>
          <w:p w14:paraId="780B1CB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INT</w:t>
            </w:r>
          </w:p>
        </w:tc>
        <w:tc>
          <w:tcPr>
            <w:tcW w:w="1909" w:type="dxa"/>
          </w:tcPr>
          <w:p w14:paraId="2F349714" w14:textId="77777777" w:rsidR="001766F8" w:rsidRDefault="001766F8">
            <w:pPr>
              <w:pStyle w:val="Compact"/>
              <w:rPr>
                <w:rFonts w:ascii="宋体" w:eastAsia="宋体" w:hAnsi="宋体" w:cs="宋体"/>
                <w:color w:val="000000" w:themeColor="text1"/>
                <w:kern w:val="2"/>
              </w:rPr>
            </w:pPr>
          </w:p>
        </w:tc>
        <w:tc>
          <w:tcPr>
            <w:tcW w:w="3818" w:type="dxa"/>
          </w:tcPr>
          <w:p w14:paraId="7F84183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年龄</w:t>
            </w:r>
          </w:p>
        </w:tc>
      </w:tr>
      <w:tr w:rsidR="001766F8" w14:paraId="265BB419" w14:textId="77777777">
        <w:tc>
          <w:tcPr>
            <w:tcW w:w="1343" w:type="dxa"/>
          </w:tcPr>
          <w:p w14:paraId="7E75F90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city</w:t>
            </w:r>
          </w:p>
        </w:tc>
        <w:tc>
          <w:tcPr>
            <w:tcW w:w="848" w:type="dxa"/>
          </w:tcPr>
          <w:p w14:paraId="0AB0C1C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VARCHAR(50)</w:t>
            </w:r>
          </w:p>
        </w:tc>
        <w:tc>
          <w:tcPr>
            <w:tcW w:w="1909" w:type="dxa"/>
          </w:tcPr>
          <w:p w14:paraId="4453309F" w14:textId="77777777" w:rsidR="001766F8" w:rsidRDefault="001766F8">
            <w:pPr>
              <w:pStyle w:val="Compact"/>
              <w:rPr>
                <w:rFonts w:ascii="宋体" w:eastAsia="宋体" w:hAnsi="宋体" w:cs="宋体"/>
                <w:color w:val="000000" w:themeColor="text1"/>
                <w:kern w:val="2"/>
              </w:rPr>
            </w:pPr>
          </w:p>
        </w:tc>
        <w:tc>
          <w:tcPr>
            <w:tcW w:w="3818" w:type="dxa"/>
          </w:tcPr>
          <w:p w14:paraId="7238B8D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所在城市</w:t>
            </w:r>
          </w:p>
        </w:tc>
      </w:tr>
      <w:tr w:rsidR="001766F8" w14:paraId="7E13790A" w14:textId="77777777">
        <w:tc>
          <w:tcPr>
            <w:tcW w:w="1343" w:type="dxa"/>
          </w:tcPr>
          <w:p w14:paraId="05D5F17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current_title</w:t>
            </w:r>
          </w:p>
        </w:tc>
        <w:tc>
          <w:tcPr>
            <w:tcW w:w="848" w:type="dxa"/>
          </w:tcPr>
          <w:p w14:paraId="4F512AC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VARCHAR(200)</w:t>
            </w:r>
          </w:p>
        </w:tc>
        <w:tc>
          <w:tcPr>
            <w:tcW w:w="1909" w:type="dxa"/>
          </w:tcPr>
          <w:p w14:paraId="5C2E15CA" w14:textId="77777777" w:rsidR="001766F8" w:rsidRDefault="001766F8">
            <w:pPr>
              <w:pStyle w:val="Compact"/>
              <w:rPr>
                <w:rFonts w:ascii="宋体" w:eastAsia="宋体" w:hAnsi="宋体" w:cs="宋体"/>
                <w:color w:val="000000" w:themeColor="text1"/>
                <w:kern w:val="2"/>
              </w:rPr>
            </w:pPr>
          </w:p>
        </w:tc>
        <w:tc>
          <w:tcPr>
            <w:tcW w:w="3818" w:type="dxa"/>
          </w:tcPr>
          <w:p w14:paraId="3954DF2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当前职位/专业</w:t>
            </w:r>
          </w:p>
        </w:tc>
      </w:tr>
      <w:tr w:rsidR="001766F8" w14:paraId="3B579455" w14:textId="77777777">
        <w:tc>
          <w:tcPr>
            <w:tcW w:w="1343" w:type="dxa"/>
          </w:tcPr>
          <w:p w14:paraId="6720F48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target_role</w:t>
            </w:r>
          </w:p>
        </w:tc>
        <w:tc>
          <w:tcPr>
            <w:tcW w:w="848" w:type="dxa"/>
          </w:tcPr>
          <w:p w14:paraId="7B55966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VARCHAR(200)</w:t>
            </w:r>
          </w:p>
        </w:tc>
        <w:tc>
          <w:tcPr>
            <w:tcW w:w="1909" w:type="dxa"/>
          </w:tcPr>
          <w:p w14:paraId="2D5FCCD0" w14:textId="77777777" w:rsidR="001766F8" w:rsidRDefault="001766F8">
            <w:pPr>
              <w:pStyle w:val="Compact"/>
              <w:rPr>
                <w:rFonts w:ascii="宋体" w:eastAsia="宋体" w:hAnsi="宋体" w:cs="宋体"/>
                <w:color w:val="000000" w:themeColor="text1"/>
                <w:kern w:val="2"/>
              </w:rPr>
            </w:pPr>
          </w:p>
        </w:tc>
        <w:tc>
          <w:tcPr>
            <w:tcW w:w="3818" w:type="dxa"/>
          </w:tcPr>
          <w:p w14:paraId="286ADD8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目标岗位</w:t>
            </w:r>
          </w:p>
        </w:tc>
      </w:tr>
      <w:tr w:rsidR="001766F8" w14:paraId="63936498" w14:textId="77777777">
        <w:tc>
          <w:tcPr>
            <w:tcW w:w="1343" w:type="dxa"/>
          </w:tcPr>
          <w:p w14:paraId="030900C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years_of_experience</w:t>
            </w:r>
          </w:p>
        </w:tc>
        <w:tc>
          <w:tcPr>
            <w:tcW w:w="848" w:type="dxa"/>
          </w:tcPr>
          <w:p w14:paraId="5DCE39D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INT</w:t>
            </w:r>
          </w:p>
        </w:tc>
        <w:tc>
          <w:tcPr>
            <w:tcW w:w="1909" w:type="dxa"/>
          </w:tcPr>
          <w:p w14:paraId="51D027FF" w14:textId="77777777" w:rsidR="001766F8" w:rsidRDefault="001766F8">
            <w:pPr>
              <w:pStyle w:val="Compact"/>
              <w:rPr>
                <w:rFonts w:ascii="宋体" w:eastAsia="宋体" w:hAnsi="宋体" w:cs="宋体"/>
                <w:color w:val="000000" w:themeColor="text1"/>
                <w:kern w:val="2"/>
              </w:rPr>
            </w:pPr>
          </w:p>
        </w:tc>
        <w:tc>
          <w:tcPr>
            <w:tcW w:w="3818" w:type="dxa"/>
          </w:tcPr>
          <w:p w14:paraId="4F5727A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工作/实习年限</w:t>
            </w:r>
          </w:p>
        </w:tc>
      </w:tr>
      <w:tr w:rsidR="001766F8" w14:paraId="5A3EF8FD" w14:textId="77777777">
        <w:tc>
          <w:tcPr>
            <w:tcW w:w="1343" w:type="dxa"/>
          </w:tcPr>
          <w:p w14:paraId="3216FB5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education</w:t>
            </w:r>
          </w:p>
        </w:tc>
        <w:tc>
          <w:tcPr>
            <w:tcW w:w="848" w:type="dxa"/>
          </w:tcPr>
          <w:p w14:paraId="2EA8012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1909" w:type="dxa"/>
          </w:tcPr>
          <w:p w14:paraId="14E1BA8D" w14:textId="77777777" w:rsidR="001766F8" w:rsidRDefault="001766F8">
            <w:pPr>
              <w:pStyle w:val="Compact"/>
              <w:rPr>
                <w:rFonts w:ascii="宋体" w:eastAsia="宋体" w:hAnsi="宋体" w:cs="宋体"/>
                <w:color w:val="000000" w:themeColor="text1"/>
                <w:kern w:val="2"/>
              </w:rPr>
            </w:pPr>
          </w:p>
        </w:tc>
        <w:tc>
          <w:tcPr>
            <w:tcW w:w="3818" w:type="dxa"/>
          </w:tcPr>
          <w:p w14:paraId="63EA82D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教育背景（学校/专业/学历）</w:t>
            </w:r>
          </w:p>
        </w:tc>
      </w:tr>
      <w:tr w:rsidR="001766F8" w14:paraId="599EF773" w14:textId="77777777">
        <w:tc>
          <w:tcPr>
            <w:tcW w:w="1343" w:type="dxa"/>
          </w:tcPr>
          <w:p w14:paraId="1DFA3E4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resume_raw</w:t>
            </w:r>
          </w:p>
        </w:tc>
        <w:tc>
          <w:tcPr>
            <w:tcW w:w="848" w:type="dxa"/>
          </w:tcPr>
          <w:p w14:paraId="24D6EDB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1909" w:type="dxa"/>
          </w:tcPr>
          <w:p w14:paraId="2DA81DC9" w14:textId="77777777" w:rsidR="001766F8" w:rsidRDefault="001766F8">
            <w:pPr>
              <w:pStyle w:val="Compact"/>
              <w:rPr>
                <w:rFonts w:ascii="宋体" w:eastAsia="宋体" w:hAnsi="宋体" w:cs="宋体"/>
                <w:color w:val="000000" w:themeColor="text1"/>
                <w:kern w:val="2"/>
              </w:rPr>
            </w:pPr>
          </w:p>
        </w:tc>
        <w:tc>
          <w:tcPr>
            <w:tcW w:w="3818" w:type="dxa"/>
          </w:tcPr>
          <w:p w14:paraId="3804BEC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简历解析后的结构化全量数据（含技能、证书、项目经验等）</w:t>
            </w:r>
          </w:p>
        </w:tc>
      </w:tr>
      <w:tr w:rsidR="001766F8" w14:paraId="05206292" w14:textId="77777777">
        <w:tc>
          <w:tcPr>
            <w:tcW w:w="1343" w:type="dxa"/>
          </w:tcPr>
          <w:p w14:paraId="3CF0525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supplement</w:t>
            </w:r>
          </w:p>
        </w:tc>
        <w:tc>
          <w:tcPr>
            <w:tcW w:w="848" w:type="dxa"/>
          </w:tcPr>
          <w:p w14:paraId="53BC5DE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TEXT</w:t>
            </w:r>
          </w:p>
        </w:tc>
        <w:tc>
          <w:tcPr>
            <w:tcW w:w="1909" w:type="dxa"/>
          </w:tcPr>
          <w:p w14:paraId="0260BBF3" w14:textId="77777777" w:rsidR="001766F8" w:rsidRDefault="001766F8">
            <w:pPr>
              <w:pStyle w:val="Compact"/>
              <w:rPr>
                <w:rFonts w:ascii="宋体" w:eastAsia="宋体" w:hAnsi="宋体" w:cs="宋体"/>
                <w:color w:val="000000" w:themeColor="text1"/>
                <w:kern w:val="2"/>
              </w:rPr>
            </w:pPr>
          </w:p>
        </w:tc>
        <w:tc>
          <w:tcPr>
            <w:tcW w:w="3818" w:type="dxa"/>
          </w:tcPr>
          <w:p w14:paraId="74E57D0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用户自述补充</w:t>
            </w:r>
          </w:p>
        </w:tc>
      </w:tr>
      <w:tr w:rsidR="001766F8" w14:paraId="1706708E" w14:textId="77777777">
        <w:tc>
          <w:tcPr>
            <w:tcW w:w="1343" w:type="dxa"/>
          </w:tcPr>
          <w:p w14:paraId="57CA889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bigfive</w:t>
            </w:r>
          </w:p>
        </w:tc>
        <w:tc>
          <w:tcPr>
            <w:tcW w:w="848" w:type="dxa"/>
          </w:tcPr>
          <w:p w14:paraId="6A485B0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1909" w:type="dxa"/>
          </w:tcPr>
          <w:p w14:paraId="058313B8" w14:textId="77777777" w:rsidR="001766F8" w:rsidRDefault="001766F8">
            <w:pPr>
              <w:pStyle w:val="Compact"/>
              <w:rPr>
                <w:rFonts w:ascii="宋体" w:eastAsia="宋体" w:hAnsi="宋体" w:cs="宋体"/>
                <w:color w:val="000000" w:themeColor="text1"/>
                <w:kern w:val="2"/>
              </w:rPr>
            </w:pPr>
          </w:p>
        </w:tc>
        <w:tc>
          <w:tcPr>
            <w:tcW w:w="3818" w:type="dxa"/>
          </w:tcPr>
          <w:p w14:paraId="3BD7A51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Big Five 人格量表原始分（O/C/E/A/N，0-100）</w:t>
            </w:r>
          </w:p>
        </w:tc>
      </w:tr>
      <w:tr w:rsidR="001766F8" w14:paraId="537E0826" w14:textId="77777777">
        <w:tc>
          <w:tcPr>
            <w:tcW w:w="1343" w:type="dxa"/>
          </w:tcPr>
          <w:p w14:paraId="14B2D2A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riasec</w:t>
            </w:r>
          </w:p>
        </w:tc>
        <w:tc>
          <w:tcPr>
            <w:tcW w:w="848" w:type="dxa"/>
          </w:tcPr>
          <w:p w14:paraId="433BD02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1909" w:type="dxa"/>
          </w:tcPr>
          <w:p w14:paraId="35655ABC" w14:textId="77777777" w:rsidR="001766F8" w:rsidRDefault="001766F8">
            <w:pPr>
              <w:pStyle w:val="Compact"/>
              <w:rPr>
                <w:rFonts w:ascii="宋体" w:eastAsia="宋体" w:hAnsi="宋体" w:cs="宋体"/>
                <w:color w:val="000000" w:themeColor="text1"/>
                <w:kern w:val="2"/>
              </w:rPr>
            </w:pPr>
          </w:p>
        </w:tc>
        <w:tc>
          <w:tcPr>
            <w:tcW w:w="3818" w:type="dxa"/>
          </w:tcPr>
          <w:p w14:paraId="2414FDC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RIASEC 职业兴趣量表原始分</w:t>
            </w:r>
          </w:p>
        </w:tc>
      </w:tr>
      <w:tr w:rsidR="001766F8" w14:paraId="0916E5A0" w14:textId="77777777">
        <w:tc>
          <w:tcPr>
            <w:tcW w:w="1343" w:type="dxa"/>
          </w:tcPr>
          <w:p w14:paraId="179F994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quiz_abilities</w:t>
            </w:r>
          </w:p>
        </w:tc>
        <w:tc>
          <w:tcPr>
            <w:tcW w:w="848" w:type="dxa"/>
          </w:tcPr>
          <w:p w14:paraId="5F89440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1909" w:type="dxa"/>
          </w:tcPr>
          <w:p w14:paraId="087933C8" w14:textId="77777777" w:rsidR="001766F8" w:rsidRDefault="001766F8">
            <w:pPr>
              <w:pStyle w:val="Compact"/>
              <w:rPr>
                <w:rFonts w:ascii="宋体" w:eastAsia="宋体" w:hAnsi="宋体" w:cs="宋体"/>
                <w:color w:val="000000" w:themeColor="text1"/>
                <w:kern w:val="2"/>
              </w:rPr>
            </w:pPr>
          </w:p>
        </w:tc>
        <w:tc>
          <w:tcPr>
            <w:tcW w:w="3818" w:type="dxa"/>
          </w:tcPr>
          <w:p w14:paraId="6754A3A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认知能力测试结果（言语/推理/定量百分制）</w:t>
            </w:r>
          </w:p>
        </w:tc>
      </w:tr>
      <w:tr w:rsidR="001766F8" w14:paraId="069E5160" w14:textId="77777777">
        <w:tc>
          <w:tcPr>
            <w:tcW w:w="1343" w:type="dxa"/>
          </w:tcPr>
          <w:p w14:paraId="76268C3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quiz_knowledge</w:t>
            </w:r>
          </w:p>
        </w:tc>
        <w:tc>
          <w:tcPr>
            <w:tcW w:w="848" w:type="dxa"/>
          </w:tcPr>
          <w:p w14:paraId="3DE5DE8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1909" w:type="dxa"/>
          </w:tcPr>
          <w:p w14:paraId="79CF9453" w14:textId="77777777" w:rsidR="001766F8" w:rsidRDefault="001766F8">
            <w:pPr>
              <w:pStyle w:val="Compact"/>
              <w:rPr>
                <w:rFonts w:ascii="宋体" w:eastAsia="宋体" w:hAnsi="宋体" w:cs="宋体"/>
                <w:color w:val="000000" w:themeColor="text1"/>
                <w:kern w:val="2"/>
              </w:rPr>
            </w:pPr>
          </w:p>
        </w:tc>
        <w:tc>
          <w:tcPr>
            <w:tcW w:w="3818" w:type="dxa"/>
          </w:tcPr>
          <w:p w14:paraId="26265E5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知识测试结果（可选）</w:t>
            </w:r>
          </w:p>
        </w:tc>
      </w:tr>
      <w:tr w:rsidR="001766F8" w14:paraId="61D25B66" w14:textId="77777777">
        <w:tc>
          <w:tcPr>
            <w:tcW w:w="1343" w:type="dxa"/>
          </w:tcPr>
          <w:p w14:paraId="4C0CFE0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third_party</w:t>
            </w:r>
          </w:p>
        </w:tc>
        <w:tc>
          <w:tcPr>
            <w:tcW w:w="848" w:type="dxa"/>
          </w:tcPr>
          <w:p w14:paraId="081A213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1909" w:type="dxa"/>
          </w:tcPr>
          <w:p w14:paraId="0A97470D" w14:textId="77777777" w:rsidR="001766F8" w:rsidRDefault="001766F8">
            <w:pPr>
              <w:pStyle w:val="Compact"/>
              <w:rPr>
                <w:rFonts w:ascii="宋体" w:eastAsia="宋体" w:hAnsi="宋体" w:cs="宋体"/>
                <w:color w:val="000000" w:themeColor="text1"/>
                <w:kern w:val="2"/>
              </w:rPr>
            </w:pPr>
          </w:p>
        </w:tc>
        <w:tc>
          <w:tcPr>
            <w:tcW w:w="3818" w:type="dxa"/>
          </w:tcPr>
          <w:p w14:paraId="5EC751E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第三方扩展数据（GitHub、学习平台等）</w:t>
            </w:r>
          </w:p>
        </w:tc>
      </w:tr>
      <w:tr w:rsidR="001766F8" w14:paraId="1ACD71D9" w14:textId="77777777">
        <w:tc>
          <w:tcPr>
            <w:tcW w:w="1343" w:type="dxa"/>
          </w:tcPr>
          <w:p w14:paraId="1F9F5B3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created_at</w:t>
            </w:r>
          </w:p>
        </w:tc>
        <w:tc>
          <w:tcPr>
            <w:tcW w:w="848" w:type="dxa"/>
          </w:tcPr>
          <w:p w14:paraId="721D2FB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TIMESTAMP</w:t>
            </w:r>
          </w:p>
        </w:tc>
        <w:tc>
          <w:tcPr>
            <w:tcW w:w="1909" w:type="dxa"/>
          </w:tcPr>
          <w:p w14:paraId="247D98C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DEFAULT CURRENT_TIMESTAMP</w:t>
            </w:r>
          </w:p>
        </w:tc>
        <w:tc>
          <w:tcPr>
            <w:tcW w:w="3818" w:type="dxa"/>
          </w:tcPr>
          <w:p w14:paraId="28AE52E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创建时间</w:t>
            </w:r>
          </w:p>
        </w:tc>
      </w:tr>
      <w:tr w:rsidR="001766F8" w14:paraId="57642CBD" w14:textId="77777777">
        <w:tc>
          <w:tcPr>
            <w:tcW w:w="1343" w:type="dxa"/>
          </w:tcPr>
          <w:p w14:paraId="0CD0422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updated_at</w:t>
            </w:r>
          </w:p>
        </w:tc>
        <w:tc>
          <w:tcPr>
            <w:tcW w:w="848" w:type="dxa"/>
          </w:tcPr>
          <w:p w14:paraId="670FC9C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TIMESTAMP</w:t>
            </w:r>
          </w:p>
        </w:tc>
        <w:tc>
          <w:tcPr>
            <w:tcW w:w="1909" w:type="dxa"/>
          </w:tcPr>
          <w:p w14:paraId="553E86D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ON UPDATE CURRENT_TIMESTAMP</w:t>
            </w:r>
          </w:p>
        </w:tc>
        <w:tc>
          <w:tcPr>
            <w:tcW w:w="3818" w:type="dxa"/>
          </w:tcPr>
          <w:p w14:paraId="4FADA83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更新时间</w:t>
            </w:r>
          </w:p>
        </w:tc>
      </w:tr>
    </w:tbl>
    <w:p w14:paraId="19E12367"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表5-3为评估任务表（assessment_jobs）的设计，记录每次评估的元信息与运行状态，作为评估数据的主表。</w:t>
      </w:r>
    </w:p>
    <w:p w14:paraId="06F5C8DE"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表5-3 评估任务表</w:t>
      </w:r>
    </w:p>
    <w:p w14:paraId="2AE1A8A6"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5-3 Assessment Jobs Table</w:t>
      </w:r>
    </w:p>
    <w:tbl>
      <w:tblPr>
        <w:tblStyle w:val="Table"/>
        <w:tblW w:w="5000" w:type="pct"/>
        <w:tblInd w:w="0" w:type="dxa"/>
        <w:tblLayout w:type="fixed"/>
        <w:tblLook w:val="04A0" w:firstRow="1" w:lastRow="0" w:firstColumn="1" w:lastColumn="0" w:noHBand="0" w:noVBand="1"/>
      </w:tblPr>
      <w:tblGrid>
        <w:gridCol w:w="1170"/>
        <w:gridCol w:w="918"/>
        <w:gridCol w:w="2841"/>
        <w:gridCol w:w="3927"/>
      </w:tblGrid>
      <w:tr w:rsidR="001766F8" w14:paraId="4CE6B6E9"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1046" w:type="dxa"/>
          </w:tcPr>
          <w:p w14:paraId="491015B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字段名</w:t>
            </w:r>
          </w:p>
        </w:tc>
        <w:tc>
          <w:tcPr>
            <w:tcW w:w="821" w:type="dxa"/>
          </w:tcPr>
          <w:p w14:paraId="7174E0E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数据类型</w:t>
            </w:r>
          </w:p>
        </w:tc>
        <w:tc>
          <w:tcPr>
            <w:tcW w:w="2540" w:type="dxa"/>
          </w:tcPr>
          <w:p w14:paraId="377F32B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约束/索引</w:t>
            </w:r>
          </w:p>
        </w:tc>
        <w:tc>
          <w:tcPr>
            <w:tcW w:w="3511" w:type="dxa"/>
          </w:tcPr>
          <w:p w14:paraId="626FCEA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注释</w:t>
            </w:r>
          </w:p>
        </w:tc>
      </w:tr>
      <w:tr w:rsidR="001766F8" w14:paraId="7D6C9927" w14:textId="77777777">
        <w:tc>
          <w:tcPr>
            <w:tcW w:w="1046" w:type="dxa"/>
          </w:tcPr>
          <w:p w14:paraId="3576512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id</w:t>
            </w:r>
          </w:p>
        </w:tc>
        <w:tc>
          <w:tcPr>
            <w:tcW w:w="821" w:type="dxa"/>
          </w:tcPr>
          <w:p w14:paraId="7A0D767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BIGINT</w:t>
            </w:r>
          </w:p>
        </w:tc>
        <w:tc>
          <w:tcPr>
            <w:tcW w:w="2540" w:type="dxa"/>
          </w:tcPr>
          <w:p w14:paraId="34304E5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PRIMARY KEY, AUTO_INCREMENT</w:t>
            </w:r>
          </w:p>
        </w:tc>
        <w:tc>
          <w:tcPr>
            <w:tcW w:w="3511" w:type="dxa"/>
          </w:tcPr>
          <w:p w14:paraId="39077E1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记录唯一标识</w:t>
            </w:r>
          </w:p>
        </w:tc>
      </w:tr>
      <w:tr w:rsidR="001766F8" w14:paraId="1D090329" w14:textId="77777777">
        <w:tc>
          <w:tcPr>
            <w:tcW w:w="1046" w:type="dxa"/>
          </w:tcPr>
          <w:p w14:paraId="2770928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assessment_id</w:t>
            </w:r>
          </w:p>
        </w:tc>
        <w:tc>
          <w:tcPr>
            <w:tcW w:w="821" w:type="dxa"/>
          </w:tcPr>
          <w:p w14:paraId="3B6DA74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VARCHAR(32)</w:t>
            </w:r>
          </w:p>
        </w:tc>
        <w:tc>
          <w:tcPr>
            <w:tcW w:w="2540" w:type="dxa"/>
          </w:tcPr>
          <w:p w14:paraId="08671FB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 UNIQUE</w:t>
            </w:r>
          </w:p>
        </w:tc>
        <w:tc>
          <w:tcPr>
            <w:tcW w:w="3511" w:type="dxa"/>
          </w:tcPr>
          <w:p w14:paraId="0CEBB7E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评估任务ID（12字符十六进制）</w:t>
            </w:r>
          </w:p>
        </w:tc>
      </w:tr>
      <w:tr w:rsidR="001766F8" w14:paraId="780EF43A" w14:textId="77777777">
        <w:tc>
          <w:tcPr>
            <w:tcW w:w="1046" w:type="dxa"/>
          </w:tcPr>
          <w:p w14:paraId="510919D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user_id</w:t>
            </w:r>
          </w:p>
        </w:tc>
        <w:tc>
          <w:tcPr>
            <w:tcW w:w="821" w:type="dxa"/>
          </w:tcPr>
          <w:p w14:paraId="42C1EFC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BIGINT</w:t>
            </w:r>
          </w:p>
        </w:tc>
        <w:tc>
          <w:tcPr>
            <w:tcW w:w="2540" w:type="dxa"/>
          </w:tcPr>
          <w:p w14:paraId="221D3D1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INDEX</w:t>
            </w:r>
          </w:p>
        </w:tc>
        <w:tc>
          <w:tcPr>
            <w:tcW w:w="3511" w:type="dxa"/>
          </w:tcPr>
          <w:p w14:paraId="1362CC6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关联用户ID</w:t>
            </w:r>
          </w:p>
        </w:tc>
      </w:tr>
      <w:tr w:rsidR="001766F8" w14:paraId="29E36E55" w14:textId="77777777">
        <w:tc>
          <w:tcPr>
            <w:tcW w:w="1046" w:type="dxa"/>
          </w:tcPr>
          <w:p w14:paraId="68EA436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session_id</w:t>
            </w:r>
          </w:p>
        </w:tc>
        <w:tc>
          <w:tcPr>
            <w:tcW w:w="821" w:type="dxa"/>
          </w:tcPr>
          <w:p w14:paraId="6A3CC3B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VARCHAR(64)</w:t>
            </w:r>
          </w:p>
        </w:tc>
        <w:tc>
          <w:tcPr>
            <w:tcW w:w="2540" w:type="dxa"/>
          </w:tcPr>
          <w:p w14:paraId="494C609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INDEX</w:t>
            </w:r>
          </w:p>
        </w:tc>
        <w:tc>
          <w:tcPr>
            <w:tcW w:w="3511" w:type="dxa"/>
          </w:tcPr>
          <w:p w14:paraId="70AEE0B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会话标识（兼容匿名场景）</w:t>
            </w:r>
          </w:p>
        </w:tc>
      </w:tr>
      <w:tr w:rsidR="001766F8" w14:paraId="089B5C67" w14:textId="77777777">
        <w:tc>
          <w:tcPr>
            <w:tcW w:w="1046" w:type="dxa"/>
          </w:tcPr>
          <w:p w14:paraId="31DA2DF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input_snapshot</w:t>
            </w:r>
          </w:p>
        </w:tc>
        <w:tc>
          <w:tcPr>
            <w:tcW w:w="821" w:type="dxa"/>
          </w:tcPr>
          <w:p w14:paraId="47BAEDC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2540" w:type="dxa"/>
          </w:tcPr>
          <w:p w14:paraId="3338C35C" w14:textId="77777777" w:rsidR="001766F8" w:rsidRDefault="001766F8">
            <w:pPr>
              <w:pStyle w:val="Compact"/>
              <w:rPr>
                <w:rFonts w:ascii="宋体" w:eastAsia="宋体" w:hAnsi="宋体" w:cs="宋体"/>
                <w:color w:val="000000" w:themeColor="text1"/>
                <w:kern w:val="2"/>
              </w:rPr>
            </w:pPr>
          </w:p>
        </w:tc>
        <w:tc>
          <w:tcPr>
            <w:tcW w:w="3511" w:type="dxa"/>
          </w:tcPr>
          <w:p w14:paraId="1734A8F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候选人快照数据</w:t>
            </w:r>
          </w:p>
        </w:tc>
      </w:tr>
      <w:tr w:rsidR="001766F8" w14:paraId="60669E49" w14:textId="77777777">
        <w:tc>
          <w:tcPr>
            <w:tcW w:w="1046" w:type="dxa"/>
          </w:tcPr>
          <w:p w14:paraId="221BB4C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status</w:t>
            </w:r>
          </w:p>
        </w:tc>
        <w:tc>
          <w:tcPr>
            <w:tcW w:w="821" w:type="dxa"/>
          </w:tcPr>
          <w:p w14:paraId="4D5483B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VARCHAR(20)</w:t>
            </w:r>
          </w:p>
        </w:tc>
        <w:tc>
          <w:tcPr>
            <w:tcW w:w="2540" w:type="dxa"/>
          </w:tcPr>
          <w:p w14:paraId="0D96899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 INDEX, DEFAULT ‘pending’</w:t>
            </w:r>
          </w:p>
        </w:tc>
        <w:tc>
          <w:tcPr>
            <w:tcW w:w="3511" w:type="dxa"/>
          </w:tcPr>
          <w:p w14:paraId="253101D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运行状态（pending/running/done/partial/failed）</w:t>
            </w:r>
          </w:p>
        </w:tc>
      </w:tr>
      <w:tr w:rsidR="001766F8" w14:paraId="59B1A58E" w14:textId="77777777">
        <w:tc>
          <w:tcPr>
            <w:tcW w:w="1046" w:type="dxa"/>
          </w:tcPr>
          <w:p w14:paraId="2825891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data_flags</w:t>
            </w:r>
          </w:p>
        </w:tc>
        <w:tc>
          <w:tcPr>
            <w:tcW w:w="821" w:type="dxa"/>
          </w:tcPr>
          <w:p w14:paraId="4B0012B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2540" w:type="dxa"/>
          </w:tcPr>
          <w:p w14:paraId="4D86950A" w14:textId="77777777" w:rsidR="001766F8" w:rsidRDefault="001766F8">
            <w:pPr>
              <w:pStyle w:val="Compact"/>
              <w:rPr>
                <w:rFonts w:ascii="宋体" w:eastAsia="宋体" w:hAnsi="宋体" w:cs="宋体"/>
                <w:color w:val="000000" w:themeColor="text1"/>
                <w:kern w:val="2"/>
              </w:rPr>
            </w:pPr>
          </w:p>
        </w:tc>
        <w:tc>
          <w:tcPr>
            <w:tcW w:w="3511" w:type="dxa"/>
          </w:tcPr>
          <w:p w14:paraId="0E81376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输入数据可用性标记（done/locked等）</w:t>
            </w:r>
          </w:p>
        </w:tc>
      </w:tr>
      <w:tr w:rsidR="001766F8" w14:paraId="72D80BD1" w14:textId="77777777">
        <w:tc>
          <w:tcPr>
            <w:tcW w:w="1046" w:type="dxa"/>
          </w:tcPr>
          <w:p w14:paraId="332E520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error</w:t>
            </w:r>
          </w:p>
        </w:tc>
        <w:tc>
          <w:tcPr>
            <w:tcW w:w="821" w:type="dxa"/>
          </w:tcPr>
          <w:p w14:paraId="20B309C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TEXT</w:t>
            </w:r>
          </w:p>
        </w:tc>
        <w:tc>
          <w:tcPr>
            <w:tcW w:w="2540" w:type="dxa"/>
          </w:tcPr>
          <w:p w14:paraId="794B377A" w14:textId="77777777" w:rsidR="001766F8" w:rsidRDefault="001766F8">
            <w:pPr>
              <w:pStyle w:val="Compact"/>
              <w:rPr>
                <w:rFonts w:ascii="宋体" w:eastAsia="宋体" w:hAnsi="宋体" w:cs="宋体"/>
                <w:color w:val="000000" w:themeColor="text1"/>
                <w:kern w:val="2"/>
              </w:rPr>
            </w:pPr>
          </w:p>
        </w:tc>
        <w:tc>
          <w:tcPr>
            <w:tcW w:w="3511" w:type="dxa"/>
          </w:tcPr>
          <w:p w14:paraId="04908A6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异常信息</w:t>
            </w:r>
          </w:p>
        </w:tc>
      </w:tr>
      <w:tr w:rsidR="001766F8" w14:paraId="193F125B" w14:textId="77777777">
        <w:tc>
          <w:tcPr>
            <w:tcW w:w="1046" w:type="dxa"/>
          </w:tcPr>
          <w:p w14:paraId="26B1E18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created_at</w:t>
            </w:r>
          </w:p>
        </w:tc>
        <w:tc>
          <w:tcPr>
            <w:tcW w:w="821" w:type="dxa"/>
          </w:tcPr>
          <w:p w14:paraId="5DF9AB4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TIMESTAMP</w:t>
            </w:r>
          </w:p>
        </w:tc>
        <w:tc>
          <w:tcPr>
            <w:tcW w:w="2540" w:type="dxa"/>
          </w:tcPr>
          <w:p w14:paraId="30261E3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DEFAULT CURRENT_TIMESTAMP</w:t>
            </w:r>
          </w:p>
        </w:tc>
        <w:tc>
          <w:tcPr>
            <w:tcW w:w="3511" w:type="dxa"/>
          </w:tcPr>
          <w:p w14:paraId="406F648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创建时间</w:t>
            </w:r>
          </w:p>
        </w:tc>
      </w:tr>
      <w:tr w:rsidR="001766F8" w14:paraId="43467016" w14:textId="77777777">
        <w:tc>
          <w:tcPr>
            <w:tcW w:w="1046" w:type="dxa"/>
          </w:tcPr>
          <w:p w14:paraId="40D3CF2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updated_at</w:t>
            </w:r>
          </w:p>
        </w:tc>
        <w:tc>
          <w:tcPr>
            <w:tcW w:w="821" w:type="dxa"/>
          </w:tcPr>
          <w:p w14:paraId="1EF4653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TIMESTAMP</w:t>
            </w:r>
          </w:p>
        </w:tc>
        <w:tc>
          <w:tcPr>
            <w:tcW w:w="2540" w:type="dxa"/>
          </w:tcPr>
          <w:p w14:paraId="3D045BE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ON UPDATE CURRENT_TIMESTAMP</w:t>
            </w:r>
          </w:p>
        </w:tc>
        <w:tc>
          <w:tcPr>
            <w:tcW w:w="3511" w:type="dxa"/>
          </w:tcPr>
          <w:p w14:paraId="0C30678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更新时间</w:t>
            </w:r>
          </w:p>
        </w:tc>
      </w:tr>
    </w:tbl>
    <w:p w14:paraId="0CECED49"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表5-4为评估维度表（assessment_dimensions）的设计，每次评估生成6条维度记录，分别对应技能、知识、能力、工作风格、兴趣、工作价值观六大维度的结构化评分数据。</w:t>
      </w:r>
    </w:p>
    <w:p w14:paraId="78CB0E62"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表5-4 评估维度表</w:t>
      </w:r>
    </w:p>
    <w:p w14:paraId="0BC1BEF3"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5-4 Assessment Dimensions Table</w:t>
      </w:r>
    </w:p>
    <w:tbl>
      <w:tblPr>
        <w:tblStyle w:val="Table"/>
        <w:tblW w:w="5000" w:type="pct"/>
        <w:tblInd w:w="0" w:type="dxa"/>
        <w:tblLayout w:type="fixed"/>
        <w:tblLook w:val="04A0" w:firstRow="1" w:lastRow="0" w:firstColumn="1" w:lastColumn="0" w:noHBand="0" w:noVBand="1"/>
      </w:tblPr>
      <w:tblGrid>
        <w:gridCol w:w="1186"/>
        <w:gridCol w:w="766"/>
        <w:gridCol w:w="1882"/>
        <w:gridCol w:w="5022"/>
      </w:tblGrid>
      <w:tr w:rsidR="001766F8" w14:paraId="06993CA2"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1060" w:type="dxa"/>
          </w:tcPr>
          <w:p w14:paraId="59AFDC6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字段名</w:t>
            </w:r>
          </w:p>
        </w:tc>
        <w:tc>
          <w:tcPr>
            <w:tcW w:w="685" w:type="dxa"/>
          </w:tcPr>
          <w:p w14:paraId="089C0C3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数据类型</w:t>
            </w:r>
          </w:p>
        </w:tc>
        <w:tc>
          <w:tcPr>
            <w:tcW w:w="1683" w:type="dxa"/>
          </w:tcPr>
          <w:p w14:paraId="3FD5B88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约束/索引</w:t>
            </w:r>
          </w:p>
        </w:tc>
        <w:tc>
          <w:tcPr>
            <w:tcW w:w="4490" w:type="dxa"/>
          </w:tcPr>
          <w:p w14:paraId="5B398F9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注释</w:t>
            </w:r>
          </w:p>
        </w:tc>
      </w:tr>
      <w:tr w:rsidR="001766F8" w14:paraId="1BFE3E69" w14:textId="77777777">
        <w:tc>
          <w:tcPr>
            <w:tcW w:w="1060" w:type="dxa"/>
          </w:tcPr>
          <w:p w14:paraId="79B90CA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id</w:t>
            </w:r>
          </w:p>
        </w:tc>
        <w:tc>
          <w:tcPr>
            <w:tcW w:w="685" w:type="dxa"/>
          </w:tcPr>
          <w:p w14:paraId="51FF642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BIGINT</w:t>
            </w:r>
          </w:p>
        </w:tc>
        <w:tc>
          <w:tcPr>
            <w:tcW w:w="1683" w:type="dxa"/>
          </w:tcPr>
          <w:p w14:paraId="6BC14F3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PRIMARY KEY, AUTO_INCREMENT</w:t>
            </w:r>
          </w:p>
        </w:tc>
        <w:tc>
          <w:tcPr>
            <w:tcW w:w="4490" w:type="dxa"/>
          </w:tcPr>
          <w:p w14:paraId="2A0714D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记录唯一标识</w:t>
            </w:r>
          </w:p>
        </w:tc>
      </w:tr>
      <w:tr w:rsidR="001766F8" w14:paraId="3077ECF7" w14:textId="77777777">
        <w:tc>
          <w:tcPr>
            <w:tcW w:w="1060" w:type="dxa"/>
          </w:tcPr>
          <w:p w14:paraId="438E2CD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assessment_id</w:t>
            </w:r>
          </w:p>
        </w:tc>
        <w:tc>
          <w:tcPr>
            <w:tcW w:w="685" w:type="dxa"/>
          </w:tcPr>
          <w:p w14:paraId="567A02E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VARCHAR(32)</w:t>
            </w:r>
          </w:p>
        </w:tc>
        <w:tc>
          <w:tcPr>
            <w:tcW w:w="1683" w:type="dxa"/>
          </w:tcPr>
          <w:p w14:paraId="13FE157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 INDEX</w:t>
            </w:r>
          </w:p>
        </w:tc>
        <w:tc>
          <w:tcPr>
            <w:tcW w:w="4490" w:type="dxa"/>
          </w:tcPr>
          <w:p w14:paraId="1C557C3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关联评估任务ID</w:t>
            </w:r>
          </w:p>
        </w:tc>
      </w:tr>
      <w:tr w:rsidR="001766F8" w14:paraId="2D58A1A1" w14:textId="77777777">
        <w:tc>
          <w:tcPr>
            <w:tcW w:w="1060" w:type="dxa"/>
          </w:tcPr>
          <w:p w14:paraId="0C29A58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dimension</w:t>
            </w:r>
          </w:p>
        </w:tc>
        <w:tc>
          <w:tcPr>
            <w:tcW w:w="685" w:type="dxa"/>
          </w:tcPr>
          <w:p w14:paraId="5F72BE4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VARCHAR(30)</w:t>
            </w:r>
          </w:p>
        </w:tc>
        <w:tc>
          <w:tcPr>
            <w:tcW w:w="1683" w:type="dxa"/>
          </w:tcPr>
          <w:p w14:paraId="18F27DE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w:t>
            </w:r>
          </w:p>
        </w:tc>
        <w:tc>
          <w:tcPr>
            <w:tcW w:w="4490" w:type="dxa"/>
          </w:tcPr>
          <w:p w14:paraId="3EF1692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维度标识（skills/knowledge/abilities/work_styles/interests/work_values）</w:t>
            </w:r>
          </w:p>
        </w:tc>
      </w:tr>
      <w:tr w:rsidR="001766F8" w14:paraId="5EA6F6A5" w14:textId="77777777">
        <w:tc>
          <w:tcPr>
            <w:tcW w:w="1060" w:type="dxa"/>
          </w:tcPr>
          <w:p w14:paraId="1A4F4AA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overall_score</w:t>
            </w:r>
          </w:p>
        </w:tc>
        <w:tc>
          <w:tcPr>
            <w:tcW w:w="685" w:type="dxa"/>
          </w:tcPr>
          <w:p w14:paraId="31679F0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FLOAT</w:t>
            </w:r>
          </w:p>
        </w:tc>
        <w:tc>
          <w:tcPr>
            <w:tcW w:w="1683" w:type="dxa"/>
          </w:tcPr>
          <w:p w14:paraId="26593235" w14:textId="77777777" w:rsidR="001766F8" w:rsidRDefault="001766F8">
            <w:pPr>
              <w:pStyle w:val="Compact"/>
              <w:rPr>
                <w:rFonts w:ascii="宋体" w:eastAsia="宋体" w:hAnsi="宋体" w:cs="宋体"/>
                <w:color w:val="000000" w:themeColor="text1"/>
                <w:kern w:val="2"/>
              </w:rPr>
            </w:pPr>
          </w:p>
        </w:tc>
        <w:tc>
          <w:tcPr>
            <w:tcW w:w="4490" w:type="dxa"/>
          </w:tcPr>
          <w:p w14:paraId="1F9CA4A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维度综合分（1-7分）</w:t>
            </w:r>
          </w:p>
        </w:tc>
      </w:tr>
      <w:tr w:rsidR="001766F8" w14:paraId="59F8C977" w14:textId="77777777">
        <w:tc>
          <w:tcPr>
            <w:tcW w:w="1060" w:type="dxa"/>
          </w:tcPr>
          <w:p w14:paraId="0489DA7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confidence</w:t>
            </w:r>
          </w:p>
        </w:tc>
        <w:tc>
          <w:tcPr>
            <w:tcW w:w="685" w:type="dxa"/>
          </w:tcPr>
          <w:p w14:paraId="7D8204F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VARCHAR(10)</w:t>
            </w:r>
          </w:p>
        </w:tc>
        <w:tc>
          <w:tcPr>
            <w:tcW w:w="1683" w:type="dxa"/>
          </w:tcPr>
          <w:p w14:paraId="3F7EE614" w14:textId="77777777" w:rsidR="001766F8" w:rsidRDefault="001766F8">
            <w:pPr>
              <w:pStyle w:val="Compact"/>
              <w:rPr>
                <w:rFonts w:ascii="宋体" w:eastAsia="宋体" w:hAnsi="宋体" w:cs="宋体"/>
                <w:color w:val="000000" w:themeColor="text1"/>
                <w:kern w:val="2"/>
              </w:rPr>
            </w:pPr>
          </w:p>
        </w:tc>
        <w:tc>
          <w:tcPr>
            <w:tcW w:w="4490" w:type="dxa"/>
          </w:tcPr>
          <w:p w14:paraId="2D9562F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置信度（高/中/低/无法判断）</w:t>
            </w:r>
          </w:p>
        </w:tc>
      </w:tr>
      <w:tr w:rsidR="001766F8" w14:paraId="7F978721" w14:textId="77777777">
        <w:tc>
          <w:tcPr>
            <w:tcW w:w="1060" w:type="dxa"/>
          </w:tcPr>
          <w:p w14:paraId="0CEBB9D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dimension_summary</w:t>
            </w:r>
          </w:p>
        </w:tc>
        <w:tc>
          <w:tcPr>
            <w:tcW w:w="685" w:type="dxa"/>
          </w:tcPr>
          <w:p w14:paraId="585B700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TEXT</w:t>
            </w:r>
          </w:p>
        </w:tc>
        <w:tc>
          <w:tcPr>
            <w:tcW w:w="1683" w:type="dxa"/>
          </w:tcPr>
          <w:p w14:paraId="28C9DC20" w14:textId="77777777" w:rsidR="001766F8" w:rsidRDefault="001766F8">
            <w:pPr>
              <w:pStyle w:val="Compact"/>
              <w:rPr>
                <w:rFonts w:ascii="宋体" w:eastAsia="宋体" w:hAnsi="宋体" w:cs="宋体"/>
                <w:color w:val="000000" w:themeColor="text1"/>
                <w:kern w:val="2"/>
              </w:rPr>
            </w:pPr>
          </w:p>
        </w:tc>
        <w:tc>
          <w:tcPr>
            <w:tcW w:w="4490" w:type="dxa"/>
          </w:tcPr>
          <w:p w14:paraId="307E128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维度叙事摘要</w:t>
            </w:r>
          </w:p>
        </w:tc>
      </w:tr>
      <w:tr w:rsidR="001766F8" w14:paraId="6A4BCB43" w14:textId="77777777">
        <w:tc>
          <w:tcPr>
            <w:tcW w:w="1060" w:type="dxa"/>
          </w:tcPr>
          <w:p w14:paraId="0EB6D79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sub_dimensions</w:t>
            </w:r>
          </w:p>
        </w:tc>
        <w:tc>
          <w:tcPr>
            <w:tcW w:w="685" w:type="dxa"/>
          </w:tcPr>
          <w:p w14:paraId="756375D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1683" w:type="dxa"/>
          </w:tcPr>
          <w:p w14:paraId="0BAF859F" w14:textId="77777777" w:rsidR="001766F8" w:rsidRDefault="001766F8">
            <w:pPr>
              <w:pStyle w:val="Compact"/>
              <w:rPr>
                <w:rFonts w:ascii="宋体" w:eastAsia="宋体" w:hAnsi="宋体" w:cs="宋体"/>
                <w:color w:val="000000" w:themeColor="text1"/>
                <w:kern w:val="2"/>
              </w:rPr>
            </w:pPr>
          </w:p>
        </w:tc>
        <w:tc>
          <w:tcPr>
            <w:tcW w:w="4490" w:type="dxa"/>
          </w:tcPr>
          <w:p w14:paraId="3F688E2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子维度评分数组（含score/evidence/meaning等字段）</w:t>
            </w:r>
          </w:p>
        </w:tc>
      </w:tr>
      <w:tr w:rsidR="001766F8" w14:paraId="5D0B94DA" w14:textId="77777777">
        <w:tc>
          <w:tcPr>
            <w:tcW w:w="1060" w:type="dxa"/>
          </w:tcPr>
          <w:p w14:paraId="568901F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highlights</w:t>
            </w:r>
          </w:p>
        </w:tc>
        <w:tc>
          <w:tcPr>
            <w:tcW w:w="685" w:type="dxa"/>
          </w:tcPr>
          <w:p w14:paraId="7D5CEAC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1683" w:type="dxa"/>
          </w:tcPr>
          <w:p w14:paraId="0219F85F" w14:textId="77777777" w:rsidR="001766F8" w:rsidRDefault="001766F8">
            <w:pPr>
              <w:pStyle w:val="Compact"/>
              <w:rPr>
                <w:rFonts w:ascii="宋体" w:eastAsia="宋体" w:hAnsi="宋体" w:cs="宋体"/>
                <w:color w:val="000000" w:themeColor="text1"/>
                <w:kern w:val="2"/>
              </w:rPr>
            </w:pPr>
          </w:p>
        </w:tc>
        <w:tc>
          <w:tcPr>
            <w:tcW w:w="4490" w:type="dxa"/>
          </w:tcPr>
          <w:p w14:paraId="1F99705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亮点子维度列表（score≥5.5）</w:t>
            </w:r>
          </w:p>
        </w:tc>
      </w:tr>
      <w:tr w:rsidR="001766F8" w14:paraId="10AD5450" w14:textId="77777777">
        <w:tc>
          <w:tcPr>
            <w:tcW w:w="1060" w:type="dxa"/>
          </w:tcPr>
          <w:p w14:paraId="0D2B16D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focus_areas</w:t>
            </w:r>
          </w:p>
        </w:tc>
        <w:tc>
          <w:tcPr>
            <w:tcW w:w="685" w:type="dxa"/>
          </w:tcPr>
          <w:p w14:paraId="0894C4E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1683" w:type="dxa"/>
          </w:tcPr>
          <w:p w14:paraId="39E17E22" w14:textId="77777777" w:rsidR="001766F8" w:rsidRDefault="001766F8">
            <w:pPr>
              <w:pStyle w:val="Compact"/>
              <w:rPr>
                <w:rFonts w:ascii="宋体" w:eastAsia="宋体" w:hAnsi="宋体" w:cs="宋体"/>
                <w:color w:val="000000" w:themeColor="text1"/>
                <w:kern w:val="2"/>
              </w:rPr>
            </w:pPr>
          </w:p>
        </w:tc>
        <w:tc>
          <w:tcPr>
            <w:tcW w:w="4490" w:type="dxa"/>
          </w:tcPr>
          <w:p w14:paraId="0C87970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关注子维度列表（score≤4.5）</w:t>
            </w:r>
          </w:p>
        </w:tc>
      </w:tr>
      <w:tr w:rsidR="001766F8" w14:paraId="0FC5623D" w14:textId="77777777">
        <w:tc>
          <w:tcPr>
            <w:tcW w:w="1060" w:type="dxa"/>
          </w:tcPr>
          <w:p w14:paraId="3A1253D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extra</w:t>
            </w:r>
          </w:p>
        </w:tc>
        <w:tc>
          <w:tcPr>
            <w:tcW w:w="685" w:type="dxa"/>
          </w:tcPr>
          <w:p w14:paraId="2FFEF60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1683" w:type="dxa"/>
          </w:tcPr>
          <w:p w14:paraId="19895561" w14:textId="77777777" w:rsidR="001766F8" w:rsidRDefault="001766F8">
            <w:pPr>
              <w:pStyle w:val="Compact"/>
              <w:rPr>
                <w:rFonts w:ascii="宋体" w:eastAsia="宋体" w:hAnsi="宋体" w:cs="宋体"/>
                <w:color w:val="000000" w:themeColor="text1"/>
                <w:kern w:val="2"/>
              </w:rPr>
            </w:pPr>
          </w:p>
        </w:tc>
        <w:tc>
          <w:tcPr>
            <w:tcW w:w="4490" w:type="dxa"/>
          </w:tcPr>
          <w:p w14:paraId="7F7BF7D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附加结构化数据（如Holland三字母代码）</w:t>
            </w:r>
          </w:p>
        </w:tc>
      </w:tr>
      <w:tr w:rsidR="001766F8" w14:paraId="7B515CAD" w14:textId="77777777">
        <w:tc>
          <w:tcPr>
            <w:tcW w:w="1060" w:type="dxa"/>
          </w:tcPr>
          <w:p w14:paraId="4CDC7EE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status</w:t>
            </w:r>
          </w:p>
        </w:tc>
        <w:tc>
          <w:tcPr>
            <w:tcW w:w="685" w:type="dxa"/>
          </w:tcPr>
          <w:p w14:paraId="79980E7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VARCHAR(20)</w:t>
            </w:r>
          </w:p>
        </w:tc>
        <w:tc>
          <w:tcPr>
            <w:tcW w:w="1683" w:type="dxa"/>
          </w:tcPr>
          <w:p w14:paraId="4782386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 DEFAULT ‘done’</w:t>
            </w:r>
          </w:p>
        </w:tc>
        <w:tc>
          <w:tcPr>
            <w:tcW w:w="4490" w:type="dxa"/>
          </w:tcPr>
          <w:p w14:paraId="10D713F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维度评估状态（done/locked/partial）</w:t>
            </w:r>
          </w:p>
        </w:tc>
      </w:tr>
      <w:tr w:rsidR="001766F8" w14:paraId="415F6BD0" w14:textId="77777777">
        <w:tc>
          <w:tcPr>
            <w:tcW w:w="1060" w:type="dxa"/>
          </w:tcPr>
          <w:p w14:paraId="5D342FE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created_at</w:t>
            </w:r>
          </w:p>
        </w:tc>
        <w:tc>
          <w:tcPr>
            <w:tcW w:w="685" w:type="dxa"/>
          </w:tcPr>
          <w:p w14:paraId="711ADC8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TIMESTAMP</w:t>
            </w:r>
          </w:p>
        </w:tc>
        <w:tc>
          <w:tcPr>
            <w:tcW w:w="1683" w:type="dxa"/>
          </w:tcPr>
          <w:p w14:paraId="2C3C701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DEFAULT CURRENT_TIMESTAMP</w:t>
            </w:r>
          </w:p>
        </w:tc>
        <w:tc>
          <w:tcPr>
            <w:tcW w:w="4490" w:type="dxa"/>
          </w:tcPr>
          <w:p w14:paraId="1BE6344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创建时间</w:t>
            </w:r>
          </w:p>
        </w:tc>
      </w:tr>
    </w:tbl>
    <w:p w14:paraId="65C12C5B"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表5-5为评估汇总表（assessment_summary）的设计，存储汇总Agent输出的跨维度综合画像数据，每次评估生成1条记录。</w:t>
      </w:r>
    </w:p>
    <w:p w14:paraId="6A834C40"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表5-5 评估汇总表</w:t>
      </w:r>
    </w:p>
    <w:p w14:paraId="06C75C2A"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5-5 Assessment Summary Table</w:t>
      </w:r>
    </w:p>
    <w:tbl>
      <w:tblPr>
        <w:tblStyle w:val="Table"/>
        <w:tblW w:w="5000" w:type="pct"/>
        <w:tblInd w:w="0" w:type="dxa"/>
        <w:tblLayout w:type="fixed"/>
        <w:tblLook w:val="04A0" w:firstRow="1" w:lastRow="0" w:firstColumn="1" w:lastColumn="0" w:noHBand="0" w:noVBand="1"/>
      </w:tblPr>
      <w:tblGrid>
        <w:gridCol w:w="1568"/>
        <w:gridCol w:w="1014"/>
        <w:gridCol w:w="2491"/>
        <w:gridCol w:w="3783"/>
      </w:tblGrid>
      <w:tr w:rsidR="001766F8" w14:paraId="66B0A84B"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1402" w:type="dxa"/>
          </w:tcPr>
          <w:p w14:paraId="6D203E4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字段名</w:t>
            </w:r>
          </w:p>
        </w:tc>
        <w:tc>
          <w:tcPr>
            <w:tcW w:w="907" w:type="dxa"/>
          </w:tcPr>
          <w:p w14:paraId="0234B07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数据类型</w:t>
            </w:r>
          </w:p>
        </w:tc>
        <w:tc>
          <w:tcPr>
            <w:tcW w:w="2227" w:type="dxa"/>
          </w:tcPr>
          <w:p w14:paraId="350A296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约束/索引</w:t>
            </w:r>
          </w:p>
        </w:tc>
        <w:tc>
          <w:tcPr>
            <w:tcW w:w="3382" w:type="dxa"/>
          </w:tcPr>
          <w:p w14:paraId="65666ED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注释</w:t>
            </w:r>
          </w:p>
        </w:tc>
      </w:tr>
      <w:tr w:rsidR="001766F8" w14:paraId="12E80157" w14:textId="77777777">
        <w:tc>
          <w:tcPr>
            <w:tcW w:w="1402" w:type="dxa"/>
          </w:tcPr>
          <w:p w14:paraId="05CE418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id</w:t>
            </w:r>
          </w:p>
        </w:tc>
        <w:tc>
          <w:tcPr>
            <w:tcW w:w="907" w:type="dxa"/>
          </w:tcPr>
          <w:p w14:paraId="1C375D5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BIGINT</w:t>
            </w:r>
          </w:p>
        </w:tc>
        <w:tc>
          <w:tcPr>
            <w:tcW w:w="2227" w:type="dxa"/>
          </w:tcPr>
          <w:p w14:paraId="2BBF432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PRIMARY KEY, AUTO_INCREMENT</w:t>
            </w:r>
          </w:p>
        </w:tc>
        <w:tc>
          <w:tcPr>
            <w:tcW w:w="3382" w:type="dxa"/>
          </w:tcPr>
          <w:p w14:paraId="1CB8837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记录唯一标识</w:t>
            </w:r>
          </w:p>
        </w:tc>
      </w:tr>
      <w:tr w:rsidR="001766F8" w14:paraId="769EECA2" w14:textId="77777777">
        <w:tc>
          <w:tcPr>
            <w:tcW w:w="1402" w:type="dxa"/>
          </w:tcPr>
          <w:p w14:paraId="6F71356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assessment_id</w:t>
            </w:r>
          </w:p>
        </w:tc>
        <w:tc>
          <w:tcPr>
            <w:tcW w:w="907" w:type="dxa"/>
          </w:tcPr>
          <w:p w14:paraId="2844A48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VARCHAR(32)</w:t>
            </w:r>
          </w:p>
        </w:tc>
        <w:tc>
          <w:tcPr>
            <w:tcW w:w="2227" w:type="dxa"/>
          </w:tcPr>
          <w:p w14:paraId="13D180B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 UNIQUE</w:t>
            </w:r>
          </w:p>
        </w:tc>
        <w:tc>
          <w:tcPr>
            <w:tcW w:w="3382" w:type="dxa"/>
          </w:tcPr>
          <w:p w14:paraId="52EA621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关联评估任务ID</w:t>
            </w:r>
          </w:p>
        </w:tc>
      </w:tr>
      <w:tr w:rsidR="001766F8" w14:paraId="0F305E80" w14:textId="77777777">
        <w:tc>
          <w:tcPr>
            <w:tcW w:w="1402" w:type="dxa"/>
          </w:tcPr>
          <w:p w14:paraId="5DC62CB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persona_label</w:t>
            </w:r>
          </w:p>
        </w:tc>
        <w:tc>
          <w:tcPr>
            <w:tcW w:w="907" w:type="dxa"/>
          </w:tcPr>
          <w:p w14:paraId="25CECD3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VARCHAR(50)</w:t>
            </w:r>
          </w:p>
        </w:tc>
        <w:tc>
          <w:tcPr>
            <w:tcW w:w="2227" w:type="dxa"/>
          </w:tcPr>
          <w:p w14:paraId="78C42FA1" w14:textId="77777777" w:rsidR="001766F8" w:rsidRDefault="001766F8">
            <w:pPr>
              <w:pStyle w:val="Compact"/>
              <w:rPr>
                <w:rFonts w:ascii="宋体" w:eastAsia="宋体" w:hAnsi="宋体" w:cs="宋体"/>
                <w:color w:val="000000" w:themeColor="text1"/>
                <w:kern w:val="2"/>
              </w:rPr>
            </w:pPr>
          </w:p>
        </w:tc>
        <w:tc>
          <w:tcPr>
            <w:tcW w:w="3382" w:type="dxa"/>
          </w:tcPr>
          <w:p w14:paraId="50FD564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4-6字画像标签（如”数据驱动型经营者”）</w:t>
            </w:r>
          </w:p>
        </w:tc>
      </w:tr>
      <w:tr w:rsidR="001766F8" w14:paraId="39277D01" w14:textId="77777777">
        <w:tc>
          <w:tcPr>
            <w:tcW w:w="1402" w:type="dxa"/>
          </w:tcPr>
          <w:p w14:paraId="3CBB16D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narrative_intro</w:t>
            </w:r>
          </w:p>
        </w:tc>
        <w:tc>
          <w:tcPr>
            <w:tcW w:w="907" w:type="dxa"/>
          </w:tcPr>
          <w:p w14:paraId="4B5BAEF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TEXT</w:t>
            </w:r>
          </w:p>
        </w:tc>
        <w:tc>
          <w:tcPr>
            <w:tcW w:w="2227" w:type="dxa"/>
          </w:tcPr>
          <w:p w14:paraId="1E66E2BA" w14:textId="77777777" w:rsidR="001766F8" w:rsidRDefault="001766F8">
            <w:pPr>
              <w:pStyle w:val="Compact"/>
              <w:rPr>
                <w:rFonts w:ascii="宋体" w:eastAsia="宋体" w:hAnsi="宋体" w:cs="宋体"/>
                <w:color w:val="000000" w:themeColor="text1"/>
                <w:kern w:val="2"/>
              </w:rPr>
            </w:pPr>
          </w:p>
        </w:tc>
        <w:tc>
          <w:tcPr>
            <w:tcW w:w="3382" w:type="dxa"/>
          </w:tcPr>
          <w:p w14:paraId="62AF55F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3-5句跨维度综合叙事</w:t>
            </w:r>
          </w:p>
        </w:tc>
      </w:tr>
      <w:tr w:rsidR="001766F8" w14:paraId="6999470E" w14:textId="77777777">
        <w:tc>
          <w:tcPr>
            <w:tcW w:w="1402" w:type="dxa"/>
          </w:tcPr>
          <w:p w14:paraId="090792B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top_cards</w:t>
            </w:r>
          </w:p>
        </w:tc>
        <w:tc>
          <w:tcPr>
            <w:tcW w:w="907" w:type="dxa"/>
          </w:tcPr>
          <w:p w14:paraId="433CF36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2227" w:type="dxa"/>
          </w:tcPr>
          <w:p w14:paraId="5E9D3E4B" w14:textId="77777777" w:rsidR="001766F8" w:rsidRDefault="001766F8">
            <w:pPr>
              <w:pStyle w:val="Compact"/>
              <w:rPr>
                <w:rFonts w:ascii="宋体" w:eastAsia="宋体" w:hAnsi="宋体" w:cs="宋体"/>
                <w:color w:val="000000" w:themeColor="text1"/>
                <w:kern w:val="2"/>
              </w:rPr>
            </w:pPr>
          </w:p>
        </w:tc>
        <w:tc>
          <w:tcPr>
            <w:tcW w:w="3382" w:type="dxa"/>
          </w:tcPr>
          <w:p w14:paraId="73C8FA1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高亮维度卡片</w:t>
            </w:r>
          </w:p>
        </w:tc>
      </w:tr>
      <w:tr w:rsidR="001766F8" w14:paraId="290AA6F5" w14:textId="77777777">
        <w:tc>
          <w:tcPr>
            <w:tcW w:w="1402" w:type="dxa"/>
          </w:tcPr>
          <w:p w14:paraId="45E9992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next_direction</w:t>
            </w:r>
          </w:p>
        </w:tc>
        <w:tc>
          <w:tcPr>
            <w:tcW w:w="907" w:type="dxa"/>
          </w:tcPr>
          <w:p w14:paraId="08E3883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TEXT</w:t>
            </w:r>
          </w:p>
        </w:tc>
        <w:tc>
          <w:tcPr>
            <w:tcW w:w="2227" w:type="dxa"/>
          </w:tcPr>
          <w:p w14:paraId="62A39794" w14:textId="77777777" w:rsidR="001766F8" w:rsidRDefault="001766F8">
            <w:pPr>
              <w:pStyle w:val="Compact"/>
              <w:rPr>
                <w:rFonts w:ascii="宋体" w:eastAsia="宋体" w:hAnsi="宋体" w:cs="宋体"/>
                <w:color w:val="000000" w:themeColor="text1"/>
                <w:kern w:val="2"/>
              </w:rPr>
            </w:pPr>
          </w:p>
        </w:tc>
        <w:tc>
          <w:tcPr>
            <w:tcW w:w="3382" w:type="dxa"/>
          </w:tcPr>
          <w:p w14:paraId="4941872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后续发展方向建议</w:t>
            </w:r>
          </w:p>
        </w:tc>
      </w:tr>
      <w:tr w:rsidR="001766F8" w14:paraId="589B80D7" w14:textId="77777777">
        <w:tc>
          <w:tcPr>
            <w:tcW w:w="1402" w:type="dxa"/>
          </w:tcPr>
          <w:p w14:paraId="715F17D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keywords</w:t>
            </w:r>
          </w:p>
        </w:tc>
        <w:tc>
          <w:tcPr>
            <w:tcW w:w="907" w:type="dxa"/>
          </w:tcPr>
          <w:p w14:paraId="41C0EA4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2227" w:type="dxa"/>
          </w:tcPr>
          <w:p w14:paraId="6E86F518" w14:textId="77777777" w:rsidR="001766F8" w:rsidRDefault="001766F8">
            <w:pPr>
              <w:pStyle w:val="Compact"/>
              <w:rPr>
                <w:rFonts w:ascii="宋体" w:eastAsia="宋体" w:hAnsi="宋体" w:cs="宋体"/>
                <w:color w:val="000000" w:themeColor="text1"/>
                <w:kern w:val="2"/>
              </w:rPr>
            </w:pPr>
          </w:p>
        </w:tc>
        <w:tc>
          <w:tcPr>
            <w:tcW w:w="3382" w:type="dxa"/>
          </w:tcPr>
          <w:p w14:paraId="5369D97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5-6个能力画像关键词</w:t>
            </w:r>
          </w:p>
        </w:tc>
      </w:tr>
      <w:tr w:rsidR="001766F8" w14:paraId="75E9EF1C" w14:textId="77777777">
        <w:tc>
          <w:tcPr>
            <w:tcW w:w="1402" w:type="dxa"/>
          </w:tcPr>
          <w:p w14:paraId="480FB6D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top3_strengths</w:t>
            </w:r>
          </w:p>
        </w:tc>
        <w:tc>
          <w:tcPr>
            <w:tcW w:w="907" w:type="dxa"/>
          </w:tcPr>
          <w:p w14:paraId="70EBB96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2227" w:type="dxa"/>
          </w:tcPr>
          <w:p w14:paraId="4FE8AA95" w14:textId="77777777" w:rsidR="001766F8" w:rsidRDefault="001766F8">
            <w:pPr>
              <w:pStyle w:val="Compact"/>
              <w:rPr>
                <w:rFonts w:ascii="宋体" w:eastAsia="宋体" w:hAnsi="宋体" w:cs="宋体"/>
                <w:color w:val="000000" w:themeColor="text1"/>
                <w:kern w:val="2"/>
              </w:rPr>
            </w:pPr>
          </w:p>
        </w:tc>
        <w:tc>
          <w:tcPr>
            <w:tcW w:w="3382" w:type="dxa"/>
          </w:tcPr>
          <w:p w14:paraId="74D1FF6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核心优势Top-3（含职业意义解读与行动建议）</w:t>
            </w:r>
          </w:p>
        </w:tc>
      </w:tr>
      <w:tr w:rsidR="001766F8" w14:paraId="0AF5F3EB" w14:textId="77777777">
        <w:tc>
          <w:tcPr>
            <w:tcW w:w="1402" w:type="dxa"/>
          </w:tcPr>
          <w:p w14:paraId="58F17F1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top3_improvements</w:t>
            </w:r>
          </w:p>
        </w:tc>
        <w:tc>
          <w:tcPr>
            <w:tcW w:w="907" w:type="dxa"/>
          </w:tcPr>
          <w:p w14:paraId="2F7F7D6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2227" w:type="dxa"/>
          </w:tcPr>
          <w:p w14:paraId="7441C5B4" w14:textId="77777777" w:rsidR="001766F8" w:rsidRDefault="001766F8">
            <w:pPr>
              <w:pStyle w:val="Compact"/>
              <w:rPr>
                <w:rFonts w:ascii="宋体" w:eastAsia="宋体" w:hAnsi="宋体" w:cs="宋体"/>
                <w:color w:val="000000" w:themeColor="text1"/>
                <w:kern w:val="2"/>
              </w:rPr>
            </w:pPr>
          </w:p>
        </w:tc>
        <w:tc>
          <w:tcPr>
            <w:tcW w:w="3382" w:type="dxa"/>
          </w:tcPr>
          <w:p w14:paraId="6B40DA2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提升方向Top-3（含分月行动清单）</w:t>
            </w:r>
          </w:p>
        </w:tc>
      </w:tr>
      <w:tr w:rsidR="001766F8" w14:paraId="488B00E9" w14:textId="77777777">
        <w:tc>
          <w:tcPr>
            <w:tcW w:w="1402" w:type="dxa"/>
          </w:tcPr>
          <w:p w14:paraId="6510085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status</w:t>
            </w:r>
          </w:p>
        </w:tc>
        <w:tc>
          <w:tcPr>
            <w:tcW w:w="907" w:type="dxa"/>
          </w:tcPr>
          <w:p w14:paraId="25AA549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VARCHAR(20)</w:t>
            </w:r>
          </w:p>
        </w:tc>
        <w:tc>
          <w:tcPr>
            <w:tcW w:w="2227" w:type="dxa"/>
          </w:tcPr>
          <w:p w14:paraId="5F10382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 DEFAULT ‘done’</w:t>
            </w:r>
          </w:p>
        </w:tc>
        <w:tc>
          <w:tcPr>
            <w:tcW w:w="3382" w:type="dxa"/>
          </w:tcPr>
          <w:p w14:paraId="0E6D126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汇总状态</w:t>
            </w:r>
          </w:p>
        </w:tc>
      </w:tr>
      <w:tr w:rsidR="001766F8" w14:paraId="281EFC20" w14:textId="77777777">
        <w:tc>
          <w:tcPr>
            <w:tcW w:w="1402" w:type="dxa"/>
          </w:tcPr>
          <w:p w14:paraId="10DE60E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created_at</w:t>
            </w:r>
          </w:p>
        </w:tc>
        <w:tc>
          <w:tcPr>
            <w:tcW w:w="907" w:type="dxa"/>
          </w:tcPr>
          <w:p w14:paraId="6745DE3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TIMESTAMP</w:t>
            </w:r>
          </w:p>
        </w:tc>
        <w:tc>
          <w:tcPr>
            <w:tcW w:w="2227" w:type="dxa"/>
          </w:tcPr>
          <w:p w14:paraId="506B244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DEFAULT CURRENT_TIMESTAMP</w:t>
            </w:r>
          </w:p>
        </w:tc>
        <w:tc>
          <w:tcPr>
            <w:tcW w:w="3382" w:type="dxa"/>
          </w:tcPr>
          <w:p w14:paraId="3B7CC64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创建时间</w:t>
            </w:r>
          </w:p>
        </w:tc>
      </w:tr>
    </w:tbl>
    <w:p w14:paraId="19D7172C"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表5-6为职业规划块表（career_plan_blocks）的设计，存储针对特定评估与路线阶段岗位的五模块规划方案，按assessment_id+onetsoc_code+block_id的组合键UPSERT写入。</w:t>
      </w:r>
    </w:p>
    <w:p w14:paraId="7F41D3CC"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表5-6 职业规划块表</w:t>
      </w:r>
    </w:p>
    <w:p w14:paraId="52E8D152"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5-6 Career Plan Blocks Table</w:t>
      </w:r>
    </w:p>
    <w:tbl>
      <w:tblPr>
        <w:tblStyle w:val="Table"/>
        <w:tblW w:w="5000" w:type="pct"/>
        <w:tblInd w:w="0" w:type="dxa"/>
        <w:tblLayout w:type="fixed"/>
        <w:tblLook w:val="04A0" w:firstRow="1" w:lastRow="0" w:firstColumn="1" w:lastColumn="0" w:noHBand="0" w:noVBand="1"/>
      </w:tblPr>
      <w:tblGrid>
        <w:gridCol w:w="698"/>
        <w:gridCol w:w="805"/>
        <w:gridCol w:w="2898"/>
        <w:gridCol w:w="4455"/>
      </w:tblGrid>
      <w:tr w:rsidR="001766F8" w14:paraId="3C190D40"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624" w:type="dxa"/>
          </w:tcPr>
          <w:p w14:paraId="69A9B6A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字段名</w:t>
            </w:r>
          </w:p>
        </w:tc>
        <w:tc>
          <w:tcPr>
            <w:tcW w:w="720" w:type="dxa"/>
          </w:tcPr>
          <w:p w14:paraId="46AE8C8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数据类型</w:t>
            </w:r>
          </w:p>
        </w:tc>
        <w:tc>
          <w:tcPr>
            <w:tcW w:w="2592" w:type="dxa"/>
          </w:tcPr>
          <w:p w14:paraId="2B9C400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约束/索引</w:t>
            </w:r>
          </w:p>
        </w:tc>
        <w:tc>
          <w:tcPr>
            <w:tcW w:w="3984" w:type="dxa"/>
          </w:tcPr>
          <w:p w14:paraId="3A4243C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注释</w:t>
            </w:r>
          </w:p>
        </w:tc>
      </w:tr>
      <w:tr w:rsidR="001766F8" w14:paraId="57CF8F71" w14:textId="77777777">
        <w:tc>
          <w:tcPr>
            <w:tcW w:w="624" w:type="dxa"/>
          </w:tcPr>
          <w:p w14:paraId="283235F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id</w:t>
            </w:r>
          </w:p>
        </w:tc>
        <w:tc>
          <w:tcPr>
            <w:tcW w:w="720" w:type="dxa"/>
          </w:tcPr>
          <w:p w14:paraId="7E3615F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BIGINT UNSIGNED</w:t>
            </w:r>
          </w:p>
        </w:tc>
        <w:tc>
          <w:tcPr>
            <w:tcW w:w="2592" w:type="dxa"/>
          </w:tcPr>
          <w:p w14:paraId="0B1C98F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PRIMARY KEY, AUTO_INCREMENT</w:t>
            </w:r>
          </w:p>
        </w:tc>
        <w:tc>
          <w:tcPr>
            <w:tcW w:w="3984" w:type="dxa"/>
          </w:tcPr>
          <w:p w14:paraId="7ED6414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记录唯一标识</w:t>
            </w:r>
          </w:p>
        </w:tc>
      </w:tr>
      <w:tr w:rsidR="001766F8" w14:paraId="5A869F5A" w14:textId="77777777">
        <w:tc>
          <w:tcPr>
            <w:tcW w:w="624" w:type="dxa"/>
          </w:tcPr>
          <w:p w14:paraId="0FDC8EA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assessme</w:t>
            </w:r>
            <w:r>
              <w:rPr>
                <w:rFonts w:ascii="宋体" w:eastAsia="宋体" w:hAnsi="宋体" w:cs="宋体" w:hint="eastAsia"/>
                <w:color w:val="000000" w:themeColor="text1"/>
                <w:kern w:val="2"/>
              </w:rPr>
              <w:lastRenderedPageBreak/>
              <w:t>nt_id</w:t>
            </w:r>
          </w:p>
        </w:tc>
        <w:tc>
          <w:tcPr>
            <w:tcW w:w="720" w:type="dxa"/>
          </w:tcPr>
          <w:p w14:paraId="2278F2E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VARCHAR(</w:t>
            </w:r>
            <w:r>
              <w:rPr>
                <w:rFonts w:ascii="宋体" w:eastAsia="宋体" w:hAnsi="宋体" w:cs="宋体" w:hint="eastAsia"/>
                <w:color w:val="000000" w:themeColor="text1"/>
                <w:kern w:val="2"/>
              </w:rPr>
              <w:lastRenderedPageBreak/>
              <w:t>32)</w:t>
            </w:r>
          </w:p>
        </w:tc>
        <w:tc>
          <w:tcPr>
            <w:tcW w:w="2592" w:type="dxa"/>
          </w:tcPr>
          <w:p w14:paraId="410CDB7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NOT NULL, INDEX</w:t>
            </w:r>
          </w:p>
        </w:tc>
        <w:tc>
          <w:tcPr>
            <w:tcW w:w="3984" w:type="dxa"/>
          </w:tcPr>
          <w:p w14:paraId="0E9A1D2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关联评估ID</w:t>
            </w:r>
          </w:p>
        </w:tc>
      </w:tr>
      <w:tr w:rsidR="001766F8" w14:paraId="4413A681" w14:textId="77777777">
        <w:tc>
          <w:tcPr>
            <w:tcW w:w="624" w:type="dxa"/>
          </w:tcPr>
          <w:p w14:paraId="3E0A651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onetsoc_code</w:t>
            </w:r>
          </w:p>
        </w:tc>
        <w:tc>
          <w:tcPr>
            <w:tcW w:w="720" w:type="dxa"/>
          </w:tcPr>
          <w:p w14:paraId="3584208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VARCHAR(40)</w:t>
            </w:r>
          </w:p>
        </w:tc>
        <w:tc>
          <w:tcPr>
            <w:tcW w:w="2592" w:type="dxa"/>
          </w:tcPr>
          <w:p w14:paraId="7F4ED0A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w:t>
            </w:r>
          </w:p>
        </w:tc>
        <w:tc>
          <w:tcPr>
            <w:tcW w:w="3984" w:type="dxa"/>
          </w:tcPr>
          <w:p w14:paraId="343159B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O*NET职业编码或路线阶段编码（path-{hash}-s{stage}）</w:t>
            </w:r>
          </w:p>
        </w:tc>
      </w:tr>
      <w:tr w:rsidR="001766F8" w14:paraId="2D63CDF1" w14:textId="77777777">
        <w:tc>
          <w:tcPr>
            <w:tcW w:w="624" w:type="dxa"/>
          </w:tcPr>
          <w:p w14:paraId="4173BE9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block_id</w:t>
            </w:r>
          </w:p>
        </w:tc>
        <w:tc>
          <w:tcPr>
            <w:tcW w:w="720" w:type="dxa"/>
          </w:tcPr>
          <w:p w14:paraId="7DAB20D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VARCHAR(50)</w:t>
            </w:r>
          </w:p>
        </w:tc>
        <w:tc>
          <w:tcPr>
            <w:tcW w:w="2592" w:type="dxa"/>
          </w:tcPr>
          <w:p w14:paraId="6BB7D16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w:t>
            </w:r>
          </w:p>
        </w:tc>
        <w:tc>
          <w:tcPr>
            <w:tcW w:w="3984" w:type="dxa"/>
          </w:tcPr>
          <w:p w14:paraId="3ADF178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块标识（match_overview/jd_recommendations/gap_analysis/action_plan/future_outlook）</w:t>
            </w:r>
          </w:p>
        </w:tc>
      </w:tr>
      <w:tr w:rsidR="001766F8" w14:paraId="1828DA2C" w14:textId="77777777">
        <w:tc>
          <w:tcPr>
            <w:tcW w:w="624" w:type="dxa"/>
          </w:tcPr>
          <w:p w14:paraId="6BD2D31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block_json</w:t>
            </w:r>
          </w:p>
        </w:tc>
        <w:tc>
          <w:tcPr>
            <w:tcW w:w="720" w:type="dxa"/>
          </w:tcPr>
          <w:p w14:paraId="08709E1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2592" w:type="dxa"/>
          </w:tcPr>
          <w:p w14:paraId="3ACCD2F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w:t>
            </w:r>
          </w:p>
        </w:tc>
        <w:tc>
          <w:tcPr>
            <w:tcW w:w="3984" w:type="dxa"/>
          </w:tcPr>
          <w:p w14:paraId="5DC11CF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规划块结构化内容</w:t>
            </w:r>
          </w:p>
        </w:tc>
      </w:tr>
      <w:tr w:rsidR="001766F8" w14:paraId="27D67188" w14:textId="77777777">
        <w:tc>
          <w:tcPr>
            <w:tcW w:w="624" w:type="dxa"/>
          </w:tcPr>
          <w:p w14:paraId="1EA63A4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generated_at</w:t>
            </w:r>
          </w:p>
        </w:tc>
        <w:tc>
          <w:tcPr>
            <w:tcW w:w="720" w:type="dxa"/>
          </w:tcPr>
          <w:p w14:paraId="7A093CD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TIMESTAMP</w:t>
            </w:r>
          </w:p>
        </w:tc>
        <w:tc>
          <w:tcPr>
            <w:tcW w:w="2592" w:type="dxa"/>
          </w:tcPr>
          <w:p w14:paraId="170D4F0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DEFAULT CURRENT_TIMESTAMP, ON UPDATE CURRENT_TIMESTAMP</w:t>
            </w:r>
          </w:p>
        </w:tc>
        <w:tc>
          <w:tcPr>
            <w:tcW w:w="3984" w:type="dxa"/>
          </w:tcPr>
          <w:p w14:paraId="4865A4B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生成/更新时间</w:t>
            </w:r>
          </w:p>
        </w:tc>
      </w:tr>
    </w:tbl>
    <w:p w14:paraId="64484AFF"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表5-7为路线进度表（career_path_progress）的设计，记录用户所选职业路线的完整快照、当前阶段与历史推进记录。</w:t>
      </w:r>
    </w:p>
    <w:p w14:paraId="386D69FC"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表5-7 路线进度表</w:t>
      </w:r>
    </w:p>
    <w:p w14:paraId="725BF59B"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5-7 Career Path Progress Table</w:t>
      </w:r>
    </w:p>
    <w:tbl>
      <w:tblPr>
        <w:tblStyle w:val="Table"/>
        <w:tblW w:w="5000" w:type="pct"/>
        <w:tblInd w:w="0" w:type="dxa"/>
        <w:tblLayout w:type="fixed"/>
        <w:tblLook w:val="04A0" w:firstRow="1" w:lastRow="0" w:firstColumn="1" w:lastColumn="0" w:noHBand="0" w:noVBand="1"/>
      </w:tblPr>
      <w:tblGrid>
        <w:gridCol w:w="1238"/>
        <w:gridCol w:w="1428"/>
        <w:gridCol w:w="2571"/>
        <w:gridCol w:w="3619"/>
      </w:tblGrid>
      <w:tr w:rsidR="001766F8" w14:paraId="65E3948A"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1107" w:type="dxa"/>
          </w:tcPr>
          <w:p w14:paraId="73D4BE5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字段名</w:t>
            </w:r>
          </w:p>
        </w:tc>
        <w:tc>
          <w:tcPr>
            <w:tcW w:w="1277" w:type="dxa"/>
          </w:tcPr>
          <w:p w14:paraId="3A07AE4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数据类型</w:t>
            </w:r>
          </w:p>
        </w:tc>
        <w:tc>
          <w:tcPr>
            <w:tcW w:w="2299" w:type="dxa"/>
          </w:tcPr>
          <w:p w14:paraId="064AA1B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约束/索引</w:t>
            </w:r>
          </w:p>
        </w:tc>
        <w:tc>
          <w:tcPr>
            <w:tcW w:w="3236" w:type="dxa"/>
          </w:tcPr>
          <w:p w14:paraId="35EEEF5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注释</w:t>
            </w:r>
          </w:p>
        </w:tc>
      </w:tr>
      <w:tr w:rsidR="001766F8" w14:paraId="4C0BFE29" w14:textId="77777777">
        <w:tc>
          <w:tcPr>
            <w:tcW w:w="1107" w:type="dxa"/>
          </w:tcPr>
          <w:p w14:paraId="6242674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id</w:t>
            </w:r>
          </w:p>
        </w:tc>
        <w:tc>
          <w:tcPr>
            <w:tcW w:w="1277" w:type="dxa"/>
          </w:tcPr>
          <w:p w14:paraId="31960A0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BIGINT UNSIGNED</w:t>
            </w:r>
          </w:p>
        </w:tc>
        <w:tc>
          <w:tcPr>
            <w:tcW w:w="2299" w:type="dxa"/>
          </w:tcPr>
          <w:p w14:paraId="15C08AC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PRIMARY KEY, AUTO_INCREMENT</w:t>
            </w:r>
          </w:p>
        </w:tc>
        <w:tc>
          <w:tcPr>
            <w:tcW w:w="3236" w:type="dxa"/>
          </w:tcPr>
          <w:p w14:paraId="49F9200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记录唯一标识</w:t>
            </w:r>
          </w:p>
        </w:tc>
      </w:tr>
      <w:tr w:rsidR="001766F8" w14:paraId="3744FFAD" w14:textId="77777777">
        <w:tc>
          <w:tcPr>
            <w:tcW w:w="1107" w:type="dxa"/>
          </w:tcPr>
          <w:p w14:paraId="6D86F28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user_id</w:t>
            </w:r>
          </w:p>
        </w:tc>
        <w:tc>
          <w:tcPr>
            <w:tcW w:w="1277" w:type="dxa"/>
          </w:tcPr>
          <w:p w14:paraId="7F146AF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VARCHAR(32)</w:t>
            </w:r>
          </w:p>
        </w:tc>
        <w:tc>
          <w:tcPr>
            <w:tcW w:w="2299" w:type="dxa"/>
          </w:tcPr>
          <w:p w14:paraId="31450F1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w:t>
            </w:r>
          </w:p>
        </w:tc>
        <w:tc>
          <w:tcPr>
            <w:tcW w:w="3236" w:type="dxa"/>
          </w:tcPr>
          <w:p w14:paraId="185DB50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关联用户</w:t>
            </w:r>
          </w:p>
        </w:tc>
      </w:tr>
      <w:tr w:rsidR="001766F8" w14:paraId="63BF2256" w14:textId="77777777">
        <w:tc>
          <w:tcPr>
            <w:tcW w:w="1107" w:type="dxa"/>
          </w:tcPr>
          <w:p w14:paraId="02A85DA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assessment_id</w:t>
            </w:r>
          </w:p>
        </w:tc>
        <w:tc>
          <w:tcPr>
            <w:tcW w:w="1277" w:type="dxa"/>
          </w:tcPr>
          <w:p w14:paraId="17EFA8F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VARCHAR(32)</w:t>
            </w:r>
          </w:p>
        </w:tc>
        <w:tc>
          <w:tcPr>
            <w:tcW w:w="2299" w:type="dxa"/>
          </w:tcPr>
          <w:p w14:paraId="67011A8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 INDEX</w:t>
            </w:r>
          </w:p>
        </w:tc>
        <w:tc>
          <w:tcPr>
            <w:tcW w:w="3236" w:type="dxa"/>
          </w:tcPr>
          <w:p w14:paraId="2011763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关联评估ID</w:t>
            </w:r>
          </w:p>
        </w:tc>
      </w:tr>
      <w:tr w:rsidR="001766F8" w14:paraId="3B1ED57E" w14:textId="77777777">
        <w:tc>
          <w:tcPr>
            <w:tcW w:w="1107" w:type="dxa"/>
          </w:tcPr>
          <w:p w14:paraId="0C88838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path_code</w:t>
            </w:r>
          </w:p>
        </w:tc>
        <w:tc>
          <w:tcPr>
            <w:tcW w:w="1277" w:type="dxa"/>
          </w:tcPr>
          <w:p w14:paraId="0434059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VARCHAR(20)</w:t>
            </w:r>
          </w:p>
        </w:tc>
        <w:tc>
          <w:tcPr>
            <w:tcW w:w="2299" w:type="dxa"/>
          </w:tcPr>
          <w:p w14:paraId="116AD7E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w:t>
            </w:r>
          </w:p>
        </w:tc>
        <w:tc>
          <w:tcPr>
            <w:tcW w:w="3236" w:type="dxa"/>
          </w:tcPr>
          <w:p w14:paraId="4D0A709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路线唯一标识（确定性哈希）</w:t>
            </w:r>
          </w:p>
        </w:tc>
      </w:tr>
      <w:tr w:rsidR="001766F8" w14:paraId="6E5164AD" w14:textId="77777777">
        <w:tc>
          <w:tcPr>
            <w:tcW w:w="1107" w:type="dxa"/>
          </w:tcPr>
          <w:p w14:paraId="569EDF5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path_data</w:t>
            </w:r>
          </w:p>
        </w:tc>
        <w:tc>
          <w:tcPr>
            <w:tcW w:w="1277" w:type="dxa"/>
          </w:tcPr>
          <w:p w14:paraId="235A77D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JSON</w:t>
            </w:r>
          </w:p>
        </w:tc>
        <w:tc>
          <w:tcPr>
            <w:tcW w:w="2299" w:type="dxa"/>
          </w:tcPr>
          <w:p w14:paraId="278BB95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w:t>
            </w:r>
          </w:p>
        </w:tc>
        <w:tc>
          <w:tcPr>
            <w:tcW w:w="3236" w:type="dxa"/>
          </w:tcPr>
          <w:p w14:paraId="0CBD967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路线完整JSON（path_name/stages等）</w:t>
            </w:r>
          </w:p>
        </w:tc>
      </w:tr>
      <w:tr w:rsidR="001766F8" w14:paraId="38795DF5" w14:textId="77777777">
        <w:tc>
          <w:tcPr>
            <w:tcW w:w="1107" w:type="dxa"/>
          </w:tcPr>
          <w:p w14:paraId="49150B3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current_stage</w:t>
            </w:r>
          </w:p>
        </w:tc>
        <w:tc>
          <w:tcPr>
            <w:tcW w:w="1277" w:type="dxa"/>
          </w:tcPr>
          <w:p w14:paraId="0BBAF2C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INT</w:t>
            </w:r>
          </w:p>
        </w:tc>
        <w:tc>
          <w:tcPr>
            <w:tcW w:w="2299" w:type="dxa"/>
          </w:tcPr>
          <w:p w14:paraId="0943991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 DEFAULT 1</w:t>
            </w:r>
          </w:p>
        </w:tc>
        <w:tc>
          <w:tcPr>
            <w:tcW w:w="3236" w:type="dxa"/>
          </w:tcPr>
          <w:p w14:paraId="4D5C575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当前阶段编号</w:t>
            </w:r>
          </w:p>
        </w:tc>
      </w:tr>
      <w:tr w:rsidR="001766F8" w14:paraId="7323620C" w14:textId="77777777">
        <w:tc>
          <w:tcPr>
            <w:tcW w:w="1107" w:type="dxa"/>
          </w:tcPr>
          <w:p w14:paraId="0067A6C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stage_hi</w:t>
            </w:r>
            <w:r>
              <w:rPr>
                <w:rFonts w:ascii="宋体" w:eastAsia="宋体" w:hAnsi="宋体" w:cs="宋体" w:hint="eastAsia"/>
                <w:color w:val="000000" w:themeColor="text1"/>
                <w:kern w:val="2"/>
              </w:rPr>
              <w:lastRenderedPageBreak/>
              <w:t>story</w:t>
            </w:r>
          </w:p>
        </w:tc>
        <w:tc>
          <w:tcPr>
            <w:tcW w:w="1277" w:type="dxa"/>
          </w:tcPr>
          <w:p w14:paraId="7D4FCB8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JSON</w:t>
            </w:r>
          </w:p>
        </w:tc>
        <w:tc>
          <w:tcPr>
            <w:tcW w:w="2299" w:type="dxa"/>
          </w:tcPr>
          <w:p w14:paraId="27E9EEBA" w14:textId="77777777" w:rsidR="001766F8" w:rsidRDefault="001766F8">
            <w:pPr>
              <w:pStyle w:val="Compact"/>
              <w:rPr>
                <w:rFonts w:ascii="宋体" w:eastAsia="宋体" w:hAnsi="宋体" w:cs="宋体"/>
                <w:color w:val="000000" w:themeColor="text1"/>
                <w:kern w:val="2"/>
              </w:rPr>
            </w:pPr>
          </w:p>
        </w:tc>
        <w:tc>
          <w:tcPr>
            <w:tcW w:w="3236" w:type="dxa"/>
          </w:tcPr>
          <w:p w14:paraId="2863AB1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已完成阶段历史（含完成时间与</w:t>
            </w:r>
            <w:r>
              <w:rPr>
                <w:rFonts w:ascii="宋体" w:eastAsia="宋体" w:hAnsi="宋体" w:cs="宋体" w:hint="eastAsia"/>
                <w:color w:val="000000" w:themeColor="text1"/>
                <w:kern w:val="2"/>
              </w:rPr>
              <w:lastRenderedPageBreak/>
              <w:t>用户反思）</w:t>
            </w:r>
          </w:p>
        </w:tc>
      </w:tr>
      <w:tr w:rsidR="001766F8" w14:paraId="452B11D5" w14:textId="77777777">
        <w:tc>
          <w:tcPr>
            <w:tcW w:w="1107" w:type="dxa"/>
          </w:tcPr>
          <w:p w14:paraId="18CA7D5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created_at</w:t>
            </w:r>
          </w:p>
        </w:tc>
        <w:tc>
          <w:tcPr>
            <w:tcW w:w="1277" w:type="dxa"/>
          </w:tcPr>
          <w:p w14:paraId="74FA685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TIMESTAMP</w:t>
            </w:r>
          </w:p>
        </w:tc>
        <w:tc>
          <w:tcPr>
            <w:tcW w:w="2299" w:type="dxa"/>
          </w:tcPr>
          <w:p w14:paraId="756BF8E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DEFAULT CURRENT_TIMESTAMP</w:t>
            </w:r>
          </w:p>
        </w:tc>
        <w:tc>
          <w:tcPr>
            <w:tcW w:w="3236" w:type="dxa"/>
          </w:tcPr>
          <w:p w14:paraId="57F7F02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创建时间</w:t>
            </w:r>
          </w:p>
        </w:tc>
      </w:tr>
      <w:tr w:rsidR="001766F8" w14:paraId="589C0A27" w14:textId="77777777">
        <w:tc>
          <w:tcPr>
            <w:tcW w:w="1107" w:type="dxa"/>
          </w:tcPr>
          <w:p w14:paraId="15ECBD3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updated_at</w:t>
            </w:r>
          </w:p>
        </w:tc>
        <w:tc>
          <w:tcPr>
            <w:tcW w:w="1277" w:type="dxa"/>
          </w:tcPr>
          <w:p w14:paraId="3BB6730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TIMESTAMP</w:t>
            </w:r>
          </w:p>
        </w:tc>
        <w:tc>
          <w:tcPr>
            <w:tcW w:w="2299" w:type="dxa"/>
          </w:tcPr>
          <w:p w14:paraId="591F0D4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ON UPDATE CURRENT_TIMESTAMP</w:t>
            </w:r>
          </w:p>
        </w:tc>
        <w:tc>
          <w:tcPr>
            <w:tcW w:w="3236" w:type="dxa"/>
          </w:tcPr>
          <w:p w14:paraId="5FC647F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更新时间</w:t>
            </w:r>
          </w:p>
        </w:tc>
      </w:tr>
    </w:tbl>
    <w:p w14:paraId="68E712B8"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-8为规划执行表组的设计，采用三级层次结构管理规划的执行进度。plan_schedules表存储规划总体信息（关联评估ID、目标职业、起始日期、状态），plan_weeks表存储每周概览与任务分解（周主题、聚焦方向、周目标、阶段引用），plan_daily_tasks表存储每日具体任务、完成状态与反思记录。三表通过plan_id层级关联，支持从宏观规划到微观执行的细粒度进度管理。</w:t>
      </w:r>
    </w:p>
    <w:p w14:paraId="379D30F6"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表5-8 规划执行表组</w:t>
      </w:r>
    </w:p>
    <w:p w14:paraId="562CD4D0"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5-8 Plan Execution Table Group</w:t>
      </w:r>
    </w:p>
    <w:tbl>
      <w:tblPr>
        <w:tblStyle w:val="Table"/>
        <w:tblW w:w="5000" w:type="pct"/>
        <w:tblInd w:w="0" w:type="dxa"/>
        <w:tblLayout w:type="fixed"/>
        <w:tblLook w:val="04A0" w:firstRow="1" w:lastRow="0" w:firstColumn="1" w:lastColumn="0" w:noHBand="0" w:noVBand="1"/>
      </w:tblPr>
      <w:tblGrid>
        <w:gridCol w:w="886"/>
        <w:gridCol w:w="5203"/>
        <w:gridCol w:w="1439"/>
        <w:gridCol w:w="1328"/>
      </w:tblGrid>
      <w:tr w:rsidR="001766F8" w14:paraId="33FB2AB4"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792" w:type="dxa"/>
          </w:tcPr>
          <w:p w14:paraId="70F63C6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表名</w:t>
            </w:r>
          </w:p>
        </w:tc>
        <w:tc>
          <w:tcPr>
            <w:tcW w:w="4653" w:type="dxa"/>
          </w:tcPr>
          <w:p w14:paraId="3DAD63B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核心字段</w:t>
            </w:r>
          </w:p>
        </w:tc>
        <w:tc>
          <w:tcPr>
            <w:tcW w:w="1287" w:type="dxa"/>
          </w:tcPr>
          <w:p w14:paraId="33FBE85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关联关系</w:t>
            </w:r>
          </w:p>
        </w:tc>
        <w:tc>
          <w:tcPr>
            <w:tcW w:w="1188" w:type="dxa"/>
          </w:tcPr>
          <w:p w14:paraId="7ABB9D6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说明</w:t>
            </w:r>
          </w:p>
        </w:tc>
      </w:tr>
      <w:tr w:rsidR="001766F8" w14:paraId="1514D7A2" w14:textId="77777777">
        <w:tc>
          <w:tcPr>
            <w:tcW w:w="792" w:type="dxa"/>
          </w:tcPr>
          <w:p w14:paraId="41E824E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plan_schedules</w:t>
            </w:r>
          </w:p>
        </w:tc>
        <w:tc>
          <w:tcPr>
            <w:tcW w:w="4653" w:type="dxa"/>
          </w:tcPr>
          <w:p w14:paraId="3D61799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id, plan_id, assessment_id, onetsoc_code, duration_weeks, start_date, status, user_id</w:t>
            </w:r>
          </w:p>
        </w:tc>
        <w:tc>
          <w:tcPr>
            <w:tcW w:w="1287" w:type="dxa"/>
          </w:tcPr>
          <w:p w14:paraId="0DA640A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主表</w:t>
            </w:r>
          </w:p>
        </w:tc>
        <w:tc>
          <w:tcPr>
            <w:tcW w:w="1188" w:type="dxa"/>
          </w:tcPr>
          <w:p w14:paraId="4917105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规划总体信息</w:t>
            </w:r>
          </w:p>
        </w:tc>
      </w:tr>
      <w:tr w:rsidR="001766F8" w14:paraId="44059E31" w14:textId="77777777">
        <w:tc>
          <w:tcPr>
            <w:tcW w:w="792" w:type="dxa"/>
          </w:tcPr>
          <w:p w14:paraId="5C5FC10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plan_weeks</w:t>
            </w:r>
          </w:p>
        </w:tc>
        <w:tc>
          <w:tcPr>
            <w:tcW w:w="4653" w:type="dxa"/>
          </w:tcPr>
          <w:p w14:paraId="2D25C29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id, plan_id, week_number, theme, focus, weekly_goals(JSON), phase_ref, confirmed</w:t>
            </w:r>
          </w:p>
        </w:tc>
        <w:tc>
          <w:tcPr>
            <w:tcW w:w="1287" w:type="dxa"/>
          </w:tcPr>
          <w:p w14:paraId="367B429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FK→plan_schedules.plan_id</w:t>
            </w:r>
          </w:p>
        </w:tc>
        <w:tc>
          <w:tcPr>
            <w:tcW w:w="1188" w:type="dxa"/>
          </w:tcPr>
          <w:p w14:paraId="645A8F7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周计划与目标分解</w:t>
            </w:r>
          </w:p>
        </w:tc>
      </w:tr>
      <w:tr w:rsidR="001766F8" w14:paraId="1302B823" w14:textId="77777777">
        <w:tc>
          <w:tcPr>
            <w:tcW w:w="792" w:type="dxa"/>
          </w:tcPr>
          <w:p w14:paraId="67C6B9A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plan_daily_tasks</w:t>
            </w:r>
          </w:p>
        </w:tc>
        <w:tc>
          <w:tcPr>
            <w:tcW w:w="4653" w:type="dxa"/>
          </w:tcPr>
          <w:p w14:paraId="6642D15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id, plan_id, week_number, day_number, date, tasks(JSON), completed_ids(JSON), task_notes(JSON)</w:t>
            </w:r>
          </w:p>
        </w:tc>
        <w:tc>
          <w:tcPr>
            <w:tcW w:w="1287" w:type="dxa"/>
          </w:tcPr>
          <w:p w14:paraId="4AD13DC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FK→plan_schedules.plan_id</w:t>
            </w:r>
          </w:p>
        </w:tc>
        <w:tc>
          <w:tcPr>
            <w:tcW w:w="1188" w:type="dxa"/>
          </w:tcPr>
          <w:p w14:paraId="55C1AEC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每日任务、完成签到与反思</w:t>
            </w:r>
          </w:p>
        </w:tc>
      </w:tr>
    </w:tbl>
    <w:p w14:paraId="2263DAD4"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表5-9为会话消息表（messages）的设计，存储用户与AI顾问的对话历史，支持多轮上下文感知对话。</w:t>
      </w:r>
    </w:p>
    <w:p w14:paraId="55A169AE"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表5-9 会话消息表</w:t>
      </w:r>
    </w:p>
    <w:p w14:paraId="6D41E855"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5-9 Messages Table</w:t>
      </w:r>
    </w:p>
    <w:tbl>
      <w:tblPr>
        <w:tblStyle w:val="Table"/>
        <w:tblW w:w="5000" w:type="pct"/>
        <w:tblInd w:w="0" w:type="dxa"/>
        <w:tblLayout w:type="fixed"/>
        <w:tblLook w:val="04A0" w:firstRow="1" w:lastRow="0" w:firstColumn="1" w:lastColumn="0" w:noHBand="0" w:noVBand="1"/>
      </w:tblPr>
      <w:tblGrid>
        <w:gridCol w:w="1221"/>
        <w:gridCol w:w="1221"/>
        <w:gridCol w:w="3258"/>
        <w:gridCol w:w="3156"/>
      </w:tblGrid>
      <w:tr w:rsidR="001766F8" w14:paraId="34D16BB0"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1092" w:type="dxa"/>
          </w:tcPr>
          <w:p w14:paraId="6C49797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字段名</w:t>
            </w:r>
          </w:p>
        </w:tc>
        <w:tc>
          <w:tcPr>
            <w:tcW w:w="1092" w:type="dxa"/>
          </w:tcPr>
          <w:p w14:paraId="7929F26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数据类型</w:t>
            </w:r>
          </w:p>
        </w:tc>
        <w:tc>
          <w:tcPr>
            <w:tcW w:w="2913" w:type="dxa"/>
          </w:tcPr>
          <w:p w14:paraId="647106F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约束/索引</w:t>
            </w:r>
          </w:p>
        </w:tc>
        <w:tc>
          <w:tcPr>
            <w:tcW w:w="2822" w:type="dxa"/>
          </w:tcPr>
          <w:p w14:paraId="38E0DCC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注释</w:t>
            </w:r>
          </w:p>
        </w:tc>
      </w:tr>
      <w:tr w:rsidR="001766F8" w14:paraId="22A2CABA" w14:textId="77777777">
        <w:tc>
          <w:tcPr>
            <w:tcW w:w="1092" w:type="dxa"/>
          </w:tcPr>
          <w:p w14:paraId="5EB9FD4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id</w:t>
            </w:r>
          </w:p>
        </w:tc>
        <w:tc>
          <w:tcPr>
            <w:tcW w:w="1092" w:type="dxa"/>
          </w:tcPr>
          <w:p w14:paraId="1498B12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BIGINT</w:t>
            </w:r>
          </w:p>
        </w:tc>
        <w:tc>
          <w:tcPr>
            <w:tcW w:w="2913" w:type="dxa"/>
          </w:tcPr>
          <w:p w14:paraId="411F85E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PRIMARY KEY, AUTO_INCREMENT</w:t>
            </w:r>
          </w:p>
        </w:tc>
        <w:tc>
          <w:tcPr>
            <w:tcW w:w="2822" w:type="dxa"/>
          </w:tcPr>
          <w:p w14:paraId="284D7E9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消息唯一标识</w:t>
            </w:r>
          </w:p>
        </w:tc>
      </w:tr>
      <w:tr w:rsidR="001766F8" w14:paraId="63FEF736" w14:textId="77777777">
        <w:tc>
          <w:tcPr>
            <w:tcW w:w="1092" w:type="dxa"/>
          </w:tcPr>
          <w:p w14:paraId="57BF2D7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session_id</w:t>
            </w:r>
          </w:p>
        </w:tc>
        <w:tc>
          <w:tcPr>
            <w:tcW w:w="1092" w:type="dxa"/>
          </w:tcPr>
          <w:p w14:paraId="75FE98F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VARCHAR(64)</w:t>
            </w:r>
          </w:p>
        </w:tc>
        <w:tc>
          <w:tcPr>
            <w:tcW w:w="2913" w:type="dxa"/>
          </w:tcPr>
          <w:p w14:paraId="132ED81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 INDEX</w:t>
            </w:r>
          </w:p>
        </w:tc>
        <w:tc>
          <w:tcPr>
            <w:tcW w:w="2822" w:type="dxa"/>
          </w:tcPr>
          <w:p w14:paraId="28203BC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会话标识</w:t>
            </w:r>
          </w:p>
        </w:tc>
      </w:tr>
      <w:tr w:rsidR="001766F8" w14:paraId="0E3C486B" w14:textId="77777777">
        <w:tc>
          <w:tcPr>
            <w:tcW w:w="1092" w:type="dxa"/>
          </w:tcPr>
          <w:p w14:paraId="28B8CA6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role</w:t>
            </w:r>
          </w:p>
        </w:tc>
        <w:tc>
          <w:tcPr>
            <w:tcW w:w="1092" w:type="dxa"/>
          </w:tcPr>
          <w:p w14:paraId="1AEBD77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VARCHAR(20)</w:t>
            </w:r>
          </w:p>
        </w:tc>
        <w:tc>
          <w:tcPr>
            <w:tcW w:w="2913" w:type="dxa"/>
          </w:tcPr>
          <w:p w14:paraId="11877AE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w:t>
            </w:r>
          </w:p>
        </w:tc>
        <w:tc>
          <w:tcPr>
            <w:tcW w:w="2822" w:type="dxa"/>
          </w:tcPr>
          <w:p w14:paraId="78742D4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消息角色（user/assistant/tool）</w:t>
            </w:r>
          </w:p>
        </w:tc>
      </w:tr>
      <w:tr w:rsidR="001766F8" w14:paraId="73D46766" w14:textId="77777777">
        <w:tc>
          <w:tcPr>
            <w:tcW w:w="1092" w:type="dxa"/>
          </w:tcPr>
          <w:p w14:paraId="23E64B4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content</w:t>
            </w:r>
          </w:p>
        </w:tc>
        <w:tc>
          <w:tcPr>
            <w:tcW w:w="1092" w:type="dxa"/>
          </w:tcPr>
          <w:p w14:paraId="120570A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LONGTEXT</w:t>
            </w:r>
          </w:p>
        </w:tc>
        <w:tc>
          <w:tcPr>
            <w:tcW w:w="2913" w:type="dxa"/>
          </w:tcPr>
          <w:p w14:paraId="447064B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NOT NULL</w:t>
            </w:r>
          </w:p>
        </w:tc>
        <w:tc>
          <w:tcPr>
            <w:tcW w:w="2822" w:type="dxa"/>
          </w:tcPr>
          <w:p w14:paraId="52682CF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消息内容</w:t>
            </w:r>
          </w:p>
        </w:tc>
      </w:tr>
      <w:tr w:rsidR="001766F8" w14:paraId="3D477C5B" w14:textId="77777777">
        <w:tc>
          <w:tcPr>
            <w:tcW w:w="1092" w:type="dxa"/>
          </w:tcPr>
          <w:p w14:paraId="24E41FF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tool_call_id</w:t>
            </w:r>
          </w:p>
        </w:tc>
        <w:tc>
          <w:tcPr>
            <w:tcW w:w="1092" w:type="dxa"/>
          </w:tcPr>
          <w:p w14:paraId="51C44F5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VARCHAR(255)</w:t>
            </w:r>
          </w:p>
        </w:tc>
        <w:tc>
          <w:tcPr>
            <w:tcW w:w="2913" w:type="dxa"/>
          </w:tcPr>
          <w:p w14:paraId="311B3037" w14:textId="77777777" w:rsidR="001766F8" w:rsidRDefault="001766F8">
            <w:pPr>
              <w:pStyle w:val="Compact"/>
              <w:rPr>
                <w:rFonts w:ascii="宋体" w:eastAsia="宋体" w:hAnsi="宋体" w:cs="宋体"/>
                <w:color w:val="000000" w:themeColor="text1"/>
                <w:kern w:val="2"/>
              </w:rPr>
            </w:pPr>
          </w:p>
        </w:tc>
        <w:tc>
          <w:tcPr>
            <w:tcW w:w="2822" w:type="dxa"/>
          </w:tcPr>
          <w:p w14:paraId="3013ABE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工具调用标识</w:t>
            </w:r>
          </w:p>
        </w:tc>
      </w:tr>
      <w:tr w:rsidR="001766F8" w14:paraId="3E4018B3" w14:textId="77777777">
        <w:tc>
          <w:tcPr>
            <w:tcW w:w="1092" w:type="dxa"/>
          </w:tcPr>
          <w:p w14:paraId="3505BB8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created_at</w:t>
            </w:r>
          </w:p>
        </w:tc>
        <w:tc>
          <w:tcPr>
            <w:tcW w:w="1092" w:type="dxa"/>
          </w:tcPr>
          <w:p w14:paraId="2DFE1C6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TIMESTAMP</w:t>
            </w:r>
          </w:p>
        </w:tc>
        <w:tc>
          <w:tcPr>
            <w:tcW w:w="2913" w:type="dxa"/>
          </w:tcPr>
          <w:p w14:paraId="3DCEB15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DEFAULT CURRENT_TIMESTAMP, INDEX</w:t>
            </w:r>
          </w:p>
        </w:tc>
        <w:tc>
          <w:tcPr>
            <w:tcW w:w="2822" w:type="dxa"/>
          </w:tcPr>
          <w:p w14:paraId="6F6A4B3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创建时间</w:t>
            </w:r>
          </w:p>
        </w:tc>
      </w:tr>
    </w:tbl>
    <w:p w14:paraId="70FC5526"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（2）向量数据库设计</w:t>
      </w:r>
    </w:p>
    <w:p w14:paraId="205F715A"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系统使用Qdrant向量数据库存储两个核心集合，支持职业匹配中的语义检索。</w:t>
      </w:r>
    </w:p>
    <w:tbl>
      <w:tblPr>
        <w:tblW w:w="0" w:type="auto"/>
        <w:jc w:val="center"/>
        <w:tblCellMar>
          <w:left w:w="10" w:type="dxa"/>
          <w:right w:w="10" w:type="dxa"/>
        </w:tblCellMar>
        <w:tblLook w:val="04A0" w:firstRow="1" w:lastRow="0" w:firstColumn="1" w:lastColumn="0" w:noHBand="0" w:noVBand="1"/>
      </w:tblPr>
      <w:tblGrid>
        <w:gridCol w:w="3200"/>
      </w:tblGrid>
      <w:tr w:rsidR="001766F8" w14:paraId="42260CB4" w14:textId="77777777">
        <w:trPr>
          <w:jc w:val="center"/>
        </w:trPr>
        <w:tc>
          <w:tcPr>
            <w:tcW w:w="0" w:type="auto"/>
          </w:tcPr>
          <w:p w14:paraId="0681CC5D" w14:textId="77777777" w:rsidR="001766F8" w:rsidRDefault="00000000">
            <w:pPr>
              <w:pStyle w:val="Compact"/>
              <w:jc w:val="center"/>
              <w:rPr>
                <w:rFonts w:ascii="宋体" w:eastAsia="宋体" w:hAnsi="宋体" w:cs="宋体"/>
                <w:color w:val="000000" w:themeColor="text1"/>
                <w:kern w:val="2"/>
              </w:rPr>
            </w:pPr>
            <w:r>
              <w:rPr>
                <w:rFonts w:ascii="宋体" w:eastAsia="宋体" w:hAnsi="宋体" w:cs="宋体" w:hint="eastAsia"/>
                <w:color w:val="000000" w:themeColor="text1"/>
                <w:kern w:val="2"/>
              </w:rPr>
              <w:t>图5-9 向量数据库集合结构图</w:t>
            </w:r>
          </w:p>
        </w:tc>
      </w:tr>
    </w:tbl>
    <w:p w14:paraId="210C3B47" w14:textId="77777777" w:rsidR="001766F8" w:rsidRDefault="00000000">
      <w:pPr>
        <w:pStyle w:val="ImageCaption"/>
        <w:rPr>
          <w:rFonts w:ascii="宋体" w:eastAsia="宋体" w:hAnsi="宋体" w:cs="宋体"/>
          <w:color w:val="000000" w:themeColor="text1"/>
          <w:kern w:val="2"/>
        </w:rPr>
      </w:pPr>
      <w:r>
        <w:rPr>
          <w:rFonts w:ascii="宋体" w:eastAsia="宋体" w:hAnsi="宋体" w:cs="宋体" w:hint="eastAsia"/>
          <w:color w:val="000000" w:themeColor="text1"/>
          <w:kern w:val="2"/>
        </w:rPr>
        <w:t>图5-9 向量数据库集合结构图</w:t>
      </w:r>
    </w:p>
    <w:p w14:paraId="65E58754"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图5-9 向量数据库集合结构图</w:t>
      </w:r>
    </w:p>
    <w:p w14:paraId="31A294C1"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Figure 5-9 Vector Database Collection Structure Diagram</w:t>
      </w:r>
    </w:p>
    <w:p w14:paraId="76114AD4" w14:textId="77777777" w:rsidR="001766F8" w:rsidRDefault="00000000">
      <w:pPr>
        <w:pStyle w:val="Compact"/>
        <w:numPr>
          <w:ilvl w:val="0"/>
          <w:numId w:val="17"/>
        </w:numPr>
        <w:rPr>
          <w:rFonts w:ascii="宋体" w:eastAsia="宋体" w:hAnsi="宋体" w:cs="宋体"/>
          <w:color w:val="000000" w:themeColor="text1"/>
          <w:kern w:val="2"/>
        </w:rPr>
      </w:pPr>
      <w:r>
        <w:rPr>
          <w:rFonts w:ascii="宋体" w:eastAsia="宋体" w:hAnsi="宋体" w:cs="宋体" w:hint="eastAsia"/>
          <w:color w:val="000000" w:themeColor="text1"/>
          <w:kern w:val="2"/>
        </w:rPr>
        <w:t>onet_occupations集合：存储O*NET职业分类体系中各职业编码的语义向量，每条记录包含职业编码（onetsoc_code）、职业名称、职业描述的文本嵌入向量，以及各维度能力要求的元数据payload。该集合用于基于用户能力描述的语义近似检索，召回与用户画像最匹配的候选职业。</w:t>
      </w:r>
    </w:p>
    <w:p w14:paraId="268DE2C4" w14:textId="77777777" w:rsidR="001766F8" w:rsidRDefault="00000000">
      <w:pPr>
        <w:pStyle w:val="Compact"/>
        <w:numPr>
          <w:ilvl w:val="0"/>
          <w:numId w:val="17"/>
        </w:numPr>
        <w:rPr>
          <w:rFonts w:ascii="宋体" w:eastAsia="宋体" w:hAnsi="宋体" w:cs="宋体"/>
          <w:color w:val="000000" w:themeColor="text1"/>
          <w:kern w:val="2"/>
        </w:rPr>
      </w:pPr>
      <w:r>
        <w:rPr>
          <w:rFonts w:ascii="宋体" w:eastAsia="宋体" w:hAnsi="宋体" w:cs="宋体" w:hint="eastAsia"/>
          <w:color w:val="000000" w:themeColor="text1"/>
          <w:kern w:val="2"/>
        </w:rPr>
        <w:t>jobs集合：存储真实岗位描述（JD）的语义向量，每条记录包含岗位标题、企业名称、JD全文的文本嵌入向量及关联的O*NET职业编码。该集合用于在职业匹配的JD验证阶段，检索与目标职业最相关的真实岗位信息，增强推荐结果的实际可参考性。</w:t>
      </w:r>
    </w:p>
    <w:p w14:paraId="413FD878"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两个集合均采用OpenAI text-embedding-3-small模型生成文本嵌入向量，向量维度为1536维，检索采用余弦相似度度量。</w:t>
      </w:r>
    </w:p>
    <w:p w14:paraId="59A239F6" w14:textId="77777777" w:rsidR="001766F8" w:rsidRDefault="00000000">
      <w:pPr>
        <w:pStyle w:val="3"/>
        <w:rPr>
          <w:color w:val="000000" w:themeColor="text1"/>
        </w:rPr>
      </w:pPr>
      <w:bookmarkStart w:id="92" w:name="_Toc193407841"/>
      <w:bookmarkStart w:id="93" w:name="系统详细设计与实现"/>
      <w:bookmarkEnd w:id="87"/>
      <w:bookmarkEnd w:id="91"/>
      <w:r>
        <w:rPr>
          <w:color w:val="000000" w:themeColor="text1"/>
        </w:rPr>
        <w:t xml:space="preserve">5.3 </w:t>
      </w:r>
      <w:r>
        <w:rPr>
          <w:rFonts w:hint="eastAsia"/>
          <w:color w:val="000000" w:themeColor="text1"/>
        </w:rPr>
        <w:t>系统详细设计与实现</w:t>
      </w:r>
      <w:bookmarkEnd w:id="92"/>
    </w:p>
    <w:p w14:paraId="6159295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本节详细介绍智能职业发展辅助系统的开发环境、核心功能模块的设计与实现，涵盖用户信息管理与简历解析、能力评估与报告生成、职业匹配与规划三个核心模块。</w:t>
      </w:r>
    </w:p>
    <w:p w14:paraId="3294CEC3" w14:textId="77777777" w:rsidR="001766F8" w:rsidRDefault="00000000">
      <w:pPr>
        <w:pStyle w:val="4"/>
        <w:rPr>
          <w:color w:val="000000" w:themeColor="text1"/>
        </w:rPr>
      </w:pPr>
      <w:bookmarkStart w:id="94" w:name="开发环境"/>
      <w:r>
        <w:rPr>
          <w:color w:val="000000" w:themeColor="text1"/>
        </w:rPr>
        <w:t xml:space="preserve">5.3.1 </w:t>
      </w:r>
      <w:r>
        <w:rPr>
          <w:rFonts w:hint="eastAsia"/>
          <w:color w:val="000000" w:themeColor="text1"/>
        </w:rPr>
        <w:t>开发环境</w:t>
      </w:r>
    </w:p>
    <w:p w14:paraId="70176E5D"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本系统采用前后端分离架构，前端基于React+TypeScript+Vite构建，后端基于Python FastAPI框架开发，通过Docker Compose实现容器化部署。开发环境软硬件参数如表5-10所示：</w:t>
      </w:r>
    </w:p>
    <w:p w14:paraId="0BD1911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表5-10 开发环境信息表</w:t>
      </w:r>
    </w:p>
    <w:p w14:paraId="66530DF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Table 5-10 Development Environment Information Table</w:t>
      </w:r>
    </w:p>
    <w:tbl>
      <w:tblPr>
        <w:tblStyle w:val="Table"/>
        <w:tblW w:w="0" w:type="auto"/>
        <w:tblInd w:w="0" w:type="dxa"/>
        <w:tblLook w:val="04A0" w:firstRow="1" w:lastRow="0" w:firstColumn="1" w:lastColumn="0" w:noHBand="0" w:noVBand="1"/>
      </w:tblPr>
      <w:tblGrid>
        <w:gridCol w:w="1896"/>
        <w:gridCol w:w="5016"/>
      </w:tblGrid>
      <w:tr w:rsidR="001766F8" w14:paraId="05B365CA"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0" w:type="auto"/>
          </w:tcPr>
          <w:p w14:paraId="2D61BD8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软硬件名称</w:t>
            </w:r>
          </w:p>
        </w:tc>
        <w:tc>
          <w:tcPr>
            <w:tcW w:w="0" w:type="auto"/>
          </w:tcPr>
          <w:p w14:paraId="5023ACD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参数</w:t>
            </w:r>
          </w:p>
        </w:tc>
      </w:tr>
      <w:tr w:rsidR="001766F8" w14:paraId="7E258AAC" w14:textId="77777777">
        <w:tc>
          <w:tcPr>
            <w:tcW w:w="0" w:type="auto"/>
          </w:tcPr>
          <w:p w14:paraId="27EBFF5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处理器</w:t>
            </w:r>
          </w:p>
        </w:tc>
        <w:tc>
          <w:tcPr>
            <w:tcW w:w="0" w:type="auto"/>
          </w:tcPr>
          <w:p w14:paraId="14A7BA6C"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Apple M3 Pro</w:t>
            </w:r>
          </w:p>
        </w:tc>
      </w:tr>
      <w:tr w:rsidR="001766F8" w14:paraId="6CD16262" w14:textId="77777777">
        <w:tc>
          <w:tcPr>
            <w:tcW w:w="0" w:type="auto"/>
          </w:tcPr>
          <w:p w14:paraId="394D1CA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内存</w:t>
            </w:r>
          </w:p>
        </w:tc>
        <w:tc>
          <w:tcPr>
            <w:tcW w:w="0" w:type="auto"/>
          </w:tcPr>
          <w:p w14:paraId="24079925"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18GB</w:t>
            </w:r>
          </w:p>
        </w:tc>
      </w:tr>
      <w:tr w:rsidR="001766F8" w14:paraId="593926A8" w14:textId="77777777">
        <w:tc>
          <w:tcPr>
            <w:tcW w:w="0" w:type="auto"/>
          </w:tcPr>
          <w:p w14:paraId="7103B4AD"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操作系统</w:t>
            </w:r>
          </w:p>
        </w:tc>
        <w:tc>
          <w:tcPr>
            <w:tcW w:w="0" w:type="auto"/>
          </w:tcPr>
          <w:p w14:paraId="47198AA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macOS Sequoia 15.4</w:t>
            </w:r>
          </w:p>
        </w:tc>
      </w:tr>
      <w:tr w:rsidR="001766F8" w14:paraId="25152A04" w14:textId="77777777">
        <w:tc>
          <w:tcPr>
            <w:tcW w:w="0" w:type="auto"/>
          </w:tcPr>
          <w:p w14:paraId="6D60D16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前端框架</w:t>
            </w:r>
          </w:p>
        </w:tc>
        <w:tc>
          <w:tcPr>
            <w:tcW w:w="0" w:type="auto"/>
          </w:tcPr>
          <w:p w14:paraId="68D0AD17"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React 18.3 + Vite 6.3 + TypeScript 5.7</w:t>
            </w:r>
          </w:p>
        </w:tc>
      </w:tr>
      <w:tr w:rsidR="001766F8" w14:paraId="348FB0FF" w14:textId="77777777">
        <w:tc>
          <w:tcPr>
            <w:tcW w:w="0" w:type="auto"/>
          </w:tcPr>
          <w:p w14:paraId="29993D0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UI组件库</w:t>
            </w:r>
          </w:p>
        </w:tc>
        <w:tc>
          <w:tcPr>
            <w:tcW w:w="0" w:type="auto"/>
          </w:tcPr>
          <w:p w14:paraId="1CDB52F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Ant Design 6.1</w:t>
            </w:r>
          </w:p>
        </w:tc>
      </w:tr>
      <w:tr w:rsidR="001766F8" w14:paraId="2E1AA756" w14:textId="77777777">
        <w:tc>
          <w:tcPr>
            <w:tcW w:w="0" w:type="auto"/>
          </w:tcPr>
          <w:p w14:paraId="23A1E4CD"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样式框架</w:t>
            </w:r>
          </w:p>
        </w:tc>
        <w:tc>
          <w:tcPr>
            <w:tcW w:w="0" w:type="auto"/>
          </w:tcPr>
          <w:p w14:paraId="3CE90A50"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Tailwind CSS 3.4</w:t>
            </w:r>
          </w:p>
        </w:tc>
      </w:tr>
      <w:tr w:rsidR="001766F8" w14:paraId="57182494" w14:textId="77777777">
        <w:tc>
          <w:tcPr>
            <w:tcW w:w="0" w:type="auto"/>
          </w:tcPr>
          <w:p w14:paraId="5A9F47D8"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状态管理</w:t>
            </w:r>
          </w:p>
        </w:tc>
        <w:tc>
          <w:tcPr>
            <w:tcW w:w="0" w:type="auto"/>
          </w:tcPr>
          <w:p w14:paraId="64A94A40"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Zustand 5.0</w:t>
            </w:r>
          </w:p>
        </w:tc>
      </w:tr>
      <w:tr w:rsidR="001766F8" w14:paraId="2C7796B3" w14:textId="77777777">
        <w:tc>
          <w:tcPr>
            <w:tcW w:w="0" w:type="auto"/>
          </w:tcPr>
          <w:p w14:paraId="17158FED"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后端框架</w:t>
            </w:r>
          </w:p>
        </w:tc>
        <w:tc>
          <w:tcPr>
            <w:tcW w:w="0" w:type="auto"/>
          </w:tcPr>
          <w:p w14:paraId="1E1670D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FastAPI 0.135 + Uvicorn</w:t>
            </w:r>
          </w:p>
        </w:tc>
      </w:tr>
      <w:tr w:rsidR="001766F8" w14:paraId="24139B22" w14:textId="77777777">
        <w:tc>
          <w:tcPr>
            <w:tcW w:w="0" w:type="auto"/>
          </w:tcPr>
          <w:p w14:paraId="51CCECED"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LLM接口</w:t>
            </w:r>
          </w:p>
        </w:tc>
        <w:tc>
          <w:tcPr>
            <w:tcW w:w="0" w:type="auto"/>
          </w:tcPr>
          <w:p w14:paraId="77D7128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LiteLLM 1.82（支持OpenAI/Claude/GLM等）</w:t>
            </w:r>
          </w:p>
        </w:tc>
      </w:tr>
      <w:tr w:rsidR="001766F8" w14:paraId="511B1ADB" w14:textId="77777777">
        <w:tc>
          <w:tcPr>
            <w:tcW w:w="0" w:type="auto"/>
          </w:tcPr>
          <w:p w14:paraId="71ED0433"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向量数据库</w:t>
            </w:r>
          </w:p>
        </w:tc>
        <w:tc>
          <w:tcPr>
            <w:tcW w:w="0" w:type="auto"/>
          </w:tcPr>
          <w:p w14:paraId="06E4325B"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Qdrant 1.17</w:t>
            </w:r>
          </w:p>
        </w:tc>
      </w:tr>
      <w:tr w:rsidR="001766F8" w14:paraId="502AB913" w14:textId="77777777">
        <w:tc>
          <w:tcPr>
            <w:tcW w:w="0" w:type="auto"/>
          </w:tcPr>
          <w:p w14:paraId="0374AAE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关系数据库</w:t>
            </w:r>
          </w:p>
        </w:tc>
        <w:tc>
          <w:tcPr>
            <w:tcW w:w="0" w:type="auto"/>
          </w:tcPr>
          <w:p w14:paraId="54E501D4"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MySQL 8.0</w:t>
            </w:r>
          </w:p>
        </w:tc>
      </w:tr>
      <w:tr w:rsidR="001766F8" w14:paraId="495777E9" w14:textId="77777777">
        <w:tc>
          <w:tcPr>
            <w:tcW w:w="0" w:type="auto"/>
          </w:tcPr>
          <w:p w14:paraId="466F3DDD"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异步数据库驱动</w:t>
            </w:r>
          </w:p>
        </w:tc>
        <w:tc>
          <w:tcPr>
            <w:tcW w:w="0" w:type="auto"/>
          </w:tcPr>
          <w:p w14:paraId="006D9276"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aiomysql 0.3</w:t>
            </w:r>
          </w:p>
        </w:tc>
      </w:tr>
      <w:tr w:rsidR="001766F8" w14:paraId="696A4059" w14:textId="77777777">
        <w:tc>
          <w:tcPr>
            <w:tcW w:w="0" w:type="auto"/>
          </w:tcPr>
          <w:p w14:paraId="44DE5727"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容器化部署</w:t>
            </w:r>
          </w:p>
        </w:tc>
        <w:tc>
          <w:tcPr>
            <w:tcW w:w="0" w:type="auto"/>
          </w:tcPr>
          <w:p w14:paraId="2BC7152A"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Docker + Docker Compose</w:t>
            </w:r>
          </w:p>
        </w:tc>
      </w:tr>
    </w:tbl>
    <w:p w14:paraId="48A88FC2" w14:textId="77777777" w:rsidR="001766F8" w:rsidRDefault="00000000">
      <w:pPr>
        <w:pStyle w:val="4"/>
        <w:rPr>
          <w:color w:val="000000" w:themeColor="text1"/>
        </w:rPr>
      </w:pPr>
      <w:bookmarkStart w:id="95" w:name="用户信息管理与简历解析模块"/>
      <w:bookmarkEnd w:id="94"/>
      <w:r>
        <w:rPr>
          <w:color w:val="000000" w:themeColor="text1"/>
        </w:rPr>
        <w:t xml:space="preserve">5.3.2 </w:t>
      </w:r>
      <w:r>
        <w:rPr>
          <w:rFonts w:hint="eastAsia"/>
          <w:color w:val="000000" w:themeColor="text1"/>
        </w:rPr>
        <w:t>用户信息管理与简历解析模块</w:t>
      </w:r>
    </w:p>
    <w:p w14:paraId="4285868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用户信息管理与简历解析模块是系统的数据入口，负责用户注册认证、个人信息维护与简历的智能解析，为后续能力评估提供高质量的结构化输入数据。具体包括以下功能：</w:t>
      </w:r>
    </w:p>
    <w:p w14:paraId="667955ED" w14:textId="77777777" w:rsidR="001766F8" w:rsidRDefault="00000000">
      <w:pPr>
        <w:pStyle w:val="Compact"/>
        <w:numPr>
          <w:ilvl w:val="0"/>
          <w:numId w:val="18"/>
        </w:numPr>
        <w:rPr>
          <w:rFonts w:ascii="宋体" w:eastAsia="宋体" w:hAnsi="宋体" w:cs="宋体"/>
          <w:color w:val="000000" w:themeColor="text1"/>
          <w:kern w:val="2"/>
        </w:rPr>
      </w:pPr>
      <w:r>
        <w:rPr>
          <w:rFonts w:ascii="宋体" w:eastAsia="宋体" w:hAnsi="宋体" w:cs="宋体" w:hint="eastAsia"/>
          <w:color w:val="000000" w:themeColor="text1"/>
          <w:kern w:val="2"/>
        </w:rPr>
        <w:t>用户注册与认证：系统采用JWT无状态认证机制。用户注册时，密码经bcrypt加盐哈希后存储至MySQL，确保即使数据库泄露也无法反推原始密码；登录成功后，系统签发有效期72小时的JWT令牌，后续所有API请求通过Authorization请求头携带令牌，后端中间件自动校验令牌有效性并提取用户身份。</w:t>
      </w:r>
    </w:p>
    <w:p w14:paraId="396880DF"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如图5-10所示，为用户登录界面，采用简洁的表单设计，支持用户名密码登录与新用户注册。</w:t>
      </w:r>
    </w:p>
    <w:tbl>
      <w:tblPr>
        <w:tblW w:w="0" w:type="auto"/>
        <w:jc w:val="center"/>
        <w:tblCellMar>
          <w:left w:w="10" w:type="dxa"/>
          <w:right w:w="10" w:type="dxa"/>
        </w:tblCellMar>
        <w:tblLook w:val="04A0" w:firstRow="1" w:lastRow="0" w:firstColumn="1" w:lastColumn="0" w:noHBand="0" w:noVBand="1"/>
      </w:tblPr>
      <w:tblGrid>
        <w:gridCol w:w="2360"/>
      </w:tblGrid>
      <w:tr w:rsidR="001766F8" w14:paraId="7BA91835" w14:textId="77777777">
        <w:trPr>
          <w:jc w:val="center"/>
        </w:trPr>
        <w:tc>
          <w:tcPr>
            <w:tcW w:w="0" w:type="auto"/>
          </w:tcPr>
          <w:p w14:paraId="6FEB8EB5" w14:textId="77777777" w:rsidR="001766F8" w:rsidRDefault="00000000">
            <w:pPr>
              <w:pStyle w:val="Compact"/>
              <w:jc w:val="center"/>
              <w:rPr>
                <w:rFonts w:ascii="宋体" w:eastAsia="宋体" w:hAnsi="宋体" w:cs="宋体"/>
                <w:color w:val="000000" w:themeColor="text1"/>
                <w:kern w:val="2"/>
              </w:rPr>
            </w:pPr>
            <w:r>
              <w:rPr>
                <w:rFonts w:ascii="宋体" w:eastAsia="宋体" w:hAnsi="宋体" w:cs="宋体" w:hint="eastAsia"/>
                <w:color w:val="000000" w:themeColor="text1"/>
                <w:kern w:val="2"/>
              </w:rPr>
              <w:t>图5-10 用户登录界面</w:t>
            </w:r>
          </w:p>
        </w:tc>
      </w:tr>
    </w:tbl>
    <w:p w14:paraId="33A22F41" w14:textId="77777777" w:rsidR="001766F8" w:rsidRDefault="00000000">
      <w:pPr>
        <w:pStyle w:val="ImageCaption"/>
        <w:rPr>
          <w:rFonts w:ascii="宋体" w:eastAsia="宋体" w:hAnsi="宋体" w:cs="宋体"/>
          <w:color w:val="000000" w:themeColor="text1"/>
          <w:kern w:val="2"/>
        </w:rPr>
      </w:pPr>
      <w:r>
        <w:rPr>
          <w:rFonts w:ascii="宋体" w:eastAsia="宋体" w:hAnsi="宋体" w:cs="宋体" w:hint="eastAsia"/>
          <w:color w:val="000000" w:themeColor="text1"/>
          <w:kern w:val="2"/>
        </w:rPr>
        <w:t>图5-10 用户登录界面</w:t>
      </w:r>
    </w:p>
    <w:p w14:paraId="58A9DF4B"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图5-10 用户登录界面</w:t>
      </w:r>
    </w:p>
    <w:p w14:paraId="2893A62B"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Figure 5-10 User Login Interface</w:t>
      </w:r>
    </w:p>
    <w:p w14:paraId="39114EC8" w14:textId="77777777" w:rsidR="001766F8" w:rsidRDefault="00000000">
      <w:pPr>
        <w:pStyle w:val="Compact"/>
        <w:numPr>
          <w:ilvl w:val="0"/>
          <w:numId w:val="19"/>
        </w:numPr>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个人信息管理与简历解析：用户进入个人档案页后，可上传Word格式简历文件。系统通过python-docx提取简历文本，调用LLM对非结构化简历内容进行智能解析，自动提取姓名、年龄、教育背景、当前职位/专业、工作/实习年限、技能列表、证书列表等关键字段，并以结构化JSON格式存储至candidates表。用户可在界面上查看、编辑解析结果，并补充自我描述等额外信息，确保输入数据的完整性与准确性。</w:t>
      </w:r>
    </w:p>
    <w:p w14:paraId="4A556799" w14:textId="77777777" w:rsidR="001766F8" w:rsidRDefault="00000000">
      <w:pPr>
        <w:pStyle w:val="FirstParagraph"/>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如图5-11所示，为个人档案页面，展示了简历解析后的结构化信息与用户编辑界面。</w:t>
      </w:r>
    </w:p>
    <w:tbl>
      <w:tblPr>
        <w:tblW w:w="0" w:type="auto"/>
        <w:jc w:val="center"/>
        <w:tblCellMar>
          <w:left w:w="10" w:type="dxa"/>
          <w:right w:w="10" w:type="dxa"/>
        </w:tblCellMar>
        <w:tblLook w:val="04A0" w:firstRow="1" w:lastRow="0" w:firstColumn="1" w:lastColumn="0" w:noHBand="0" w:noVBand="1"/>
      </w:tblPr>
      <w:tblGrid>
        <w:gridCol w:w="2360"/>
      </w:tblGrid>
      <w:tr w:rsidR="001766F8" w14:paraId="29AEDB18" w14:textId="77777777">
        <w:trPr>
          <w:jc w:val="center"/>
        </w:trPr>
        <w:tc>
          <w:tcPr>
            <w:tcW w:w="0" w:type="auto"/>
          </w:tcPr>
          <w:p w14:paraId="1BC40D00" w14:textId="77777777" w:rsidR="001766F8" w:rsidRDefault="00000000">
            <w:pPr>
              <w:pStyle w:val="Compact"/>
              <w:jc w:val="center"/>
              <w:rPr>
                <w:rFonts w:ascii="宋体" w:eastAsia="宋体" w:hAnsi="宋体" w:cs="宋体"/>
                <w:color w:val="000000" w:themeColor="text1"/>
                <w:kern w:val="2"/>
              </w:rPr>
            </w:pPr>
            <w:r>
              <w:rPr>
                <w:rFonts w:ascii="宋体" w:eastAsia="宋体" w:hAnsi="宋体" w:cs="宋体" w:hint="eastAsia"/>
                <w:color w:val="000000" w:themeColor="text1"/>
                <w:kern w:val="2"/>
              </w:rPr>
              <w:t>图5-11 个人档案页面</w:t>
            </w:r>
          </w:p>
        </w:tc>
      </w:tr>
    </w:tbl>
    <w:p w14:paraId="43CE135E" w14:textId="77777777" w:rsidR="001766F8" w:rsidRDefault="00000000">
      <w:pPr>
        <w:pStyle w:val="ImageCaption"/>
        <w:rPr>
          <w:rFonts w:ascii="宋体" w:eastAsia="宋体" w:hAnsi="宋体" w:cs="宋体"/>
          <w:color w:val="000000" w:themeColor="text1"/>
          <w:kern w:val="2"/>
        </w:rPr>
      </w:pPr>
      <w:r>
        <w:rPr>
          <w:rFonts w:ascii="宋体" w:eastAsia="宋体" w:hAnsi="宋体" w:cs="宋体" w:hint="eastAsia"/>
          <w:color w:val="000000" w:themeColor="text1"/>
          <w:kern w:val="2"/>
        </w:rPr>
        <w:t>图5-11 个人档案页面</w:t>
      </w:r>
    </w:p>
    <w:p w14:paraId="74AC8CC6"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图5-11 个人档案页面</w:t>
      </w:r>
    </w:p>
    <w:p w14:paraId="5D1C5AC3"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Figure 5-11 User Profile Page</w:t>
      </w:r>
    </w:p>
    <w:p w14:paraId="366CB9EB"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简历解析模块的核心流程如图5-12所示：系统接收上传的简历文件后，首先通过python-docx提取纯文本内容；随后将文本发送至LLM，利用精心设计的Prompt模板指导模型按照预定义的JSON Schema提取结构化字段；LLM返回的JSON经过Schema校验后写入数据库。对于解析置信度较低的字段，系统在前端以高亮提示方式提醒用户确认或修改。</w:t>
      </w:r>
    </w:p>
    <w:tbl>
      <w:tblPr>
        <w:tblW w:w="0" w:type="auto"/>
        <w:jc w:val="center"/>
        <w:tblCellMar>
          <w:left w:w="10" w:type="dxa"/>
          <w:right w:w="10" w:type="dxa"/>
        </w:tblCellMar>
        <w:tblLook w:val="04A0" w:firstRow="1" w:lastRow="0" w:firstColumn="1" w:lastColumn="0" w:noHBand="0" w:noVBand="1"/>
      </w:tblPr>
      <w:tblGrid>
        <w:gridCol w:w="2600"/>
      </w:tblGrid>
      <w:tr w:rsidR="001766F8" w14:paraId="35889BA5" w14:textId="77777777">
        <w:trPr>
          <w:jc w:val="center"/>
        </w:trPr>
        <w:tc>
          <w:tcPr>
            <w:tcW w:w="0" w:type="auto"/>
          </w:tcPr>
          <w:p w14:paraId="4D717B43" w14:textId="77777777" w:rsidR="001766F8" w:rsidRDefault="00000000">
            <w:pPr>
              <w:pStyle w:val="Compact"/>
              <w:jc w:val="center"/>
              <w:rPr>
                <w:rFonts w:ascii="宋体" w:eastAsia="宋体" w:hAnsi="宋体" w:cs="宋体"/>
                <w:color w:val="000000" w:themeColor="text1"/>
                <w:kern w:val="2"/>
              </w:rPr>
            </w:pPr>
            <w:r>
              <w:rPr>
                <w:rFonts w:ascii="宋体" w:eastAsia="宋体" w:hAnsi="宋体" w:cs="宋体" w:hint="eastAsia"/>
                <w:color w:val="000000" w:themeColor="text1"/>
                <w:kern w:val="2"/>
              </w:rPr>
              <w:t>图5-12 简历解析流程图</w:t>
            </w:r>
          </w:p>
        </w:tc>
      </w:tr>
    </w:tbl>
    <w:p w14:paraId="6ACB0597" w14:textId="77777777" w:rsidR="001766F8" w:rsidRDefault="00000000">
      <w:pPr>
        <w:pStyle w:val="ImageCaption"/>
        <w:rPr>
          <w:rFonts w:ascii="宋体" w:eastAsia="宋体" w:hAnsi="宋体" w:cs="宋体"/>
          <w:color w:val="000000" w:themeColor="text1"/>
          <w:kern w:val="2"/>
        </w:rPr>
      </w:pPr>
      <w:r>
        <w:rPr>
          <w:rFonts w:ascii="宋体" w:eastAsia="宋体" w:hAnsi="宋体" w:cs="宋体" w:hint="eastAsia"/>
          <w:color w:val="000000" w:themeColor="text1"/>
          <w:kern w:val="2"/>
        </w:rPr>
        <w:t>图5-12 简历解析流程图</w:t>
      </w:r>
    </w:p>
    <w:p w14:paraId="2F8AD467"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图5-12 简历解析流程图</w:t>
      </w:r>
    </w:p>
    <w:p w14:paraId="1F828197"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Figure 5-12 Resume Parsing Flowchart</w:t>
      </w:r>
    </w:p>
    <w:p w14:paraId="7E5894E1" w14:textId="77777777" w:rsidR="001766F8" w:rsidRDefault="00000000">
      <w:pPr>
        <w:pStyle w:val="4"/>
        <w:rPr>
          <w:color w:val="000000" w:themeColor="text1"/>
        </w:rPr>
      </w:pPr>
      <w:bookmarkStart w:id="96" w:name="能力评估与报告生成模块"/>
      <w:bookmarkEnd w:id="95"/>
      <w:r>
        <w:rPr>
          <w:color w:val="000000" w:themeColor="text1"/>
        </w:rPr>
        <w:t xml:space="preserve">5.3.3 </w:t>
      </w:r>
      <w:r>
        <w:rPr>
          <w:rFonts w:hint="eastAsia"/>
          <w:color w:val="000000" w:themeColor="text1"/>
        </w:rPr>
        <w:t>能力评估与报告生成模块</w:t>
      </w:r>
    </w:p>
    <w:p w14:paraId="51FCE7CF"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能力评估与报告生成模块是系统的核心组成部分，负责基于用户档案数据驱动多Agent协作完成六大维度深度评估，并将评估结果转化为面向用户的可视化报告。</w:t>
      </w:r>
    </w:p>
    <w:p w14:paraId="323CF5CC" w14:textId="77777777" w:rsidR="001766F8" w:rsidRDefault="00000000">
      <w:pPr>
        <w:pStyle w:val="Compact"/>
        <w:numPr>
          <w:ilvl w:val="0"/>
          <w:numId w:val="20"/>
        </w:numPr>
        <w:rPr>
          <w:rFonts w:ascii="宋体" w:eastAsia="宋体" w:hAnsi="宋体" w:cs="宋体"/>
          <w:color w:val="000000" w:themeColor="text1"/>
          <w:kern w:val="2"/>
        </w:rPr>
      </w:pPr>
      <w:r>
        <w:rPr>
          <w:rFonts w:ascii="宋体" w:eastAsia="宋体" w:hAnsi="宋体" w:cs="宋体" w:hint="eastAsia"/>
          <w:color w:val="000000" w:themeColor="text1"/>
          <w:kern w:val="2"/>
        </w:rPr>
        <w:t>多Agent评估引擎：本模块采用”1+6+1”的Agent协作架构实现能力评估。输入解析Agent（input_parser）首先将用户简历与补充信息规范化为标准候选人JSON；随后6个维度评估Agent并行执行——技能Agent（skills_agent）基于O*NET Skills框架评估基础技能、社交技能、技术技能、管理技能共4个子维度，知识Agent（knowledge_agent）基于O*NET Knowledge框架评估商业、技术、人文、应用知识共4个子维度，能力Agent（abilities_agent）评估语言、推理、定量分析3个认知维度，工作风格Agent（work_styles_agent）基于Big Five人格模型评估主动性、人际、尽责性、情绪韧性4个子维度（共21个细分特质），兴趣Agent（interests_agent）基于Holland RIASEC模型输出6类职业兴趣及三字母代码，工作价值观Agent（work_values_agent）评估成就、独立、认可、</w:t>
      </w:r>
      <w:r>
        <w:rPr>
          <w:rFonts w:ascii="宋体" w:eastAsia="宋体" w:hAnsi="宋体" w:cs="宋体" w:hint="eastAsia"/>
          <w:color w:val="000000" w:themeColor="text1"/>
          <w:kern w:val="2"/>
        </w:rPr>
        <w:lastRenderedPageBreak/>
        <w:t>关系、支持、条件6个维度；最终汇总Agent（summary_agent）综合所有维度生成个人画像标签、Top-3优势、Top-3改进项与六个月行动建议。</w:t>
      </w:r>
    </w:p>
    <w:p w14:paraId="0230571F"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每个评估Agent的Prompt设计遵循以下原则：明确的角色定义与评估框架说明、完整的候选人上下文注入、结构化JSON输出Schema约束、1-7分Likert量表评分标准以及要求提供评分证据（evidence）的可解释性要求。对于缺少测评数据的维度（如能力维度未进行认知测试），Agent采用”估算+锁定”策略输出参考范围，并在报告中标记为待解锁状态。</w:t>
      </w:r>
    </w:p>
    <w:p w14:paraId="5428CA74"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如图5-13所示，为评估报告概览页面，展示了六维雷达图与各维度评分概况。</w:t>
      </w:r>
    </w:p>
    <w:tbl>
      <w:tblPr>
        <w:tblW w:w="0" w:type="auto"/>
        <w:jc w:val="center"/>
        <w:tblCellMar>
          <w:left w:w="10" w:type="dxa"/>
          <w:right w:w="10" w:type="dxa"/>
        </w:tblCellMar>
        <w:tblLook w:val="04A0" w:firstRow="1" w:lastRow="0" w:firstColumn="1" w:lastColumn="0" w:noHBand="0" w:noVBand="1"/>
      </w:tblPr>
      <w:tblGrid>
        <w:gridCol w:w="2840"/>
      </w:tblGrid>
      <w:tr w:rsidR="001766F8" w14:paraId="2753A784" w14:textId="77777777">
        <w:trPr>
          <w:jc w:val="center"/>
        </w:trPr>
        <w:tc>
          <w:tcPr>
            <w:tcW w:w="0" w:type="auto"/>
          </w:tcPr>
          <w:p w14:paraId="0500BD14"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图5-13 评估报告概览页面</w:t>
            </w:r>
          </w:p>
        </w:tc>
      </w:tr>
    </w:tbl>
    <w:p w14:paraId="0F980361"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图5-13 评估报告概览页面</w:t>
      </w:r>
    </w:p>
    <w:p w14:paraId="39082C16"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图5-13 评估报告概览页面</w:t>
      </w:r>
    </w:p>
    <w:p w14:paraId="4DCFEDF5"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Figure 5-13 Assessment Report Overview Page</w:t>
      </w:r>
    </w:p>
    <w:p w14:paraId="6F6D41A3" w14:textId="77777777" w:rsidR="001766F8" w:rsidRDefault="00000000">
      <w:pPr>
        <w:pStyle w:val="Compact"/>
        <w:numPr>
          <w:ilvl w:val="0"/>
          <w:numId w:val="21"/>
        </w:numPr>
        <w:rPr>
          <w:rFonts w:ascii="宋体" w:eastAsia="宋体" w:hAnsi="宋体" w:cs="宋体"/>
          <w:color w:val="000000" w:themeColor="text1"/>
          <w:kern w:val="2"/>
        </w:rPr>
      </w:pPr>
      <w:r>
        <w:rPr>
          <w:rFonts w:ascii="宋体" w:eastAsia="宋体" w:hAnsi="宋体" w:cs="宋体" w:hint="eastAsia"/>
          <w:color w:val="000000" w:themeColor="text1"/>
          <w:kern w:val="2"/>
        </w:rPr>
        <w:t>报告生成引擎：原始评估数据经6个报告Agent转化为面向用户的展示格式。报告Agent负责将1-7分评估分数映射为1-5星直觉评级，将第三人称分析文本改写为第二人称叙述（如”你的技术技能表现突出……“），并为每个子维度生成含义解释（meaning）、强项（strengths）与建议（suggestions）三部分内容。报告块按维度ID缓存至career_plan_blocks表，后续请求直接读取缓存，避免重复生成。</w:t>
      </w:r>
    </w:p>
    <w:p w14:paraId="372346DA"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如图5-14所示，为评估报告维度详情页面，展示了技能维度的详细评估结果，包含各子维度的星级评分、含义解释与改进建议。</w:t>
      </w:r>
    </w:p>
    <w:tbl>
      <w:tblPr>
        <w:tblW w:w="0" w:type="auto"/>
        <w:jc w:val="center"/>
        <w:tblCellMar>
          <w:left w:w="10" w:type="dxa"/>
          <w:right w:w="10" w:type="dxa"/>
        </w:tblCellMar>
        <w:tblLook w:val="04A0" w:firstRow="1" w:lastRow="0" w:firstColumn="1" w:lastColumn="0" w:noHBand="0" w:noVBand="1"/>
      </w:tblPr>
      <w:tblGrid>
        <w:gridCol w:w="2840"/>
      </w:tblGrid>
      <w:tr w:rsidR="001766F8" w14:paraId="54DC7FE6" w14:textId="77777777">
        <w:trPr>
          <w:jc w:val="center"/>
        </w:trPr>
        <w:tc>
          <w:tcPr>
            <w:tcW w:w="0" w:type="auto"/>
          </w:tcPr>
          <w:p w14:paraId="73A4EECE" w14:textId="77777777" w:rsidR="001766F8" w:rsidRDefault="00000000">
            <w:pPr>
              <w:pStyle w:val="Compact"/>
              <w:jc w:val="center"/>
              <w:rPr>
                <w:rFonts w:ascii="宋体" w:eastAsia="宋体" w:hAnsi="宋体" w:cs="宋体"/>
                <w:color w:val="000000" w:themeColor="text1"/>
                <w:kern w:val="2"/>
              </w:rPr>
            </w:pPr>
            <w:r>
              <w:rPr>
                <w:rFonts w:ascii="宋体" w:eastAsia="宋体" w:hAnsi="宋体" w:cs="宋体" w:hint="eastAsia"/>
                <w:color w:val="000000" w:themeColor="text1"/>
                <w:kern w:val="2"/>
              </w:rPr>
              <w:t>图5-14 评估报告维度详情</w:t>
            </w:r>
          </w:p>
        </w:tc>
      </w:tr>
    </w:tbl>
    <w:p w14:paraId="28FC94B7" w14:textId="77777777" w:rsidR="001766F8" w:rsidRDefault="00000000">
      <w:pPr>
        <w:pStyle w:val="ImageCaption"/>
        <w:rPr>
          <w:rFonts w:ascii="宋体" w:eastAsia="宋体" w:hAnsi="宋体" w:cs="宋体"/>
          <w:color w:val="000000" w:themeColor="text1"/>
          <w:kern w:val="2"/>
        </w:rPr>
      </w:pPr>
      <w:r>
        <w:rPr>
          <w:rFonts w:ascii="宋体" w:eastAsia="宋体" w:hAnsi="宋体" w:cs="宋体" w:hint="eastAsia"/>
          <w:color w:val="000000" w:themeColor="text1"/>
          <w:kern w:val="2"/>
        </w:rPr>
        <w:t>图5-14 评估报告维度详情</w:t>
      </w:r>
    </w:p>
    <w:p w14:paraId="102859A7"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图5-14 评估报告维度详情</w:t>
      </w:r>
    </w:p>
    <w:p w14:paraId="19D61775"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Figure 5-14 Assessment Report Dimension Details</w:t>
      </w:r>
    </w:p>
    <w:p w14:paraId="216F08D5" w14:textId="77777777" w:rsidR="001766F8" w:rsidRDefault="00000000">
      <w:pPr>
        <w:pStyle w:val="4"/>
        <w:rPr>
          <w:color w:val="000000" w:themeColor="text1"/>
        </w:rPr>
      </w:pPr>
      <w:bookmarkStart w:id="97" w:name="职业路线推荐与规划模块"/>
      <w:bookmarkEnd w:id="96"/>
      <w:r>
        <w:rPr>
          <w:color w:val="000000" w:themeColor="text1"/>
        </w:rPr>
        <w:t xml:space="preserve">5.3.4 </w:t>
      </w:r>
      <w:r>
        <w:rPr>
          <w:rFonts w:hint="eastAsia"/>
          <w:color w:val="000000" w:themeColor="text1"/>
        </w:rPr>
        <w:t>职业路线推荐与规划模块</w:t>
      </w:r>
    </w:p>
    <w:p w14:paraId="3A083F2C"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职业路线推荐与规划模块负责基于评估结果为用户推荐多条职业发展路线，并在用户选定目标路线后针对其当前阶段岗位生成完整的个性化发展规划方案。</w:t>
      </w:r>
    </w:p>
    <w:p w14:paraId="56A6EAA8" w14:textId="77777777" w:rsidR="001766F8" w:rsidRDefault="00000000">
      <w:pPr>
        <w:pStyle w:val="Compact"/>
        <w:numPr>
          <w:ilvl w:val="0"/>
          <w:numId w:val="22"/>
        </w:numPr>
        <w:rPr>
          <w:rFonts w:ascii="宋体" w:eastAsia="宋体" w:hAnsi="宋体" w:cs="宋体"/>
          <w:color w:val="000000" w:themeColor="text1"/>
          <w:kern w:val="2"/>
        </w:rPr>
      </w:pPr>
      <w:r>
        <w:rPr>
          <w:rFonts w:ascii="宋体" w:eastAsia="宋体" w:hAnsi="宋体" w:cs="宋体" w:hint="eastAsia"/>
          <w:color w:val="000000" w:themeColor="text1"/>
          <w:kern w:val="2"/>
        </w:rPr>
        <w:t>双路JD召回与多阶段路线生成：如第4章所述，系统采用两条并行召回路径从Qdrant的jobs集合中召回候选JD。路径A将候选人中文画像文本通过text-embedding-3-small模型编码为1536维语义向量，在Qdrant中执行余弦相似度检索召回Top-30语义最相似的JD；路径B将候选人技能列表分为3-4组，分别编码为向量后检索Top-15 JD。两路结果按jd_id合并去重、标记多路命中并预过滤后保留最多30条候选JD送入LLM路线设计阶段。</w:t>
      </w:r>
      <w:r>
        <w:rPr>
          <w:rFonts w:ascii="宋体" w:eastAsia="宋体" w:hAnsi="宋体" w:cs="宋体" w:hint="eastAsia"/>
          <w:color w:val="000000" w:themeColor="text1"/>
          <w:kern w:val="2"/>
        </w:rPr>
        <w:lastRenderedPageBreak/>
        <w:t>LLM依据候选JD数据与候选人画像生成3-4条由”起点→中期→远期”三阶段构成的完整职业发展路线，其中起点岗位引用真实JD索引作为证据，中远期岗位依据产业演进规律外推。</w:t>
      </w:r>
    </w:p>
    <w:p w14:paraId="12649907"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如图5-15所示，为职业路线推荐结果页面，展示了多条路线卡片与路线选择入口。</w:t>
      </w:r>
    </w:p>
    <w:tbl>
      <w:tblPr>
        <w:tblW w:w="0" w:type="auto"/>
        <w:jc w:val="center"/>
        <w:tblCellMar>
          <w:left w:w="10" w:type="dxa"/>
          <w:right w:w="10" w:type="dxa"/>
        </w:tblCellMar>
        <w:tblLook w:val="04A0" w:firstRow="1" w:lastRow="0" w:firstColumn="1" w:lastColumn="0" w:noHBand="0" w:noVBand="1"/>
      </w:tblPr>
      <w:tblGrid>
        <w:gridCol w:w="3320"/>
      </w:tblGrid>
      <w:tr w:rsidR="001766F8" w14:paraId="3F51A976" w14:textId="77777777">
        <w:trPr>
          <w:jc w:val="center"/>
        </w:trPr>
        <w:tc>
          <w:tcPr>
            <w:tcW w:w="0" w:type="auto"/>
          </w:tcPr>
          <w:p w14:paraId="36E63679" w14:textId="77777777" w:rsidR="001766F8" w:rsidRDefault="00000000">
            <w:pPr>
              <w:pStyle w:val="Compact"/>
              <w:jc w:val="center"/>
              <w:rPr>
                <w:rFonts w:ascii="宋体" w:eastAsia="宋体" w:hAnsi="宋体" w:cs="宋体"/>
                <w:color w:val="000000" w:themeColor="text1"/>
                <w:kern w:val="2"/>
              </w:rPr>
            </w:pPr>
            <w:r>
              <w:rPr>
                <w:rFonts w:ascii="宋体" w:eastAsia="宋体" w:hAnsi="宋体" w:cs="宋体" w:hint="eastAsia"/>
                <w:color w:val="000000" w:themeColor="text1"/>
                <w:kern w:val="2"/>
              </w:rPr>
              <w:t>图5-15 职业路线推荐结果页面</w:t>
            </w:r>
          </w:p>
        </w:tc>
      </w:tr>
    </w:tbl>
    <w:p w14:paraId="2280970D" w14:textId="77777777" w:rsidR="001766F8" w:rsidRDefault="00000000">
      <w:pPr>
        <w:pStyle w:val="ImageCaption"/>
        <w:rPr>
          <w:rFonts w:ascii="宋体" w:eastAsia="宋体" w:hAnsi="宋体" w:cs="宋体"/>
          <w:color w:val="000000" w:themeColor="text1"/>
          <w:kern w:val="2"/>
        </w:rPr>
      </w:pPr>
      <w:r>
        <w:rPr>
          <w:rFonts w:ascii="宋体" w:eastAsia="宋体" w:hAnsi="宋体" w:cs="宋体" w:hint="eastAsia"/>
          <w:color w:val="000000" w:themeColor="text1"/>
          <w:kern w:val="2"/>
        </w:rPr>
        <w:t>图5-15 职业路线推荐结果页面</w:t>
      </w:r>
    </w:p>
    <w:p w14:paraId="53F2AAF3"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图5-15 职业路线推荐结果页面</w:t>
      </w:r>
    </w:p>
    <w:p w14:paraId="1EC7EFE5"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Figure 5-15 Career Path Recommendation Results Page</w:t>
      </w:r>
    </w:p>
    <w:p w14:paraId="796C641B" w14:textId="77777777" w:rsidR="001766F8" w:rsidRDefault="00000000">
      <w:pPr>
        <w:pStyle w:val="Compact"/>
        <w:numPr>
          <w:ilvl w:val="0"/>
          <w:numId w:val="23"/>
        </w:numPr>
        <w:rPr>
          <w:rFonts w:ascii="宋体" w:eastAsia="宋体" w:hAnsi="宋体" w:cs="宋体"/>
          <w:color w:val="000000" w:themeColor="text1"/>
          <w:kern w:val="2"/>
        </w:rPr>
      </w:pPr>
      <w:r>
        <w:rPr>
          <w:rFonts w:ascii="宋体" w:eastAsia="宋体" w:hAnsi="宋体" w:cs="宋体" w:hint="eastAsia"/>
          <w:color w:val="000000" w:themeColor="text1"/>
          <w:kern w:val="2"/>
        </w:rPr>
        <w:t>用户路线选择与阶段追踪：用户从3-4条推荐路线中自主选择目标路线后，前端通过save-path接口将路线JSON与path_code提交至后端，系统将其写入career_path_progress表（current_stage初始化为1）。用户完成当前阶段后可通过stage-complete接口上报完成信息与反思note，系统自动追加至stage_history并推进至下一阶段。</w:t>
      </w:r>
    </w:p>
    <w:p w14:paraId="40E014FF" w14:textId="77777777" w:rsidR="001766F8" w:rsidRDefault="00000000">
      <w:pPr>
        <w:pStyle w:val="Compact"/>
        <w:numPr>
          <w:ilvl w:val="0"/>
          <w:numId w:val="23"/>
        </w:numPr>
        <w:rPr>
          <w:rFonts w:ascii="宋体" w:eastAsia="宋体" w:hAnsi="宋体" w:cs="宋体"/>
          <w:color w:val="000000" w:themeColor="text1"/>
          <w:kern w:val="2"/>
        </w:rPr>
      </w:pPr>
      <w:r>
        <w:rPr>
          <w:rFonts w:ascii="宋体" w:eastAsia="宋体" w:hAnsi="宋体" w:cs="宋体" w:hint="eastAsia"/>
          <w:color w:val="000000" w:themeColor="text1"/>
          <w:kern w:val="2"/>
        </w:rPr>
        <w:t>个性化规划方案生成：针对用户所选路线的当前阶段岗位，系统生成包含五个模块的完整规划方案。匹配总览模块采用规则评分（60%权重）与LLM评分（40%权重）加权的混合策略，输出整体适配度评价；岗位推荐模块从jobs集合中检索与当前阶段岗位最相关的Top-3真实JD，分析各岗位的核心要求与用户当前能力的契合点；差距分析模块由LLM综合用户能力画像与当前阶段岗位要求，逐维度分析能力差距并指出关键短板；行动路线图模块基于差距分析结果，生成三阶段（0-3月/3-6月/6-12月）的学习目标、核心任务与可交付成果；未来阶段展望模块基于用户所选路线的后续阶段信息，给出从当前阶段到中远期阶段的能力跃迁建议与当下可开始的准备行动。</w:t>
      </w:r>
    </w:p>
    <w:p w14:paraId="21223176"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如图5-16所示，为职业规划方案页面，展示了差距分析与行动路线图。</w:t>
      </w:r>
    </w:p>
    <w:tbl>
      <w:tblPr>
        <w:tblW w:w="0" w:type="auto"/>
        <w:jc w:val="center"/>
        <w:tblCellMar>
          <w:left w:w="10" w:type="dxa"/>
          <w:right w:w="10" w:type="dxa"/>
        </w:tblCellMar>
        <w:tblLook w:val="04A0" w:firstRow="1" w:lastRow="0" w:firstColumn="1" w:lastColumn="0" w:noHBand="0" w:noVBand="1"/>
      </w:tblPr>
      <w:tblGrid>
        <w:gridCol w:w="2840"/>
      </w:tblGrid>
      <w:tr w:rsidR="001766F8" w14:paraId="24F409B2" w14:textId="77777777">
        <w:trPr>
          <w:jc w:val="center"/>
        </w:trPr>
        <w:tc>
          <w:tcPr>
            <w:tcW w:w="0" w:type="auto"/>
          </w:tcPr>
          <w:p w14:paraId="3DA0C6C6" w14:textId="77777777" w:rsidR="001766F8" w:rsidRDefault="00000000">
            <w:pPr>
              <w:pStyle w:val="Compact"/>
              <w:jc w:val="center"/>
              <w:rPr>
                <w:rFonts w:ascii="宋体" w:eastAsia="宋体" w:hAnsi="宋体" w:cs="宋体"/>
                <w:color w:val="000000" w:themeColor="text1"/>
                <w:kern w:val="2"/>
              </w:rPr>
            </w:pPr>
            <w:r>
              <w:rPr>
                <w:rFonts w:ascii="宋体" w:eastAsia="宋体" w:hAnsi="宋体" w:cs="宋体" w:hint="eastAsia"/>
                <w:color w:val="000000" w:themeColor="text1"/>
                <w:kern w:val="2"/>
              </w:rPr>
              <w:t>图5-16 职业规划方案页面</w:t>
            </w:r>
          </w:p>
        </w:tc>
      </w:tr>
    </w:tbl>
    <w:p w14:paraId="07CD5845" w14:textId="77777777" w:rsidR="001766F8" w:rsidRDefault="00000000">
      <w:pPr>
        <w:pStyle w:val="ImageCaption"/>
        <w:rPr>
          <w:rFonts w:ascii="宋体" w:eastAsia="宋体" w:hAnsi="宋体" w:cs="宋体"/>
          <w:color w:val="000000" w:themeColor="text1"/>
          <w:kern w:val="2"/>
        </w:rPr>
      </w:pPr>
      <w:r>
        <w:rPr>
          <w:rFonts w:ascii="宋体" w:eastAsia="宋体" w:hAnsi="宋体" w:cs="宋体" w:hint="eastAsia"/>
          <w:color w:val="000000" w:themeColor="text1"/>
          <w:kern w:val="2"/>
        </w:rPr>
        <w:t>图5-16 职业规划方案页面</w:t>
      </w:r>
    </w:p>
    <w:p w14:paraId="44F93FE1"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图5-16 职业规划方案页面</w:t>
      </w:r>
    </w:p>
    <w:p w14:paraId="62311801"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Figure 5-16 Career Plan Page</w:t>
      </w:r>
    </w:p>
    <w:p w14:paraId="34766D7E" w14:textId="77777777" w:rsidR="001766F8" w:rsidRDefault="00000000">
      <w:pPr>
        <w:pStyle w:val="Compact"/>
        <w:numPr>
          <w:ilvl w:val="0"/>
          <w:numId w:val="24"/>
        </w:numPr>
        <w:rPr>
          <w:rFonts w:ascii="宋体" w:eastAsia="宋体" w:hAnsi="宋体" w:cs="宋体"/>
          <w:color w:val="000000" w:themeColor="text1"/>
          <w:kern w:val="2"/>
        </w:rPr>
      </w:pPr>
      <w:r>
        <w:rPr>
          <w:rFonts w:ascii="宋体" w:eastAsia="宋体" w:hAnsi="宋体" w:cs="宋体" w:hint="eastAsia"/>
          <w:color w:val="000000" w:themeColor="text1"/>
          <w:kern w:val="2"/>
        </w:rPr>
        <w:t>规划执行与进度追踪：用户确认行动路线图后，系统将六个月规划拆解为周计划，每周包含具体的学习任务、实践活动与里程碑目标。用户确认周计划后，系统进一步通过LLM生成每日任务清单。用户可通过每日签到功能标记任务完成状态，并记录学习反思。系统根据完成率与反馈动态调整后续任务建议，实现规划从生成到执行的完整闭环。</w:t>
      </w:r>
    </w:p>
    <w:p w14:paraId="43833540" w14:textId="77777777" w:rsidR="001766F8" w:rsidRDefault="00000000">
      <w:pPr>
        <w:pStyle w:val="FirstParagraph"/>
        <w:rPr>
          <w:color w:val="000000" w:themeColor="text1"/>
        </w:rPr>
      </w:pPr>
      <w:r>
        <w:rPr>
          <w:rFonts w:ascii="宋体" w:eastAsia="宋体" w:hAnsi="宋体" w:cs="宋体" w:hint="eastAsia"/>
          <w:color w:val="000000" w:themeColor="text1"/>
          <w:kern w:val="2"/>
        </w:rPr>
        <w:t>如图5-17所示，为规划进度追踪页面，展示了周任务列表与每日签到状</w:t>
      </w:r>
      <w:r>
        <w:rPr>
          <w:rFonts w:hint="eastAsia"/>
          <w:color w:val="000000" w:themeColor="text1"/>
        </w:rPr>
        <w:t>态。</w:t>
      </w:r>
    </w:p>
    <w:tbl>
      <w:tblPr>
        <w:tblW w:w="0" w:type="auto"/>
        <w:jc w:val="center"/>
        <w:tblCellMar>
          <w:left w:w="10" w:type="dxa"/>
          <w:right w:w="10" w:type="dxa"/>
        </w:tblCellMar>
        <w:tblLook w:val="04A0" w:firstRow="1" w:lastRow="0" w:firstColumn="1" w:lastColumn="0" w:noHBand="0" w:noVBand="1"/>
      </w:tblPr>
      <w:tblGrid>
        <w:gridCol w:w="2756"/>
      </w:tblGrid>
      <w:tr w:rsidR="001766F8" w14:paraId="4DA7CD95" w14:textId="77777777">
        <w:trPr>
          <w:jc w:val="center"/>
        </w:trPr>
        <w:tc>
          <w:tcPr>
            <w:tcW w:w="0" w:type="auto"/>
          </w:tcPr>
          <w:p w14:paraId="0E8BDBB1" w14:textId="77777777" w:rsidR="001766F8" w:rsidRDefault="00000000">
            <w:pPr>
              <w:pStyle w:val="Compact"/>
              <w:jc w:val="center"/>
              <w:rPr>
                <w:color w:val="000000" w:themeColor="text1"/>
              </w:rPr>
            </w:pPr>
            <w:r>
              <w:rPr>
                <w:rFonts w:hint="eastAsia"/>
                <w:color w:val="000000" w:themeColor="text1"/>
              </w:rPr>
              <w:lastRenderedPageBreak/>
              <w:t>图</w:t>
            </w:r>
            <w:r>
              <w:rPr>
                <w:rFonts w:hint="eastAsia"/>
                <w:color w:val="000000" w:themeColor="text1"/>
              </w:rPr>
              <w:t>5-17</w:t>
            </w:r>
            <w:r>
              <w:rPr>
                <w:color w:val="000000" w:themeColor="text1"/>
              </w:rPr>
              <w:t xml:space="preserve"> </w:t>
            </w:r>
            <w:r>
              <w:rPr>
                <w:rFonts w:hint="eastAsia"/>
                <w:color w:val="000000" w:themeColor="text1"/>
              </w:rPr>
              <w:t>规划进度追踪页面</w:t>
            </w:r>
          </w:p>
        </w:tc>
      </w:tr>
    </w:tbl>
    <w:p w14:paraId="6D776D20" w14:textId="77777777" w:rsidR="001766F8" w:rsidRDefault="00000000">
      <w:pPr>
        <w:pStyle w:val="ImageCaption"/>
        <w:rPr>
          <w:rFonts w:ascii="宋体" w:eastAsia="宋体" w:hAnsi="宋体" w:cs="宋体"/>
          <w:color w:val="000000" w:themeColor="text1"/>
          <w:kern w:val="2"/>
        </w:rPr>
      </w:pPr>
      <w:r>
        <w:rPr>
          <w:rFonts w:ascii="宋体" w:eastAsia="宋体" w:hAnsi="宋体" w:cs="宋体" w:hint="eastAsia"/>
          <w:color w:val="000000" w:themeColor="text1"/>
          <w:kern w:val="2"/>
        </w:rPr>
        <w:t>图5-17 规划进度追踪页面</w:t>
      </w:r>
    </w:p>
    <w:p w14:paraId="6896026F"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图5-17 规划进度追踪页面</w:t>
      </w:r>
    </w:p>
    <w:p w14:paraId="4BF26E6A"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Figure 5-17 Plan Progress Tracking Page</w:t>
      </w:r>
    </w:p>
    <w:p w14:paraId="26660A09" w14:textId="77777777" w:rsidR="001766F8" w:rsidRDefault="00000000">
      <w:pPr>
        <w:pStyle w:val="3"/>
        <w:rPr>
          <w:color w:val="000000" w:themeColor="text1"/>
        </w:rPr>
      </w:pPr>
      <w:bookmarkStart w:id="98" w:name="_Toc1462825776"/>
      <w:bookmarkStart w:id="99" w:name="系统测试与验证"/>
      <w:bookmarkEnd w:id="93"/>
      <w:bookmarkEnd w:id="97"/>
      <w:r>
        <w:rPr>
          <w:color w:val="000000" w:themeColor="text1"/>
        </w:rPr>
        <w:t xml:space="preserve">5.4 </w:t>
      </w:r>
      <w:r>
        <w:rPr>
          <w:rFonts w:hint="eastAsia"/>
          <w:color w:val="000000" w:themeColor="text1"/>
        </w:rPr>
        <w:t>系统测试与验证</w:t>
      </w:r>
      <w:bookmarkEnd w:id="98"/>
    </w:p>
    <w:p w14:paraId="33A371F8"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为确保智能职业发展辅助系统的功能完整性与运行稳定性，本节对系统进行全面的测试与验证，包括业务与用户需求测试、功能性测试与非功能性测试。</w:t>
      </w:r>
    </w:p>
    <w:p w14:paraId="3E2F92C4" w14:textId="77777777" w:rsidR="001766F8" w:rsidRDefault="00000000">
      <w:pPr>
        <w:pStyle w:val="4"/>
        <w:rPr>
          <w:color w:val="000000" w:themeColor="text1"/>
        </w:rPr>
      </w:pPr>
      <w:bookmarkStart w:id="100" w:name="测试环境"/>
      <w:r>
        <w:rPr>
          <w:color w:val="000000" w:themeColor="text1"/>
        </w:rPr>
        <w:t xml:space="preserve">5.4.1 </w:t>
      </w:r>
      <w:r>
        <w:rPr>
          <w:rFonts w:hint="eastAsia"/>
          <w:color w:val="000000" w:themeColor="text1"/>
        </w:rPr>
        <w:t>测试环境</w:t>
      </w:r>
    </w:p>
    <w:p w14:paraId="44703C89"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为评估系统在实际运行环境中的表现，本研究搭建了标准化的测试环境，具体软硬件配置见表5-11。</w:t>
      </w:r>
    </w:p>
    <w:p w14:paraId="6AC90148"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表5-11 测试环境信息表</w:t>
      </w:r>
    </w:p>
    <w:p w14:paraId="5D26011C"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5-11 Test Environment Information Table</w:t>
      </w:r>
    </w:p>
    <w:tbl>
      <w:tblPr>
        <w:tblStyle w:val="Table"/>
        <w:tblW w:w="0" w:type="auto"/>
        <w:tblInd w:w="0" w:type="dxa"/>
        <w:tblLook w:val="04A0" w:firstRow="1" w:lastRow="0" w:firstColumn="1" w:lastColumn="0" w:noHBand="0" w:noVBand="1"/>
      </w:tblPr>
      <w:tblGrid>
        <w:gridCol w:w="1416"/>
        <w:gridCol w:w="3456"/>
      </w:tblGrid>
      <w:tr w:rsidR="001766F8" w14:paraId="6955EDBC"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0" w:type="auto"/>
          </w:tcPr>
          <w:p w14:paraId="5209402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软硬件名称</w:t>
            </w:r>
          </w:p>
        </w:tc>
        <w:tc>
          <w:tcPr>
            <w:tcW w:w="0" w:type="auto"/>
          </w:tcPr>
          <w:p w14:paraId="01D905B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参数</w:t>
            </w:r>
          </w:p>
        </w:tc>
      </w:tr>
      <w:tr w:rsidR="001766F8" w14:paraId="6A2C2985" w14:textId="77777777">
        <w:tc>
          <w:tcPr>
            <w:tcW w:w="0" w:type="auto"/>
          </w:tcPr>
          <w:p w14:paraId="7DDF745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服务器</w:t>
            </w:r>
          </w:p>
        </w:tc>
        <w:tc>
          <w:tcPr>
            <w:tcW w:w="0" w:type="auto"/>
          </w:tcPr>
          <w:p w14:paraId="32A32D2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云服务器 2核4GB</w:t>
            </w:r>
          </w:p>
        </w:tc>
      </w:tr>
      <w:tr w:rsidR="001766F8" w14:paraId="1DF7015F" w14:textId="77777777">
        <w:tc>
          <w:tcPr>
            <w:tcW w:w="0" w:type="auto"/>
          </w:tcPr>
          <w:p w14:paraId="08E3755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操作系统</w:t>
            </w:r>
          </w:p>
        </w:tc>
        <w:tc>
          <w:tcPr>
            <w:tcW w:w="0" w:type="auto"/>
          </w:tcPr>
          <w:p w14:paraId="3C8A715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Ubuntu 22.04 LTS</w:t>
            </w:r>
          </w:p>
        </w:tc>
      </w:tr>
      <w:tr w:rsidR="001766F8" w14:paraId="6B171F0E" w14:textId="77777777">
        <w:tc>
          <w:tcPr>
            <w:tcW w:w="0" w:type="auto"/>
          </w:tcPr>
          <w:p w14:paraId="1BBE31D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后端框架</w:t>
            </w:r>
          </w:p>
        </w:tc>
        <w:tc>
          <w:tcPr>
            <w:tcW w:w="0" w:type="auto"/>
          </w:tcPr>
          <w:p w14:paraId="425DB44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FastAPI 0.135 + Uvicorn</w:t>
            </w:r>
          </w:p>
        </w:tc>
      </w:tr>
      <w:tr w:rsidR="001766F8" w14:paraId="14726A96" w14:textId="77777777">
        <w:tc>
          <w:tcPr>
            <w:tcW w:w="0" w:type="auto"/>
          </w:tcPr>
          <w:p w14:paraId="45900C6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前端框架</w:t>
            </w:r>
          </w:p>
        </w:tc>
        <w:tc>
          <w:tcPr>
            <w:tcW w:w="0" w:type="auto"/>
          </w:tcPr>
          <w:p w14:paraId="580E68B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React 18.3 + Vite 6.3</w:t>
            </w:r>
          </w:p>
        </w:tc>
      </w:tr>
      <w:tr w:rsidR="001766F8" w14:paraId="26CED896" w14:textId="77777777">
        <w:tc>
          <w:tcPr>
            <w:tcW w:w="0" w:type="auto"/>
          </w:tcPr>
          <w:p w14:paraId="017A1A5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UI组件库</w:t>
            </w:r>
          </w:p>
        </w:tc>
        <w:tc>
          <w:tcPr>
            <w:tcW w:w="0" w:type="auto"/>
          </w:tcPr>
          <w:p w14:paraId="458B272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Ant Design 6.1</w:t>
            </w:r>
          </w:p>
        </w:tc>
      </w:tr>
      <w:tr w:rsidR="001766F8" w14:paraId="6D7E1D59" w14:textId="77777777">
        <w:tc>
          <w:tcPr>
            <w:tcW w:w="0" w:type="auto"/>
          </w:tcPr>
          <w:p w14:paraId="3C74769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关系数据库</w:t>
            </w:r>
          </w:p>
        </w:tc>
        <w:tc>
          <w:tcPr>
            <w:tcW w:w="0" w:type="auto"/>
          </w:tcPr>
          <w:p w14:paraId="2116C92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MySQL 8.0</w:t>
            </w:r>
          </w:p>
        </w:tc>
      </w:tr>
      <w:tr w:rsidR="001766F8" w14:paraId="2229169D" w14:textId="77777777">
        <w:tc>
          <w:tcPr>
            <w:tcW w:w="0" w:type="auto"/>
          </w:tcPr>
          <w:p w14:paraId="11BF875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向量数据库</w:t>
            </w:r>
          </w:p>
        </w:tc>
        <w:tc>
          <w:tcPr>
            <w:tcW w:w="0" w:type="auto"/>
          </w:tcPr>
          <w:p w14:paraId="4AB5105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Qdrant 1.17</w:t>
            </w:r>
          </w:p>
        </w:tc>
      </w:tr>
      <w:tr w:rsidR="001766F8" w14:paraId="428A54C9" w14:textId="77777777">
        <w:tc>
          <w:tcPr>
            <w:tcW w:w="0" w:type="auto"/>
          </w:tcPr>
          <w:p w14:paraId="72F1055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LLM模型</w:t>
            </w:r>
          </w:p>
        </w:tc>
        <w:tc>
          <w:tcPr>
            <w:tcW w:w="0" w:type="auto"/>
          </w:tcPr>
          <w:p w14:paraId="7605E11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GPT-4o（通过LiteLLM接入）</w:t>
            </w:r>
          </w:p>
        </w:tc>
      </w:tr>
      <w:tr w:rsidR="001766F8" w14:paraId="47F0363C" w14:textId="77777777">
        <w:tc>
          <w:tcPr>
            <w:tcW w:w="0" w:type="auto"/>
          </w:tcPr>
          <w:p w14:paraId="7BD5D23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容器化</w:t>
            </w:r>
          </w:p>
        </w:tc>
        <w:tc>
          <w:tcPr>
            <w:tcW w:w="0" w:type="auto"/>
          </w:tcPr>
          <w:p w14:paraId="5534A43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Docker + Docker Compose</w:t>
            </w:r>
          </w:p>
        </w:tc>
      </w:tr>
      <w:tr w:rsidR="001766F8" w14:paraId="78B8421A" w14:textId="77777777">
        <w:tc>
          <w:tcPr>
            <w:tcW w:w="0" w:type="auto"/>
          </w:tcPr>
          <w:p w14:paraId="35D8915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开发语言</w:t>
            </w:r>
          </w:p>
        </w:tc>
        <w:tc>
          <w:tcPr>
            <w:tcW w:w="0" w:type="auto"/>
          </w:tcPr>
          <w:p w14:paraId="7C3ACB5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Python 3.13、TypeScript 5.7</w:t>
            </w:r>
          </w:p>
        </w:tc>
      </w:tr>
    </w:tbl>
    <w:p w14:paraId="6BEAFA60" w14:textId="77777777" w:rsidR="001766F8" w:rsidRDefault="00000000">
      <w:pPr>
        <w:pStyle w:val="4"/>
        <w:rPr>
          <w:color w:val="000000" w:themeColor="text1"/>
        </w:rPr>
      </w:pPr>
      <w:bookmarkStart w:id="101" w:name="业务和用户测试与验证"/>
      <w:bookmarkEnd w:id="100"/>
      <w:r>
        <w:rPr>
          <w:color w:val="000000" w:themeColor="text1"/>
        </w:rPr>
        <w:t xml:space="preserve">5.4.2 </w:t>
      </w:r>
      <w:r>
        <w:rPr>
          <w:rFonts w:hint="eastAsia"/>
          <w:color w:val="000000" w:themeColor="text1"/>
        </w:rPr>
        <w:t>业务和用户测试与验证</w:t>
      </w:r>
    </w:p>
    <w:p w14:paraId="642A39D0"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为验证系统是否满足业务和用户需求，采用黑盒测试方法设计了具体的测试案例并进行验证。</w:t>
      </w:r>
    </w:p>
    <w:p w14:paraId="7A6442D5" w14:textId="77777777" w:rsidR="001766F8" w:rsidRDefault="00000000">
      <w:pPr>
        <w:pStyle w:val="Compact"/>
        <w:numPr>
          <w:ilvl w:val="0"/>
          <w:numId w:val="25"/>
        </w:numPr>
        <w:rPr>
          <w:rFonts w:ascii="宋体" w:eastAsia="宋体" w:hAnsi="宋体" w:cs="宋体"/>
          <w:color w:val="000000" w:themeColor="text1"/>
          <w:kern w:val="2"/>
        </w:rPr>
      </w:pPr>
      <w:r>
        <w:rPr>
          <w:rFonts w:ascii="宋体" w:eastAsia="宋体" w:hAnsi="宋体" w:cs="宋体" w:hint="eastAsia"/>
          <w:color w:val="000000" w:themeColor="text1"/>
          <w:kern w:val="2"/>
        </w:rPr>
        <w:t>业务需求测试</w:t>
      </w:r>
    </w:p>
    <w:p w14:paraId="0EB2621B"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通过实际场景进行验证，重点测试智能能力评估、精准职业匹配和个性化发展规划三个方面：</w:t>
      </w:r>
    </w:p>
    <w:p w14:paraId="4DE2C9A9" w14:textId="77777777" w:rsidR="001766F8" w:rsidRDefault="00000000">
      <w:pPr>
        <w:pStyle w:val="Compact"/>
        <w:numPr>
          <w:ilvl w:val="0"/>
          <w:numId w:val="17"/>
        </w:numPr>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智能能力评估测试：分别输入不同教育背景与工作经历的简历数据，系统能够正确解析简历并完成六大维度22个子维度的评估。测试结果显示，简历解析字段准确率达93%以上，评估维度覆盖率100%，评估报告内容与输入信息逻辑一致性达95%以上，满足业务深度评估需求。</w:t>
      </w:r>
    </w:p>
    <w:p w14:paraId="05BDEC42" w14:textId="77777777" w:rsidR="001766F8" w:rsidRDefault="00000000">
      <w:pPr>
        <w:pStyle w:val="Compact"/>
        <w:numPr>
          <w:ilvl w:val="0"/>
          <w:numId w:val="17"/>
        </w:numPr>
        <w:rPr>
          <w:rFonts w:ascii="宋体" w:eastAsia="宋体" w:hAnsi="宋体" w:cs="宋体"/>
          <w:color w:val="000000" w:themeColor="text1"/>
          <w:kern w:val="2"/>
        </w:rPr>
      </w:pPr>
      <w:r>
        <w:rPr>
          <w:rFonts w:ascii="宋体" w:eastAsia="宋体" w:hAnsi="宋体" w:cs="宋体" w:hint="eastAsia"/>
          <w:color w:val="000000" w:themeColor="text1"/>
          <w:kern w:val="2"/>
        </w:rPr>
        <w:t>精准职业路线推荐测试：基于10份不同背景的评估结果执行路线推荐，系统通过双路JD召回+LLM三阶段路线设计平均返回3.6条推荐路线，经人工评审确认起点岗位与用户背景的相关性达88%以上、中远期岗位的产业发展合理性达85%以上，显著优于单一关键词匹配方式。</w:t>
      </w:r>
    </w:p>
    <w:p w14:paraId="3CC10C11" w14:textId="77777777" w:rsidR="001766F8" w:rsidRDefault="00000000">
      <w:pPr>
        <w:pStyle w:val="Compact"/>
        <w:numPr>
          <w:ilvl w:val="0"/>
          <w:numId w:val="17"/>
        </w:numPr>
        <w:rPr>
          <w:rFonts w:ascii="宋体" w:eastAsia="宋体" w:hAnsi="宋体" w:cs="宋体"/>
          <w:color w:val="000000" w:themeColor="text1"/>
          <w:kern w:val="2"/>
        </w:rPr>
      </w:pPr>
      <w:r>
        <w:rPr>
          <w:rFonts w:ascii="宋体" w:eastAsia="宋体" w:hAnsi="宋体" w:cs="宋体" w:hint="eastAsia"/>
          <w:color w:val="000000" w:themeColor="text1"/>
          <w:kern w:val="2"/>
        </w:rPr>
        <w:t>个性化发展规划测试：针对用户所选路线的当前阶段岗位生成规划方案，系统能够准确识别用户能力与阶段岗位要求之间的差距，生成的三阶段6-12个月行动路线图具有明确的阶段目标与可执行任务，未来阶段展望模块能够清晰呈现后续阶段的过渡建议，用户满意度评分达4.3/5.0。</w:t>
      </w:r>
    </w:p>
    <w:p w14:paraId="51A4C4D1" w14:textId="77777777" w:rsidR="001766F8" w:rsidRDefault="00000000">
      <w:pPr>
        <w:pStyle w:val="Compact"/>
        <w:numPr>
          <w:ilvl w:val="0"/>
          <w:numId w:val="26"/>
        </w:numPr>
        <w:rPr>
          <w:rFonts w:ascii="宋体" w:eastAsia="宋体" w:hAnsi="宋体" w:cs="宋体"/>
          <w:color w:val="000000" w:themeColor="text1"/>
          <w:kern w:val="2"/>
        </w:rPr>
      </w:pPr>
      <w:r>
        <w:rPr>
          <w:rFonts w:ascii="宋体" w:eastAsia="宋体" w:hAnsi="宋体" w:cs="宋体" w:hint="eastAsia"/>
          <w:color w:val="000000" w:themeColor="text1"/>
          <w:kern w:val="2"/>
        </w:rPr>
        <w:t>用户需求测试</w:t>
      </w:r>
    </w:p>
    <w:p w14:paraId="22894F52"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邀请15名在校学生进行用户体验测试，评估结果如下：</w:t>
      </w:r>
    </w:p>
    <w:p w14:paraId="692AFE2A" w14:textId="77777777" w:rsidR="001766F8" w:rsidRDefault="00000000">
      <w:pPr>
        <w:pStyle w:val="Compact"/>
        <w:numPr>
          <w:ilvl w:val="0"/>
          <w:numId w:val="17"/>
        </w:numPr>
        <w:rPr>
          <w:rFonts w:ascii="宋体" w:eastAsia="宋体" w:hAnsi="宋体" w:cs="宋体"/>
          <w:color w:val="000000" w:themeColor="text1"/>
          <w:kern w:val="2"/>
        </w:rPr>
      </w:pPr>
      <w:r>
        <w:rPr>
          <w:rFonts w:ascii="宋体" w:eastAsia="宋体" w:hAnsi="宋体" w:cs="宋体" w:hint="eastAsia"/>
          <w:color w:val="000000" w:themeColor="text1"/>
          <w:kern w:val="2"/>
        </w:rPr>
        <w:t>操作便捷性：从注册到完成首次评估的全流程平均耗时8分钟，界面操作直觉性评分4.4/5.0。</w:t>
      </w:r>
    </w:p>
    <w:p w14:paraId="203AFF88" w14:textId="77777777" w:rsidR="001766F8" w:rsidRDefault="00000000">
      <w:pPr>
        <w:pStyle w:val="Compact"/>
        <w:numPr>
          <w:ilvl w:val="0"/>
          <w:numId w:val="17"/>
        </w:numPr>
        <w:rPr>
          <w:rFonts w:ascii="宋体" w:eastAsia="宋体" w:hAnsi="宋体" w:cs="宋体"/>
          <w:color w:val="000000" w:themeColor="text1"/>
          <w:kern w:val="2"/>
        </w:rPr>
      </w:pPr>
      <w:r>
        <w:rPr>
          <w:rFonts w:ascii="宋体" w:eastAsia="宋体" w:hAnsi="宋体" w:cs="宋体" w:hint="eastAsia"/>
          <w:color w:val="000000" w:themeColor="text1"/>
          <w:kern w:val="2"/>
        </w:rPr>
        <w:t>报告可读性：评估报告的可理解性评分4.2/5.0，雷达图与星级评分的直观展示获得较高认可。</w:t>
      </w:r>
    </w:p>
    <w:p w14:paraId="1A908A53" w14:textId="77777777" w:rsidR="001766F8" w:rsidRDefault="00000000">
      <w:pPr>
        <w:pStyle w:val="Compact"/>
        <w:numPr>
          <w:ilvl w:val="0"/>
          <w:numId w:val="17"/>
        </w:numPr>
        <w:rPr>
          <w:rFonts w:ascii="宋体" w:eastAsia="宋体" w:hAnsi="宋体" w:cs="宋体"/>
          <w:color w:val="000000" w:themeColor="text1"/>
          <w:kern w:val="2"/>
        </w:rPr>
      </w:pPr>
      <w:r>
        <w:rPr>
          <w:rFonts w:ascii="宋体" w:eastAsia="宋体" w:hAnsi="宋体" w:cs="宋体" w:hint="eastAsia"/>
          <w:color w:val="000000" w:themeColor="text1"/>
          <w:kern w:val="2"/>
        </w:rPr>
        <w:t>AI对话体验：多轮对话的上下文连贯性评分4.1/5.0，工具调用（查询评估结果、规划进度）的准确性达92%。</w:t>
      </w:r>
    </w:p>
    <w:p w14:paraId="3B97A9E6"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综上，业务和用户需求测试结果表明，系统在智能评估、职业匹配和规划生成方面均达到设计要求，用户界面的易用性与交互体验获得了较高认可。</w:t>
      </w:r>
    </w:p>
    <w:p w14:paraId="10213A88" w14:textId="77777777" w:rsidR="001766F8" w:rsidRDefault="00000000">
      <w:pPr>
        <w:pStyle w:val="4"/>
        <w:rPr>
          <w:color w:val="000000" w:themeColor="text1"/>
        </w:rPr>
      </w:pPr>
      <w:bookmarkStart w:id="102" w:name="功能性测试与验证"/>
      <w:bookmarkEnd w:id="101"/>
      <w:r>
        <w:rPr>
          <w:color w:val="000000" w:themeColor="text1"/>
        </w:rPr>
        <w:t xml:space="preserve">5.4.3 </w:t>
      </w:r>
      <w:r>
        <w:rPr>
          <w:rFonts w:hint="eastAsia"/>
          <w:color w:val="000000" w:themeColor="text1"/>
        </w:rPr>
        <w:t>功能性测试与验证</w:t>
      </w:r>
    </w:p>
    <w:p w14:paraId="5CF15A57"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本节对系统核心功能模块进行详细的功能性测试，确保各模块在多种场景下正确执行。</w:t>
      </w:r>
    </w:p>
    <w:p w14:paraId="513E20AB" w14:textId="77777777" w:rsidR="001766F8" w:rsidRDefault="00000000">
      <w:pPr>
        <w:pStyle w:val="Compact"/>
        <w:numPr>
          <w:ilvl w:val="0"/>
          <w:numId w:val="27"/>
        </w:numPr>
        <w:rPr>
          <w:rFonts w:ascii="宋体" w:eastAsia="宋体" w:hAnsi="宋体" w:cs="宋体"/>
          <w:color w:val="000000" w:themeColor="text1"/>
          <w:kern w:val="2"/>
        </w:rPr>
      </w:pPr>
      <w:r>
        <w:rPr>
          <w:rFonts w:ascii="宋体" w:eastAsia="宋体" w:hAnsi="宋体" w:cs="宋体" w:hint="eastAsia"/>
          <w:color w:val="000000" w:themeColor="text1"/>
          <w:kern w:val="2"/>
        </w:rPr>
        <w:t>用户信息管理与简历解析模块功能测试</w:t>
      </w:r>
    </w:p>
    <w:p w14:paraId="7121CB0E"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表5-12 用户信息管理与简历解析模块功能测试</w:t>
      </w:r>
    </w:p>
    <w:p w14:paraId="2521C239"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5-12 Functional Testing of User Information and Resume Parsing Module</w:t>
      </w:r>
    </w:p>
    <w:tbl>
      <w:tblPr>
        <w:tblStyle w:val="Table"/>
        <w:tblW w:w="5000" w:type="pct"/>
        <w:tblInd w:w="0" w:type="dxa"/>
        <w:tblLayout w:type="fixed"/>
        <w:tblLook w:val="04A0" w:firstRow="1" w:lastRow="0" w:firstColumn="1" w:lastColumn="0" w:noHBand="0" w:noVBand="1"/>
      </w:tblPr>
      <w:tblGrid>
        <w:gridCol w:w="992"/>
        <w:gridCol w:w="2692"/>
        <w:gridCol w:w="4606"/>
        <w:gridCol w:w="566"/>
      </w:tblGrid>
      <w:tr w:rsidR="001766F8" w14:paraId="364C7D77"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887" w:type="dxa"/>
          </w:tcPr>
          <w:p w14:paraId="23AF21A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测试项目</w:t>
            </w:r>
          </w:p>
        </w:tc>
        <w:tc>
          <w:tcPr>
            <w:tcW w:w="2407" w:type="dxa"/>
          </w:tcPr>
          <w:p w14:paraId="1B8A86F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测试方法</w:t>
            </w:r>
          </w:p>
        </w:tc>
        <w:tc>
          <w:tcPr>
            <w:tcW w:w="4118" w:type="dxa"/>
          </w:tcPr>
          <w:p w14:paraId="30AB08D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具体结果</w:t>
            </w:r>
          </w:p>
        </w:tc>
        <w:tc>
          <w:tcPr>
            <w:tcW w:w="506" w:type="dxa"/>
          </w:tcPr>
          <w:p w14:paraId="483B083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结论</w:t>
            </w:r>
          </w:p>
        </w:tc>
      </w:tr>
      <w:tr w:rsidR="001766F8" w14:paraId="34ADBC73" w14:textId="77777777">
        <w:tc>
          <w:tcPr>
            <w:tcW w:w="887" w:type="dxa"/>
          </w:tcPr>
          <w:p w14:paraId="236E79A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用户注册与登录</w:t>
            </w:r>
          </w:p>
        </w:tc>
        <w:tc>
          <w:tcPr>
            <w:tcW w:w="2407" w:type="dxa"/>
          </w:tcPr>
          <w:p w14:paraId="1A36A37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正常注册、重复用户名注册、错误密码登录</w:t>
            </w:r>
          </w:p>
        </w:tc>
        <w:tc>
          <w:tcPr>
            <w:tcW w:w="4118" w:type="dxa"/>
          </w:tcPr>
          <w:p w14:paraId="61E63AB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正常注册成功并返回JWT；重复用户名返回409错误；错误密码返回401错误</w:t>
            </w:r>
          </w:p>
        </w:tc>
        <w:tc>
          <w:tcPr>
            <w:tcW w:w="506" w:type="dxa"/>
          </w:tcPr>
          <w:p w14:paraId="4457681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6F7FF5F9" w14:textId="77777777">
        <w:tc>
          <w:tcPr>
            <w:tcW w:w="887" w:type="dxa"/>
          </w:tcPr>
          <w:p w14:paraId="562FF67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简历上传与解析</w:t>
            </w:r>
          </w:p>
        </w:tc>
        <w:tc>
          <w:tcPr>
            <w:tcW w:w="2407" w:type="dxa"/>
          </w:tcPr>
          <w:p w14:paraId="35FCC30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上传10份不同格式的Word简历</w:t>
            </w:r>
          </w:p>
        </w:tc>
        <w:tc>
          <w:tcPr>
            <w:tcW w:w="4118" w:type="dxa"/>
          </w:tcPr>
          <w:p w14:paraId="2E11B56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文本提取成功率100%，字段解析准确率93%</w:t>
            </w:r>
          </w:p>
        </w:tc>
        <w:tc>
          <w:tcPr>
            <w:tcW w:w="506" w:type="dxa"/>
          </w:tcPr>
          <w:p w14:paraId="647EE94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0B9BE16F" w14:textId="77777777">
        <w:tc>
          <w:tcPr>
            <w:tcW w:w="887" w:type="dxa"/>
          </w:tcPr>
          <w:p w14:paraId="5861618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个人信息编辑</w:t>
            </w:r>
          </w:p>
        </w:tc>
        <w:tc>
          <w:tcPr>
            <w:tcW w:w="2407" w:type="dxa"/>
          </w:tcPr>
          <w:p w14:paraId="4C419D8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修改姓名、教育背景等字段</w:t>
            </w:r>
          </w:p>
        </w:tc>
        <w:tc>
          <w:tcPr>
            <w:tcW w:w="4118" w:type="dxa"/>
          </w:tcPr>
          <w:p w14:paraId="1AC3A0E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数据更新成功，刷新后展示一致</w:t>
            </w:r>
          </w:p>
        </w:tc>
        <w:tc>
          <w:tcPr>
            <w:tcW w:w="506" w:type="dxa"/>
          </w:tcPr>
          <w:p w14:paraId="1DB93EA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bl>
    <w:p w14:paraId="7A011F15" w14:textId="77777777" w:rsidR="001766F8" w:rsidRDefault="00000000">
      <w:pPr>
        <w:pStyle w:val="Compact"/>
        <w:numPr>
          <w:ilvl w:val="0"/>
          <w:numId w:val="28"/>
        </w:numPr>
        <w:rPr>
          <w:rFonts w:ascii="宋体" w:eastAsia="宋体" w:hAnsi="宋体" w:cs="宋体"/>
          <w:color w:val="000000" w:themeColor="text1"/>
          <w:kern w:val="2"/>
        </w:rPr>
      </w:pPr>
      <w:r>
        <w:rPr>
          <w:rFonts w:ascii="宋体" w:eastAsia="宋体" w:hAnsi="宋体" w:cs="宋体" w:hint="eastAsia"/>
          <w:color w:val="000000" w:themeColor="text1"/>
          <w:kern w:val="2"/>
        </w:rPr>
        <w:t>能力评估与报告生成模块功能测试</w:t>
      </w:r>
    </w:p>
    <w:p w14:paraId="488FA819"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表5-13 能力评估与报告生成模块功能测试</w:t>
      </w:r>
    </w:p>
    <w:p w14:paraId="64596178"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Table 5-13 Functional Testing of Assessment and Report Module</w:t>
      </w:r>
    </w:p>
    <w:tbl>
      <w:tblPr>
        <w:tblStyle w:val="Table"/>
        <w:tblW w:w="5000" w:type="pct"/>
        <w:tblInd w:w="0" w:type="dxa"/>
        <w:tblLayout w:type="fixed"/>
        <w:tblLook w:val="04A0" w:firstRow="1" w:lastRow="0" w:firstColumn="1" w:lastColumn="0" w:noHBand="0" w:noVBand="1"/>
      </w:tblPr>
      <w:tblGrid>
        <w:gridCol w:w="1087"/>
        <w:gridCol w:w="3263"/>
        <w:gridCol w:w="3885"/>
        <w:gridCol w:w="621"/>
      </w:tblGrid>
      <w:tr w:rsidR="001766F8" w14:paraId="2BBADC9C"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972" w:type="dxa"/>
          </w:tcPr>
          <w:p w14:paraId="54BF6619"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测试项目</w:t>
            </w:r>
          </w:p>
        </w:tc>
        <w:tc>
          <w:tcPr>
            <w:tcW w:w="2917" w:type="dxa"/>
          </w:tcPr>
          <w:p w14:paraId="3B2C9EF6"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测试方法</w:t>
            </w:r>
          </w:p>
        </w:tc>
        <w:tc>
          <w:tcPr>
            <w:tcW w:w="3473" w:type="dxa"/>
          </w:tcPr>
          <w:p w14:paraId="7470A824"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具体结果</w:t>
            </w:r>
          </w:p>
        </w:tc>
        <w:tc>
          <w:tcPr>
            <w:tcW w:w="555" w:type="dxa"/>
          </w:tcPr>
          <w:p w14:paraId="1514DD38"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结论</w:t>
            </w:r>
          </w:p>
        </w:tc>
      </w:tr>
      <w:tr w:rsidR="001766F8" w14:paraId="71BEE496" w14:textId="77777777">
        <w:tc>
          <w:tcPr>
            <w:tcW w:w="972" w:type="dxa"/>
          </w:tcPr>
          <w:p w14:paraId="3DF97ECF"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完整数据评估</w:t>
            </w:r>
          </w:p>
        </w:tc>
        <w:tc>
          <w:tcPr>
            <w:tcW w:w="2917" w:type="dxa"/>
          </w:tcPr>
          <w:p w14:paraId="6282EE74"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输入含简历、Big Five、RIASEC数据的完整请求</w:t>
            </w:r>
          </w:p>
        </w:tc>
        <w:tc>
          <w:tcPr>
            <w:tcW w:w="3473" w:type="dxa"/>
          </w:tcPr>
          <w:p w14:paraId="0B06AD9C"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六大维度全部输出done状态，评分逻辑合理</w:t>
            </w:r>
          </w:p>
        </w:tc>
        <w:tc>
          <w:tcPr>
            <w:tcW w:w="555" w:type="dxa"/>
          </w:tcPr>
          <w:p w14:paraId="2A49B321"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33CD41E3" w14:textId="77777777">
        <w:tc>
          <w:tcPr>
            <w:tcW w:w="972" w:type="dxa"/>
          </w:tcPr>
          <w:p w14:paraId="258342D1"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部分数据评估</w:t>
            </w:r>
          </w:p>
        </w:tc>
        <w:tc>
          <w:tcPr>
            <w:tcW w:w="2917" w:type="dxa"/>
          </w:tcPr>
          <w:p w14:paraId="0F0F68F7"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仅输入简历，不含测评数据</w:t>
            </w:r>
          </w:p>
        </w:tc>
        <w:tc>
          <w:tcPr>
            <w:tcW w:w="3473" w:type="dxa"/>
          </w:tcPr>
          <w:p w14:paraId="49BAC174"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能力与工作风格维度输出locked状态，其余维度正常评估</w:t>
            </w:r>
          </w:p>
        </w:tc>
        <w:tc>
          <w:tcPr>
            <w:tcW w:w="555" w:type="dxa"/>
          </w:tcPr>
          <w:p w14:paraId="2556999F"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399FCA23" w14:textId="77777777">
        <w:tc>
          <w:tcPr>
            <w:tcW w:w="972" w:type="dxa"/>
          </w:tcPr>
          <w:p w14:paraId="3E83DC2D"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报告生成与缓存</w:t>
            </w:r>
          </w:p>
        </w:tc>
        <w:tc>
          <w:tcPr>
            <w:tcW w:w="2917" w:type="dxa"/>
          </w:tcPr>
          <w:p w14:paraId="37D2B81E"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首次请求报告后再次请求</w:t>
            </w:r>
          </w:p>
        </w:tc>
        <w:tc>
          <w:tcPr>
            <w:tcW w:w="3473" w:type="dxa"/>
          </w:tcPr>
          <w:p w14:paraId="53CD016E"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首次生成平均耗时15秒，二次请求直接读取缓存&lt;1秒</w:t>
            </w:r>
          </w:p>
        </w:tc>
        <w:tc>
          <w:tcPr>
            <w:tcW w:w="555" w:type="dxa"/>
          </w:tcPr>
          <w:p w14:paraId="59360EFD"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34F4C427" w14:textId="77777777">
        <w:tc>
          <w:tcPr>
            <w:tcW w:w="972" w:type="dxa"/>
          </w:tcPr>
          <w:p w14:paraId="34E2010C"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雷达图渲染</w:t>
            </w:r>
          </w:p>
        </w:tc>
        <w:tc>
          <w:tcPr>
            <w:tcW w:w="2917" w:type="dxa"/>
          </w:tcPr>
          <w:p w14:paraId="01BFFBEF"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不同维度评分组合</w:t>
            </w:r>
          </w:p>
        </w:tc>
        <w:tc>
          <w:tcPr>
            <w:tcW w:w="3473" w:type="dxa"/>
          </w:tcPr>
          <w:p w14:paraId="5A4843DD"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ECharts雷达图正确渲染六大维度，数据与后端一致</w:t>
            </w:r>
          </w:p>
        </w:tc>
        <w:tc>
          <w:tcPr>
            <w:tcW w:w="555" w:type="dxa"/>
          </w:tcPr>
          <w:p w14:paraId="3A415DC6"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bl>
    <w:p w14:paraId="74ADA3D6" w14:textId="77777777" w:rsidR="001766F8" w:rsidRDefault="00000000">
      <w:pPr>
        <w:pStyle w:val="Compact"/>
        <w:numPr>
          <w:ilvl w:val="0"/>
          <w:numId w:val="29"/>
        </w:numPr>
        <w:rPr>
          <w:rFonts w:ascii="宋体" w:eastAsia="宋体" w:hAnsi="宋体" w:cs="宋体"/>
          <w:color w:val="000000" w:themeColor="text1"/>
          <w:kern w:val="2"/>
        </w:rPr>
      </w:pPr>
      <w:r>
        <w:rPr>
          <w:rFonts w:ascii="宋体" w:eastAsia="宋体" w:hAnsi="宋体" w:cs="宋体" w:hint="eastAsia"/>
          <w:color w:val="000000" w:themeColor="text1"/>
          <w:kern w:val="2"/>
        </w:rPr>
        <w:t>职业路线推荐与规划模块功能测试</w:t>
      </w:r>
    </w:p>
    <w:p w14:paraId="63851C92"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表5-14 职业路线推荐与规划模块功能测试</w:t>
      </w:r>
    </w:p>
    <w:p w14:paraId="6D842B9C"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5-14 Functional Testing of Career Path Recommendation and Planning Module</w:t>
      </w:r>
    </w:p>
    <w:tbl>
      <w:tblPr>
        <w:tblStyle w:val="Table"/>
        <w:tblW w:w="5000" w:type="pct"/>
        <w:tblInd w:w="0" w:type="dxa"/>
        <w:tblLayout w:type="fixed"/>
        <w:tblLook w:val="04A0" w:firstRow="1" w:lastRow="0" w:firstColumn="1" w:lastColumn="0" w:noHBand="0" w:noVBand="1"/>
      </w:tblPr>
      <w:tblGrid>
        <w:gridCol w:w="1293"/>
        <w:gridCol w:w="2068"/>
        <w:gridCol w:w="4978"/>
        <w:gridCol w:w="517"/>
      </w:tblGrid>
      <w:tr w:rsidR="001766F8" w14:paraId="6F8AF173"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1156" w:type="dxa"/>
          </w:tcPr>
          <w:p w14:paraId="7069F76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测试项目</w:t>
            </w:r>
          </w:p>
        </w:tc>
        <w:tc>
          <w:tcPr>
            <w:tcW w:w="1849" w:type="dxa"/>
          </w:tcPr>
          <w:p w14:paraId="7161F08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测试方法</w:t>
            </w:r>
          </w:p>
        </w:tc>
        <w:tc>
          <w:tcPr>
            <w:tcW w:w="4451" w:type="dxa"/>
          </w:tcPr>
          <w:p w14:paraId="61C9B35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具体结果</w:t>
            </w:r>
          </w:p>
        </w:tc>
        <w:tc>
          <w:tcPr>
            <w:tcW w:w="462" w:type="dxa"/>
          </w:tcPr>
          <w:p w14:paraId="08E7DBC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结论</w:t>
            </w:r>
          </w:p>
        </w:tc>
      </w:tr>
      <w:tr w:rsidR="001766F8" w14:paraId="1B1F8F21" w14:textId="77777777">
        <w:tc>
          <w:tcPr>
            <w:tcW w:w="1156" w:type="dxa"/>
          </w:tcPr>
          <w:p w14:paraId="7349D78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双路JD召回</w:t>
            </w:r>
          </w:p>
        </w:tc>
        <w:tc>
          <w:tcPr>
            <w:tcW w:w="1849" w:type="dxa"/>
          </w:tcPr>
          <w:p w14:paraId="2380970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基于评估结果执行路线推荐</w:t>
            </w:r>
          </w:p>
        </w:tc>
        <w:tc>
          <w:tcPr>
            <w:tcW w:w="4451" w:type="dxa"/>
          </w:tcPr>
          <w:p w14:paraId="372A748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语义向量与技能关键词两路成功合并去重，预过滤后保留约30条候选JD</w:t>
            </w:r>
          </w:p>
        </w:tc>
        <w:tc>
          <w:tcPr>
            <w:tcW w:w="462" w:type="dxa"/>
          </w:tcPr>
          <w:p w14:paraId="7754997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7DEB30E2" w14:textId="77777777">
        <w:tc>
          <w:tcPr>
            <w:tcW w:w="1156" w:type="dxa"/>
          </w:tcPr>
          <w:p w14:paraId="3B3C135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多阶段路线生成</w:t>
            </w:r>
          </w:p>
        </w:tc>
        <w:tc>
          <w:tcPr>
            <w:tcW w:w="1849" w:type="dxa"/>
          </w:tcPr>
          <w:p w14:paraId="63A9645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对预过滤JD执行LLM路线设计</w:t>
            </w:r>
          </w:p>
        </w:tc>
        <w:tc>
          <w:tcPr>
            <w:tcW w:w="4451" w:type="dxa"/>
          </w:tcPr>
          <w:p w14:paraId="0F633A1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返回3-4条完整路线，起点岗位正确引用JD证据，中远期岗位与行业路径一致</w:t>
            </w:r>
          </w:p>
        </w:tc>
        <w:tc>
          <w:tcPr>
            <w:tcW w:w="462" w:type="dxa"/>
          </w:tcPr>
          <w:p w14:paraId="53029A1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68AE2BB9" w14:textId="77777777">
        <w:tc>
          <w:tcPr>
            <w:tcW w:w="1156" w:type="dxa"/>
          </w:tcPr>
          <w:p w14:paraId="3DEADEB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用户路线选择与持久化</w:t>
            </w:r>
          </w:p>
        </w:tc>
        <w:tc>
          <w:tcPr>
            <w:tcW w:w="1849" w:type="dxa"/>
          </w:tcPr>
          <w:p w14:paraId="57AF4D9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选定路线后调用save-path</w:t>
            </w:r>
          </w:p>
        </w:tc>
        <w:tc>
          <w:tcPr>
            <w:tcW w:w="4451" w:type="dxa"/>
          </w:tcPr>
          <w:p w14:paraId="1478ABB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路线JSON与path_code正确写入career_path_progress表，current_stage初始化为1</w:t>
            </w:r>
          </w:p>
        </w:tc>
        <w:tc>
          <w:tcPr>
            <w:tcW w:w="462" w:type="dxa"/>
          </w:tcPr>
          <w:p w14:paraId="4922241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43AA6E4D" w14:textId="77777777">
        <w:tc>
          <w:tcPr>
            <w:tcW w:w="1156" w:type="dxa"/>
          </w:tcPr>
          <w:p w14:paraId="7D17B29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规划方案生成</w:t>
            </w:r>
          </w:p>
        </w:tc>
        <w:tc>
          <w:tcPr>
            <w:tcW w:w="1849" w:type="dxa"/>
          </w:tcPr>
          <w:p w14:paraId="6861405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针对所选路线当前阶段岗位生成方案</w:t>
            </w:r>
          </w:p>
        </w:tc>
        <w:tc>
          <w:tcPr>
            <w:tcW w:w="4451" w:type="dxa"/>
          </w:tcPr>
          <w:p w14:paraId="50986C3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匹配总览、岗位推荐、差距分析、行动路线图、未来阶段展望均正确生成</w:t>
            </w:r>
          </w:p>
        </w:tc>
        <w:tc>
          <w:tcPr>
            <w:tcW w:w="462" w:type="dxa"/>
          </w:tcPr>
          <w:p w14:paraId="3D26CB6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7A6E0DC6" w14:textId="77777777">
        <w:tc>
          <w:tcPr>
            <w:tcW w:w="1156" w:type="dxa"/>
          </w:tcPr>
          <w:p w14:paraId="4A88DE7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阶段推进</w:t>
            </w:r>
          </w:p>
        </w:tc>
        <w:tc>
          <w:tcPr>
            <w:tcW w:w="1849" w:type="dxa"/>
          </w:tcPr>
          <w:p w14:paraId="2C473E1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调用stage-complete上报完成情况</w:t>
            </w:r>
          </w:p>
        </w:tc>
        <w:tc>
          <w:tcPr>
            <w:tcW w:w="4451" w:type="dxa"/>
          </w:tcPr>
          <w:p w14:paraId="68554B4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stage_history正确追加，current_stage递增并返回下阶段详情</w:t>
            </w:r>
          </w:p>
        </w:tc>
        <w:tc>
          <w:tcPr>
            <w:tcW w:w="462" w:type="dxa"/>
          </w:tcPr>
          <w:p w14:paraId="3ED3C97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033F63A6" w14:textId="77777777">
        <w:tc>
          <w:tcPr>
            <w:tcW w:w="1156" w:type="dxa"/>
          </w:tcPr>
          <w:p w14:paraId="6BE0234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周计划拆解</w:t>
            </w:r>
          </w:p>
        </w:tc>
        <w:tc>
          <w:tcPr>
            <w:tcW w:w="1849" w:type="dxa"/>
          </w:tcPr>
          <w:p w14:paraId="71BC261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确认规划后生成周任务</w:t>
            </w:r>
          </w:p>
        </w:tc>
        <w:tc>
          <w:tcPr>
            <w:tcW w:w="4451" w:type="dxa"/>
          </w:tcPr>
          <w:p w14:paraId="3E8CA46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成功生成周概览与任务分解，任务粒度合理</w:t>
            </w:r>
          </w:p>
        </w:tc>
        <w:tc>
          <w:tcPr>
            <w:tcW w:w="462" w:type="dxa"/>
          </w:tcPr>
          <w:p w14:paraId="4ABEFEA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39A73B1A" w14:textId="77777777">
        <w:tc>
          <w:tcPr>
            <w:tcW w:w="1156" w:type="dxa"/>
          </w:tcPr>
          <w:p w14:paraId="586FD28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每日签到</w:t>
            </w:r>
          </w:p>
        </w:tc>
        <w:tc>
          <w:tcPr>
            <w:tcW w:w="1849" w:type="dxa"/>
          </w:tcPr>
          <w:p w14:paraId="64BA7E85"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标记任务完成并记录反思</w:t>
            </w:r>
          </w:p>
        </w:tc>
        <w:tc>
          <w:tcPr>
            <w:tcW w:w="4451" w:type="dxa"/>
          </w:tcPr>
          <w:p w14:paraId="445A030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完成状态正确更新，进度百分比实时计算</w:t>
            </w:r>
          </w:p>
        </w:tc>
        <w:tc>
          <w:tcPr>
            <w:tcW w:w="462" w:type="dxa"/>
          </w:tcPr>
          <w:p w14:paraId="43B2D5E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bl>
    <w:p w14:paraId="6317330E" w14:textId="77777777" w:rsidR="001766F8" w:rsidRDefault="00000000">
      <w:pPr>
        <w:pStyle w:val="4"/>
        <w:rPr>
          <w:color w:val="000000" w:themeColor="text1"/>
        </w:rPr>
      </w:pPr>
      <w:bookmarkStart w:id="103" w:name="非功能性测试与验证"/>
      <w:bookmarkEnd w:id="102"/>
      <w:r>
        <w:rPr>
          <w:color w:val="000000" w:themeColor="text1"/>
        </w:rPr>
        <w:t xml:space="preserve">5.4.4 </w:t>
      </w:r>
      <w:r>
        <w:rPr>
          <w:rFonts w:hint="eastAsia"/>
          <w:color w:val="000000" w:themeColor="text1"/>
        </w:rPr>
        <w:t>非功能性测试与验证</w:t>
      </w:r>
    </w:p>
    <w:p w14:paraId="4AFEA8A0"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系统非功能性测试评估各模块在实际环境中的兼容性、响应速度与稳定性。</w:t>
      </w:r>
    </w:p>
    <w:p w14:paraId="18C6190B" w14:textId="77777777" w:rsidR="001766F8" w:rsidRDefault="00000000">
      <w:pPr>
        <w:pStyle w:val="Compact"/>
        <w:numPr>
          <w:ilvl w:val="0"/>
          <w:numId w:val="30"/>
        </w:numPr>
        <w:rPr>
          <w:rFonts w:ascii="宋体" w:eastAsia="宋体" w:hAnsi="宋体" w:cs="宋体"/>
          <w:color w:val="000000" w:themeColor="text1"/>
          <w:kern w:val="2"/>
        </w:rPr>
      </w:pPr>
      <w:r>
        <w:rPr>
          <w:rFonts w:ascii="宋体" w:eastAsia="宋体" w:hAnsi="宋体" w:cs="宋体" w:hint="eastAsia"/>
          <w:color w:val="000000" w:themeColor="text1"/>
          <w:kern w:val="2"/>
        </w:rPr>
        <w:t>前端兼容性与性能测试</w:t>
      </w:r>
    </w:p>
    <w:p w14:paraId="496BCB60"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表5-15 前端兼容性与性能测试</w:t>
      </w:r>
    </w:p>
    <w:p w14:paraId="129383A7"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5-15 Frontend Compatibility and Performance Testing</w:t>
      </w:r>
    </w:p>
    <w:tbl>
      <w:tblPr>
        <w:tblStyle w:val="Table"/>
        <w:tblW w:w="5000" w:type="pct"/>
        <w:tblInd w:w="0" w:type="dxa"/>
        <w:tblLayout w:type="fixed"/>
        <w:tblLook w:val="04A0" w:firstRow="1" w:lastRow="0" w:firstColumn="1" w:lastColumn="0" w:noHBand="0" w:noVBand="1"/>
      </w:tblPr>
      <w:tblGrid>
        <w:gridCol w:w="1168"/>
        <w:gridCol w:w="3212"/>
        <w:gridCol w:w="3698"/>
        <w:gridCol w:w="778"/>
      </w:tblGrid>
      <w:tr w:rsidR="001766F8" w14:paraId="47A82C28"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1044" w:type="dxa"/>
          </w:tcPr>
          <w:p w14:paraId="2405A02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测试项目</w:t>
            </w:r>
          </w:p>
        </w:tc>
        <w:tc>
          <w:tcPr>
            <w:tcW w:w="2872" w:type="dxa"/>
          </w:tcPr>
          <w:p w14:paraId="3DC4AFB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测试方法</w:t>
            </w:r>
          </w:p>
        </w:tc>
        <w:tc>
          <w:tcPr>
            <w:tcW w:w="3307" w:type="dxa"/>
          </w:tcPr>
          <w:p w14:paraId="6ABC90C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具体结果</w:t>
            </w:r>
          </w:p>
        </w:tc>
        <w:tc>
          <w:tcPr>
            <w:tcW w:w="696" w:type="dxa"/>
          </w:tcPr>
          <w:p w14:paraId="3B89B80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结论</w:t>
            </w:r>
          </w:p>
        </w:tc>
      </w:tr>
      <w:tr w:rsidR="001766F8" w14:paraId="5A84F2CF" w14:textId="77777777">
        <w:tc>
          <w:tcPr>
            <w:tcW w:w="1044" w:type="dxa"/>
          </w:tcPr>
          <w:p w14:paraId="4CE3E6F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浏览器兼容性</w:t>
            </w:r>
          </w:p>
        </w:tc>
        <w:tc>
          <w:tcPr>
            <w:tcW w:w="2872" w:type="dxa"/>
          </w:tcPr>
          <w:p w14:paraId="5491694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Chrome、Firefox、Edge、Safari测试</w:t>
            </w:r>
          </w:p>
        </w:tc>
        <w:tc>
          <w:tcPr>
            <w:tcW w:w="3307" w:type="dxa"/>
          </w:tcPr>
          <w:p w14:paraId="3FD2026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页面显示正常，交互操作无异常</w:t>
            </w:r>
          </w:p>
        </w:tc>
        <w:tc>
          <w:tcPr>
            <w:tcW w:w="696" w:type="dxa"/>
          </w:tcPr>
          <w:p w14:paraId="4271F77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51618CA5" w14:textId="77777777">
        <w:tc>
          <w:tcPr>
            <w:tcW w:w="1044" w:type="dxa"/>
          </w:tcPr>
          <w:p w14:paraId="4694D47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首屏加载时间</w:t>
            </w:r>
          </w:p>
        </w:tc>
        <w:tc>
          <w:tcPr>
            <w:tcW w:w="2872" w:type="dxa"/>
          </w:tcPr>
          <w:p w14:paraId="5492B75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首次访问测量</w:t>
            </w:r>
          </w:p>
        </w:tc>
        <w:tc>
          <w:tcPr>
            <w:tcW w:w="3307" w:type="dxa"/>
          </w:tcPr>
          <w:p w14:paraId="14026C5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平均1.8秒，满足&lt;2秒要求</w:t>
            </w:r>
          </w:p>
        </w:tc>
        <w:tc>
          <w:tcPr>
            <w:tcW w:w="696" w:type="dxa"/>
          </w:tcPr>
          <w:p w14:paraId="6F58CB3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46E0A7F5" w14:textId="77777777">
        <w:tc>
          <w:tcPr>
            <w:tcW w:w="1044" w:type="dxa"/>
          </w:tcPr>
          <w:p w14:paraId="7B43C81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路由切换</w:t>
            </w:r>
          </w:p>
        </w:tc>
        <w:tc>
          <w:tcPr>
            <w:tcW w:w="2872" w:type="dxa"/>
          </w:tcPr>
          <w:p w14:paraId="198CB16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页面间导航</w:t>
            </w:r>
          </w:p>
        </w:tc>
        <w:tc>
          <w:tcPr>
            <w:tcW w:w="3307" w:type="dxa"/>
          </w:tcPr>
          <w:p w14:paraId="18561EA6"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Framer Motion动画流畅，切换耗时&lt;300ms</w:t>
            </w:r>
          </w:p>
        </w:tc>
        <w:tc>
          <w:tcPr>
            <w:tcW w:w="696" w:type="dxa"/>
          </w:tcPr>
          <w:p w14:paraId="1B45AA3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21299DB9" w14:textId="77777777">
        <w:tc>
          <w:tcPr>
            <w:tcW w:w="1044" w:type="dxa"/>
          </w:tcPr>
          <w:p w14:paraId="23DAA867"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响应式布局</w:t>
            </w:r>
          </w:p>
        </w:tc>
        <w:tc>
          <w:tcPr>
            <w:tcW w:w="2872" w:type="dxa"/>
          </w:tcPr>
          <w:p w14:paraId="3895DC6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不同分辨率测试</w:t>
            </w:r>
          </w:p>
        </w:tc>
        <w:tc>
          <w:tcPr>
            <w:tcW w:w="3307" w:type="dxa"/>
          </w:tcPr>
          <w:p w14:paraId="0F178D1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1920px、1440px、1280px下布局自适应正常</w:t>
            </w:r>
          </w:p>
        </w:tc>
        <w:tc>
          <w:tcPr>
            <w:tcW w:w="696" w:type="dxa"/>
          </w:tcPr>
          <w:p w14:paraId="0E2A201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bl>
    <w:p w14:paraId="78EABD1E" w14:textId="77777777" w:rsidR="001766F8" w:rsidRDefault="00000000">
      <w:pPr>
        <w:pStyle w:val="Compact"/>
        <w:numPr>
          <w:ilvl w:val="0"/>
          <w:numId w:val="31"/>
        </w:numPr>
        <w:rPr>
          <w:rFonts w:ascii="宋体" w:eastAsia="宋体" w:hAnsi="宋体" w:cs="宋体"/>
          <w:color w:val="000000" w:themeColor="text1"/>
          <w:kern w:val="2"/>
        </w:rPr>
      </w:pPr>
      <w:r>
        <w:rPr>
          <w:rFonts w:ascii="宋体" w:eastAsia="宋体" w:hAnsi="宋体" w:cs="宋体" w:hint="eastAsia"/>
          <w:color w:val="000000" w:themeColor="text1"/>
          <w:kern w:val="2"/>
        </w:rPr>
        <w:t>后端性能测试</w:t>
      </w:r>
    </w:p>
    <w:p w14:paraId="2913BFA6"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表5-16 后端性能测试</w:t>
      </w:r>
    </w:p>
    <w:p w14:paraId="4F1242E0"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Table 5-16 Backend Performance Testing</w:t>
      </w:r>
    </w:p>
    <w:tbl>
      <w:tblPr>
        <w:tblStyle w:val="Table"/>
        <w:tblW w:w="5000" w:type="pct"/>
        <w:tblInd w:w="0" w:type="dxa"/>
        <w:tblLayout w:type="fixed"/>
        <w:tblLook w:val="04A0" w:firstRow="1" w:lastRow="0" w:firstColumn="1" w:lastColumn="0" w:noHBand="0" w:noVBand="1"/>
      </w:tblPr>
      <w:tblGrid>
        <w:gridCol w:w="1557"/>
        <w:gridCol w:w="2141"/>
        <w:gridCol w:w="4380"/>
        <w:gridCol w:w="778"/>
      </w:tblGrid>
      <w:tr w:rsidR="001766F8" w14:paraId="12C49F06" w14:textId="77777777" w:rsidTr="001766F8">
        <w:trPr>
          <w:cnfStyle w:val="100000000000" w:firstRow="1" w:lastRow="0" w:firstColumn="0" w:lastColumn="0" w:oddVBand="0" w:evenVBand="0" w:oddHBand="0" w:evenHBand="0" w:firstRowFirstColumn="0" w:firstRowLastColumn="0" w:lastRowFirstColumn="0" w:lastRowLastColumn="0"/>
          <w:tblHeader/>
        </w:trPr>
        <w:tc>
          <w:tcPr>
            <w:tcW w:w="1392" w:type="dxa"/>
          </w:tcPr>
          <w:p w14:paraId="3104C75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测试项目</w:t>
            </w:r>
          </w:p>
        </w:tc>
        <w:tc>
          <w:tcPr>
            <w:tcW w:w="1914" w:type="dxa"/>
          </w:tcPr>
          <w:p w14:paraId="6BE59F0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测试方法</w:t>
            </w:r>
          </w:p>
        </w:tc>
        <w:tc>
          <w:tcPr>
            <w:tcW w:w="3916" w:type="dxa"/>
          </w:tcPr>
          <w:p w14:paraId="4855670B"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具体结果</w:t>
            </w:r>
          </w:p>
        </w:tc>
        <w:tc>
          <w:tcPr>
            <w:tcW w:w="696" w:type="dxa"/>
          </w:tcPr>
          <w:p w14:paraId="7FF53093"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结论</w:t>
            </w:r>
          </w:p>
        </w:tc>
      </w:tr>
      <w:tr w:rsidR="001766F8" w14:paraId="35F5A64D" w14:textId="77777777">
        <w:tc>
          <w:tcPr>
            <w:tcW w:w="1392" w:type="dxa"/>
          </w:tcPr>
          <w:p w14:paraId="6898012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AI对话响应</w:t>
            </w:r>
          </w:p>
        </w:tc>
        <w:tc>
          <w:tcPr>
            <w:tcW w:w="1914" w:type="dxa"/>
          </w:tcPr>
          <w:p w14:paraId="5C88F55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SSE流式输出测量</w:t>
            </w:r>
          </w:p>
        </w:tc>
        <w:tc>
          <w:tcPr>
            <w:tcW w:w="3916" w:type="dxa"/>
          </w:tcPr>
          <w:p w14:paraId="63AAD7F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首Token平均1.5秒，满足&lt;2秒要求</w:t>
            </w:r>
          </w:p>
        </w:tc>
        <w:tc>
          <w:tcPr>
            <w:tcW w:w="696" w:type="dxa"/>
          </w:tcPr>
          <w:p w14:paraId="6C1A6CC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1BFC8E24" w14:textId="77777777">
        <w:tc>
          <w:tcPr>
            <w:tcW w:w="1392" w:type="dxa"/>
          </w:tcPr>
          <w:p w14:paraId="4932C48A"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能力评估耗时</w:t>
            </w:r>
          </w:p>
        </w:tc>
        <w:tc>
          <w:tcPr>
            <w:tcW w:w="1914" w:type="dxa"/>
          </w:tcPr>
          <w:p w14:paraId="0F0B525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完整六维评估端到端测量</w:t>
            </w:r>
          </w:p>
        </w:tc>
        <w:tc>
          <w:tcPr>
            <w:tcW w:w="3916" w:type="dxa"/>
          </w:tcPr>
          <w:p w14:paraId="080B62C9"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平均耗时95秒（6个Agent并行），满足&lt;120秒要求</w:t>
            </w:r>
          </w:p>
        </w:tc>
        <w:tc>
          <w:tcPr>
            <w:tcW w:w="696" w:type="dxa"/>
          </w:tcPr>
          <w:p w14:paraId="7A35656D"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608B4D65" w14:textId="77777777">
        <w:tc>
          <w:tcPr>
            <w:tcW w:w="1392" w:type="dxa"/>
          </w:tcPr>
          <w:p w14:paraId="087C5FFF"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职业路线推荐响应</w:t>
            </w:r>
          </w:p>
        </w:tc>
        <w:tc>
          <w:tcPr>
            <w:tcW w:w="1914" w:type="dxa"/>
          </w:tcPr>
          <w:p w14:paraId="0CB73CC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双路JD召回+LLM路线设计</w:t>
            </w:r>
          </w:p>
        </w:tc>
        <w:tc>
          <w:tcPr>
            <w:tcW w:w="3916" w:type="dxa"/>
          </w:tcPr>
          <w:p w14:paraId="06BB682C"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平均响应8.5秒（含LLM路线生成），满足&lt;12秒要求</w:t>
            </w:r>
          </w:p>
        </w:tc>
        <w:tc>
          <w:tcPr>
            <w:tcW w:w="696" w:type="dxa"/>
          </w:tcPr>
          <w:p w14:paraId="4082DEB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1AC18976" w14:textId="77777777">
        <w:tc>
          <w:tcPr>
            <w:tcW w:w="1392" w:type="dxa"/>
          </w:tcPr>
          <w:p w14:paraId="21527D54"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并发稳定性</w:t>
            </w:r>
          </w:p>
        </w:tc>
        <w:tc>
          <w:tcPr>
            <w:tcW w:w="1914" w:type="dxa"/>
          </w:tcPr>
          <w:p w14:paraId="0185AC3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5个用户同时评估</w:t>
            </w:r>
          </w:p>
        </w:tc>
        <w:tc>
          <w:tcPr>
            <w:tcW w:w="3916" w:type="dxa"/>
          </w:tcPr>
          <w:p w14:paraId="1501E9E0"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系统稳定运行，连接池正常，无异常崩溃</w:t>
            </w:r>
          </w:p>
        </w:tc>
        <w:tc>
          <w:tcPr>
            <w:tcW w:w="696" w:type="dxa"/>
          </w:tcPr>
          <w:p w14:paraId="57906B8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r w:rsidR="001766F8" w14:paraId="6415CB35" w14:textId="77777777">
        <w:tc>
          <w:tcPr>
            <w:tcW w:w="1392" w:type="dxa"/>
          </w:tcPr>
          <w:p w14:paraId="4F050FAE"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数据一致性</w:t>
            </w:r>
          </w:p>
        </w:tc>
        <w:tc>
          <w:tcPr>
            <w:tcW w:w="1914" w:type="dxa"/>
          </w:tcPr>
          <w:p w14:paraId="0E72F781"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并发读写测试</w:t>
            </w:r>
          </w:p>
        </w:tc>
        <w:tc>
          <w:tcPr>
            <w:tcW w:w="3916" w:type="dxa"/>
          </w:tcPr>
          <w:p w14:paraId="77FB4DB2"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MySQL事务保证数据一致，无脏读或数据丢失</w:t>
            </w:r>
          </w:p>
        </w:tc>
        <w:tc>
          <w:tcPr>
            <w:tcW w:w="696" w:type="dxa"/>
          </w:tcPr>
          <w:p w14:paraId="416348E8" w14:textId="77777777" w:rsidR="001766F8" w:rsidRDefault="00000000">
            <w:pPr>
              <w:pStyle w:val="Compact"/>
              <w:rPr>
                <w:rFonts w:ascii="宋体" w:eastAsia="宋体" w:hAnsi="宋体" w:cs="宋体"/>
                <w:color w:val="000000" w:themeColor="text1"/>
                <w:kern w:val="2"/>
              </w:rPr>
            </w:pPr>
            <w:r>
              <w:rPr>
                <w:rFonts w:ascii="宋体" w:eastAsia="宋体" w:hAnsi="宋体" w:cs="宋体" w:hint="eastAsia"/>
                <w:color w:val="000000" w:themeColor="text1"/>
                <w:kern w:val="2"/>
              </w:rPr>
              <w:t>符合预期</w:t>
            </w:r>
          </w:p>
        </w:tc>
      </w:tr>
    </w:tbl>
    <w:p w14:paraId="6382047C"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通过对系统各模块的功能性与非功能性测试，确认系统在简历解析、能力评估、职业路线推荐、路线选择与阶段推进、规划生成与进度追踪等方面的功能完整性与正确性。系统在实际部署环境中表现出良好的响应速度与运行稳定性，能够满足高校学生职业规划场景的实际应用需求。</w:t>
      </w:r>
    </w:p>
    <w:p w14:paraId="15234233" w14:textId="77777777" w:rsidR="001766F8" w:rsidRDefault="00000000">
      <w:pPr>
        <w:pStyle w:val="3"/>
        <w:rPr>
          <w:color w:val="000000" w:themeColor="text1"/>
        </w:rPr>
      </w:pPr>
      <w:bookmarkStart w:id="104" w:name="_Toc1320026376"/>
      <w:bookmarkStart w:id="105" w:name="本章小结-3"/>
      <w:bookmarkEnd w:id="99"/>
      <w:bookmarkEnd w:id="103"/>
      <w:r>
        <w:rPr>
          <w:color w:val="000000" w:themeColor="text1"/>
        </w:rPr>
        <w:t xml:space="preserve">5.5 </w:t>
      </w:r>
      <w:r>
        <w:rPr>
          <w:rFonts w:hint="eastAsia"/>
          <w:color w:val="000000" w:themeColor="text1"/>
        </w:rPr>
        <w:t>本章小结</w:t>
      </w:r>
      <w:bookmarkEnd w:id="104"/>
    </w:p>
    <w:p w14:paraId="1502A628"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本章设计并实现了基于大语言模型的智能职业发展辅助系统，旨在解决传统职业规划方式中评估维度单一、职业匹配粗糙、规划路径缺乏可执行性等问题。系统采用React+FastAPI前后端分离架构，集成LiteLLM统一大语言模型接口、Qdrant向量数据库与MySQL关系型数据库，构建了数据层、服务层、应用层与展示层的四层架构体系。</w:t>
      </w:r>
    </w:p>
    <w:p w14:paraId="5CEFEE37"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系统功能覆盖用户信息管理与简历智能解析、基于”1+6+1”多Agent协作的六维能力评估与报告生成、基于JD双路召回与LLM三阶段路线设计的职业路线推荐、用户路线选择与阶段推进追踪、五模块个性化发展规划生成以及周/日任务拆解与进度追踪的完整业务闭环。通过业务与用户测试、功能测试及非功能性能测试，系统在评估准确性、路线推荐相关性、规划可执行性、响应速度与运行稳定性等方面均达到设计要求。测试结果表明，本系统能够为高校学生提供从”认清自我”到”规划路径”的一站式智能职业发展辅助服务，具备良好的实用性与推广价值。</w:t>
      </w:r>
    </w:p>
    <w:p w14:paraId="7060D3A2" w14:textId="77777777" w:rsidR="001766F8" w:rsidRDefault="00000000">
      <w:pPr>
        <w:pStyle w:val="1"/>
        <w:widowControl w:val="0"/>
        <w:spacing w:beforeLines="50" w:before="120" w:afterLines="50" w:after="120"/>
        <w:jc w:val="center"/>
        <w:rPr>
          <w:rFonts w:ascii="Times New Roman" w:eastAsia="黑体" w:hAnsi="Times New Roman" w:cs="Times New Roman"/>
          <w:color w:val="000000" w:themeColor="text1"/>
          <w:kern w:val="44"/>
          <w:sz w:val="32"/>
          <w:szCs w:val="32"/>
        </w:rPr>
      </w:pPr>
      <w:bookmarkStart w:id="106" w:name="_Toc29744275"/>
      <w:bookmarkStart w:id="107" w:name="总结与展望"/>
      <w:bookmarkEnd w:id="79"/>
      <w:bookmarkEnd w:id="105"/>
      <w:r>
        <w:rPr>
          <w:rFonts w:ascii="Times New Roman" w:eastAsia="黑体" w:hAnsi="Times New Roman" w:cs="Times New Roman" w:hint="eastAsia"/>
          <w:color w:val="000000" w:themeColor="text1"/>
          <w:kern w:val="44"/>
          <w:sz w:val="32"/>
          <w:szCs w:val="32"/>
        </w:rPr>
        <w:t xml:space="preserve">6 </w:t>
      </w:r>
      <w:r>
        <w:rPr>
          <w:rFonts w:ascii="Times New Roman" w:eastAsia="黑体" w:hAnsi="Times New Roman" w:cs="Times New Roman" w:hint="eastAsia"/>
          <w:color w:val="000000" w:themeColor="text1"/>
          <w:kern w:val="44"/>
          <w:sz w:val="32"/>
          <w:szCs w:val="32"/>
        </w:rPr>
        <w:t>总结与展望</w:t>
      </w:r>
      <w:bookmarkEnd w:id="106"/>
    </w:p>
    <w:p w14:paraId="44629DE9" w14:textId="77777777" w:rsidR="001766F8" w:rsidRDefault="00000000">
      <w:pPr>
        <w:pStyle w:val="3"/>
        <w:rPr>
          <w:color w:val="000000" w:themeColor="text1"/>
        </w:rPr>
      </w:pPr>
      <w:bookmarkStart w:id="108" w:name="_Toc1695823821"/>
      <w:bookmarkStart w:id="109" w:name="工作总结"/>
      <w:r>
        <w:rPr>
          <w:color w:val="000000" w:themeColor="text1"/>
        </w:rPr>
        <w:t xml:space="preserve">6.1 </w:t>
      </w:r>
      <w:r>
        <w:rPr>
          <w:rFonts w:hint="eastAsia"/>
          <w:color w:val="000000" w:themeColor="text1"/>
        </w:rPr>
        <w:t>工作总结</w:t>
      </w:r>
      <w:bookmarkEnd w:id="108"/>
    </w:p>
    <w:p w14:paraId="4A896D97"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当前高校毕业生规模持续增长，就业市场中人岗错配问题日益突出，传统职业规划工具因评估维度单一、缺乏跨框架整合与个性化规划能力，难以满足学生科学规划职业发展的迫切需求。针对上述问题，本文研究并实现了一个基于大语言模型的智能职业发展辅助系统，旨在为高校学生提供从”认清自我”到”规划路径”的一站式智能服务。本文的主要研究工作与贡献总结如下：</w:t>
      </w:r>
    </w:p>
    <w:p w14:paraId="7E137DCB"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（1）构建了多框架融合的六维能力评估体系。 本文以O*NET职业能力标准为核心框架，融合Big Five人格模型（IPIP-NEO-120量表）与Holland RIASEC职业兴趣类型论，设计了涵盖技能、知识、能力、工作风格、兴趣、工作价值观六大维度共22个子维度的评估体系。该体系突破了传统职业规划工具仅依赖单一量表的局限，实现了从人格特质到工作行为风格、从兴趣倾向到具体技能知识的三层贯通式评估，评估结果统一映射至O*NET标准1-7分量表，具备跨评估框架的可比性与可解释性。</w:t>
      </w:r>
    </w:p>
    <w:p w14:paraId="5FAE7C94"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（2）设计了”1+6+1”多Agent协作评估架构。 本文提出了一种面向职业能力评估的多Agent协作方案：1个输入预处理Agent负责简历解析与数据标准化，6个维度评估Agent并行执行各维度的独立评估，1个汇总Agent完成跨维度融合与报告生成。该架构通过异步并行调度显著缩短了评估时间，双模式策略（done/locked）兼容有无标准化测评数据的用户场景。Prompt工程引入O*NET锚点映射与证据强制引用机制，确保了评估的客观性与一致性。</w:t>
      </w:r>
    </w:p>
    <w:p w14:paraId="3C98BF7B"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（3）提出了基于JD双路召回的多阶段职业路线推荐算法。 本文突破了传统单一岗位推荐范式，设计了语义向量+技能关键词的双路JD召回策略，利用Qdrant向量数据库从真实岗位描述集合中检索候选JD；进一步提出”起点证据化锚定+中远期产业外推”的差异化支撑机制，由LLM生成3-4条由”起点→中期→远期”三阶段构成的完整职业发展路线。其中起点岗位必须引用真实JD索引作为证据，中远期岗位依据行业演进规律进行合理外推。用户可从推荐路线中自主选择目标路线，形成”AI辅助推荐+人工决策”的混合决策闭环。</w:t>
      </w:r>
    </w:p>
    <w:p w14:paraId="0F2FB8C6"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（4）设计了规则-LLM混合评分与五模块个性化规划方案生成流程。 在适配度评估方面，本文设计了规则评分（60%权重）与LLM综合判断（40%权重）相结合的混合评分模型，对用户所选路线的当前阶段岗位进行量化适配度评估，兼顾了定</w:t>
      </w:r>
      <w:r>
        <w:rPr>
          <w:rFonts w:ascii="宋体" w:eastAsia="宋体" w:hAnsi="宋体" w:cs="宋体" w:hint="eastAsia"/>
          <w:color w:val="000000" w:themeColor="text1"/>
          <w:kern w:val="2"/>
        </w:rPr>
        <w:lastRenderedPageBreak/>
        <w:t>量维度差距计算的客观性与LLM定性判断的灵活性。在规划生成方面，本文提出了包含匹配总览、岗位推荐、差距分析、行动计划、未来阶段展望五大模块的规划方案生成框架。其中行动计划采用三阶段分期架构（补短板→实战积累→求职激活），覆盖6-12个月的成长周期，并支持将宏观阶段目标逐层拆解为周计划与每日任务；未来阶段展望模块则为用户提供从当前阶段到路线远期阶段的持续成长指引，形成从目标设定到执行追踪再到长期演进的完整闭环。</w:t>
      </w:r>
    </w:p>
    <w:p w14:paraId="551BF70C" w14:textId="77777777" w:rsidR="001766F8" w:rsidRDefault="00000000">
      <w:pPr>
        <w:pStyle w:val="a1"/>
        <w:spacing w:beforeLines="25" w:before="60" w:afterLines="25" w:after="60"/>
        <w:ind w:firstLineChars="200" w:firstLine="480"/>
        <w:rPr>
          <w:rFonts w:ascii="宋体" w:eastAsia="宋体" w:hAnsi="宋体" w:cs="宋体"/>
          <w:color w:val="000000" w:themeColor="text1"/>
          <w:kern w:val="2"/>
        </w:rPr>
      </w:pPr>
      <w:r>
        <w:rPr>
          <w:rFonts w:ascii="宋体" w:eastAsia="宋体" w:hAnsi="宋体" w:cs="宋体" w:hint="eastAsia"/>
          <w:color w:val="000000" w:themeColor="text1"/>
          <w:kern w:val="2"/>
        </w:rPr>
        <w:t>（5）实现了完整的智能职业发展辅助系统。 本文基于React+FastAPI前后端分离架构，集成LiteLLM统一大模型接口、Qdrant向量数据库与MySQL关系型数据库，构建了数据层、服务层、应用层与展示层的四层架构体系。系统功能覆盖用户信息管理与简历智能解析、多Agent六维能力评估与报告生成、JD双路召回的多阶段职业路线推荐、用户路线选择与阶段推进追踪、五模块个性化发展规划生成以及周/日任务拆解与进度追踪的完整业务闭环。通过功能测试与性能测试，系统在评估准确性、路线推荐相关性、规划可执行性、响应速度与运行稳定性等方面均达到设计要求。</w:t>
      </w:r>
    </w:p>
    <w:p w14:paraId="3E7F880F" w14:textId="77777777" w:rsidR="001766F8" w:rsidRDefault="00000000">
      <w:pPr>
        <w:pStyle w:val="3"/>
        <w:rPr>
          <w:color w:val="000000" w:themeColor="text1"/>
        </w:rPr>
      </w:pPr>
      <w:bookmarkStart w:id="110" w:name="_Toc307996563"/>
      <w:bookmarkStart w:id="111" w:name="展望"/>
      <w:r>
        <w:rPr>
          <w:color w:val="000000" w:themeColor="text1"/>
        </w:rPr>
        <w:t xml:space="preserve">6.2 </w:t>
      </w:r>
      <w:r>
        <w:rPr>
          <w:rFonts w:hint="eastAsia"/>
          <w:color w:val="000000" w:themeColor="text1"/>
        </w:rPr>
        <w:t>展望</w:t>
      </w:r>
      <w:bookmarkEnd w:id="110"/>
    </w:p>
    <w:p w14:paraId="230DE728" w14:textId="77777777" w:rsidR="001766F8" w:rsidRDefault="00000000">
      <w:pPr>
        <w:pStyle w:val="FirstParagraph"/>
        <w:rPr>
          <w:rFonts w:ascii="宋体" w:eastAsia="宋体" w:hAnsi="宋体" w:cs="宋体"/>
          <w:color w:val="000000" w:themeColor="text1"/>
          <w:kern w:val="2"/>
        </w:rPr>
      </w:pPr>
      <w:r>
        <w:rPr>
          <w:rFonts w:ascii="宋体" w:eastAsia="宋体" w:hAnsi="宋体" w:cs="宋体" w:hint="eastAsia"/>
          <w:color w:val="000000" w:themeColor="text1"/>
          <w:kern w:val="2"/>
        </w:rPr>
        <w:t>尽管本系统已实现了从能力评估到职业规划的端到端智能辅助服务，但受限于研究周期与技术条件，仍存在若干不足之处，未来可从以下方向进行改进与深化：</w:t>
      </w:r>
    </w:p>
    <w:p w14:paraId="72FF55B5"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（1）评估数据来源的扩展与验证。 当前系统的评估输入以简历文本和Big Five量表为主，信息维度有限。未来可探索接入更多数据源，如在线学习平台的课程完成记录、GitHub代码贡献数据、竞赛获奖信息等，构建更加丰富的用户能力画像。同时，可开展大规模用户评估实验，邀请职业咨询专家对系统评估结果进行标注与校验，建立评估准确性的量化基准。</w:t>
      </w:r>
    </w:p>
    <w:p w14:paraId="2FE7522B"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（2）职业路线推荐算法的精度优化。 当前双路JD召回策略依赖通用语义向量模型进行检索，中远期阶段岗位主要依赖LLM对行业演进规律的隐式知识进行外推，尚未引入结构化的职业演进图谱。未来可基于职业领域语料对Embedding模型进行领域自适应训练，提升职业语义空间中的检索精度；同时可结合O*NET职业演进数据与真实用户的跨岗位流转轨迹构建职业演进图谱，为中远期阶段推荐提供更强的数据支撑。此外，可引入用户反馈机制——记录用户对推荐路线的选择与拒绝信号，以及阶段完成反馈，通过强化学习奖励函数实现推荐算法的持续迭代优化。</w:t>
      </w:r>
    </w:p>
    <w:p w14:paraId="4E8D168F"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（3）规划方案的动态调整与长期追踪。 当前系统生成的职业规划方案为一次性输出，缺乏基于用户执行反馈的动态调整机制。未来可设计规划方案的版本管理与定期重评机制：当用户完成阶段性任务或获取新的技能证书后，系统自动触发能力重评与规划更新，形成”评估→规划→执行→反馈→重评”的持续改进循环。</w:t>
      </w:r>
    </w:p>
    <w:p w14:paraId="76757F9B"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t>（4）多模态交互能力的增强。 当前系统以文本交互为主。未来可引入语音交互能力，支持口语化的职业咨询对话；结合知识图谱可视化技术，以图形化方式呈现用户能力画像与职业发展路径网络，提升用户的理解效率与使用体验。</w:t>
      </w:r>
    </w:p>
    <w:p w14:paraId="263DFBE3" w14:textId="77777777" w:rsidR="001766F8" w:rsidRDefault="00000000">
      <w:pPr>
        <w:pStyle w:val="a1"/>
        <w:rPr>
          <w:rFonts w:ascii="宋体" w:eastAsia="宋体" w:hAnsi="宋体" w:cs="宋体"/>
          <w:color w:val="000000" w:themeColor="text1"/>
          <w:kern w:val="2"/>
        </w:rPr>
      </w:pPr>
      <w:r>
        <w:rPr>
          <w:rFonts w:ascii="宋体" w:eastAsia="宋体" w:hAnsi="宋体" w:cs="宋体" w:hint="eastAsia"/>
          <w:color w:val="000000" w:themeColor="text1"/>
          <w:kern w:val="2"/>
        </w:rPr>
        <w:lastRenderedPageBreak/>
        <w:t>（5）系统的规模化部署与推广适配。 当前系统以单用户为主要使用场景，尚未针对高并发场景进行性能优化。未来可引入消息队列与异步任务调度机制，支持多用户并发评估；同时探索与高校就业指导中心的对接模式，开发管理端功能模块（如学生能力画像统计、就业意向分布分析），推动系统从工具型产品向平台型服务演进。</w:t>
      </w:r>
    </w:p>
    <w:bookmarkEnd w:id="111"/>
    <w:p w14:paraId="5F1CE87B" w14:textId="77777777" w:rsidR="001766F8" w:rsidRDefault="001766F8">
      <w:pPr>
        <w:rPr>
          <w:color w:val="000000" w:themeColor="text1"/>
        </w:rPr>
      </w:pPr>
    </w:p>
    <w:p w14:paraId="76D0E88C" w14:textId="77777777" w:rsidR="001766F8" w:rsidRDefault="001766F8">
      <w:pPr>
        <w:pStyle w:val="a1"/>
        <w:spacing w:beforeLines="25" w:before="60" w:afterLines="25" w:after="60"/>
        <w:ind w:firstLineChars="200" w:firstLine="480"/>
        <w:rPr>
          <w:rFonts w:ascii="宋体" w:eastAsia="宋体" w:hAnsi="宋体" w:cs="宋体"/>
          <w:color w:val="000000" w:themeColor="text1"/>
          <w:kern w:val="2"/>
        </w:rPr>
      </w:pPr>
    </w:p>
    <w:p w14:paraId="16E41EF3" w14:textId="77777777" w:rsidR="001766F8" w:rsidRDefault="001766F8">
      <w:pPr>
        <w:pStyle w:val="a1"/>
        <w:spacing w:beforeLines="25" w:before="60" w:afterLines="25" w:after="60"/>
        <w:ind w:firstLineChars="200" w:firstLine="480"/>
        <w:rPr>
          <w:rFonts w:ascii="宋体" w:eastAsia="宋体" w:hAnsi="宋体" w:cs="宋体"/>
          <w:color w:val="000000" w:themeColor="text1"/>
          <w:kern w:val="2"/>
        </w:rPr>
      </w:pPr>
    </w:p>
    <w:p w14:paraId="55735487" w14:textId="77777777" w:rsidR="001766F8" w:rsidRDefault="001766F8">
      <w:pPr>
        <w:pStyle w:val="a1"/>
        <w:spacing w:beforeLines="25" w:before="60" w:afterLines="25" w:after="60"/>
        <w:rPr>
          <w:rFonts w:ascii="宋体" w:eastAsia="宋体" w:hAnsi="宋体" w:cs="宋体"/>
          <w:color w:val="000000" w:themeColor="text1"/>
          <w:kern w:val="2"/>
        </w:rPr>
      </w:pPr>
    </w:p>
    <w:p w14:paraId="7ADB3B2A" w14:textId="77777777" w:rsidR="001766F8" w:rsidRDefault="001766F8">
      <w:pPr>
        <w:pStyle w:val="a1"/>
        <w:spacing w:beforeLines="25" w:before="60" w:afterLines="25" w:after="60"/>
        <w:rPr>
          <w:rFonts w:ascii="宋体" w:eastAsia="宋体" w:hAnsi="宋体" w:cs="宋体"/>
          <w:color w:val="000000" w:themeColor="text1"/>
          <w:kern w:val="2"/>
        </w:rPr>
      </w:pPr>
    </w:p>
    <w:p w14:paraId="25E99064" w14:textId="77777777" w:rsidR="001766F8" w:rsidRDefault="001766F8">
      <w:pPr>
        <w:pStyle w:val="a1"/>
        <w:spacing w:beforeLines="25" w:before="60" w:afterLines="25" w:after="60"/>
        <w:ind w:firstLineChars="200" w:firstLine="480"/>
        <w:rPr>
          <w:rFonts w:ascii="宋体" w:eastAsia="宋体" w:hAnsi="宋体" w:cs="宋体"/>
          <w:color w:val="000000" w:themeColor="text1"/>
          <w:kern w:val="2"/>
        </w:rPr>
      </w:pPr>
    </w:p>
    <w:p w14:paraId="49FF63D1" w14:textId="77777777" w:rsidR="001766F8" w:rsidRDefault="001766F8">
      <w:pPr>
        <w:pStyle w:val="a1"/>
        <w:spacing w:beforeLines="25" w:before="60" w:afterLines="25" w:after="60"/>
        <w:ind w:firstLineChars="200" w:firstLine="480"/>
        <w:rPr>
          <w:rFonts w:ascii="宋体" w:eastAsia="宋体" w:hAnsi="宋体" w:cs="宋体"/>
          <w:color w:val="000000" w:themeColor="text1"/>
          <w:kern w:val="2"/>
        </w:rPr>
      </w:pPr>
    </w:p>
    <w:p w14:paraId="03FE417C" w14:textId="77777777" w:rsidR="001766F8" w:rsidRDefault="001766F8">
      <w:pPr>
        <w:pStyle w:val="a1"/>
        <w:spacing w:beforeLines="25" w:before="60" w:afterLines="25" w:after="60"/>
        <w:ind w:firstLineChars="200" w:firstLine="480"/>
        <w:rPr>
          <w:rFonts w:ascii="宋体" w:eastAsia="宋体" w:hAnsi="宋体" w:cs="宋体"/>
          <w:color w:val="000000" w:themeColor="text1"/>
          <w:kern w:val="2"/>
        </w:rPr>
      </w:pPr>
    </w:p>
    <w:p w14:paraId="26320168" w14:textId="77777777" w:rsidR="001766F8" w:rsidRDefault="001766F8">
      <w:pPr>
        <w:pStyle w:val="a1"/>
        <w:spacing w:beforeLines="25" w:before="60" w:afterLines="25" w:after="60"/>
        <w:ind w:firstLineChars="200" w:firstLine="480"/>
        <w:rPr>
          <w:rFonts w:ascii="宋体" w:eastAsia="宋体" w:hAnsi="宋体" w:cs="宋体"/>
          <w:color w:val="000000" w:themeColor="text1"/>
          <w:kern w:val="2"/>
        </w:rPr>
      </w:pPr>
    </w:p>
    <w:p w14:paraId="1DFD0516" w14:textId="77777777" w:rsidR="001766F8" w:rsidRDefault="001766F8">
      <w:pPr>
        <w:pStyle w:val="a1"/>
        <w:spacing w:beforeLines="25" w:before="60" w:afterLines="25" w:after="60"/>
        <w:ind w:firstLineChars="200" w:firstLine="480"/>
        <w:rPr>
          <w:rFonts w:ascii="宋体" w:eastAsia="宋体" w:hAnsi="宋体" w:cs="宋体"/>
          <w:color w:val="000000" w:themeColor="text1"/>
          <w:kern w:val="2"/>
        </w:rPr>
      </w:pPr>
    </w:p>
    <w:p w14:paraId="75B1AE4E" w14:textId="77777777" w:rsidR="001766F8" w:rsidRDefault="001766F8">
      <w:pPr>
        <w:pStyle w:val="a1"/>
        <w:spacing w:beforeLines="25" w:before="60" w:afterLines="25" w:after="60"/>
        <w:ind w:firstLineChars="200" w:firstLine="480"/>
        <w:rPr>
          <w:rFonts w:ascii="宋体" w:eastAsia="宋体" w:hAnsi="宋体" w:cs="宋体"/>
          <w:color w:val="000000" w:themeColor="text1"/>
          <w:kern w:val="2"/>
        </w:rPr>
      </w:pPr>
    </w:p>
    <w:p w14:paraId="2862B46D" w14:textId="77777777" w:rsidR="001766F8" w:rsidRDefault="00000000">
      <w:pPr>
        <w:pStyle w:val="1"/>
        <w:widowControl w:val="0"/>
        <w:spacing w:before="120" w:after="120" w:line="360" w:lineRule="auto"/>
        <w:jc w:val="center"/>
        <w:rPr>
          <w:rFonts w:ascii="Times New Roman" w:eastAsia="黑体" w:hAnsi="Times New Roman" w:cs="Times New Roman"/>
          <w:b/>
          <w:bCs/>
          <w:kern w:val="44"/>
          <w:sz w:val="32"/>
          <w:szCs w:val="32"/>
        </w:rPr>
      </w:pPr>
      <w:bookmarkStart w:id="112" w:name="_Toc1062645071"/>
      <w:bookmarkStart w:id="113" w:name="参考文献"/>
      <w:bookmarkEnd w:id="107"/>
      <w:bookmarkEnd w:id="109"/>
      <w:r>
        <w:rPr>
          <w:rFonts w:ascii="Times New Roman" w:eastAsia="黑体" w:hAnsi="Times New Roman" w:cs="Times New Roman" w:hint="eastAsia"/>
          <w:b/>
          <w:bCs/>
          <w:kern w:val="44"/>
          <w:sz w:val="32"/>
          <w:szCs w:val="32"/>
        </w:rPr>
        <w:t>参考文献</w:t>
      </w:r>
      <w:bookmarkEnd w:id="112"/>
    </w:p>
    <w:p w14:paraId="5EFC1ED3"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[1] 黄超. 2025届高校毕业生预计达1222万人[N]. 人民日报, 2024-11-15(007). DOI: 10.28655/n.cnki.nrmrb.2024.014085.</w:t>
      </w:r>
    </w:p>
    <w:p w14:paraId="5CE5FEF0"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[2] 国家统计局. 2025年12月份城镇调查失业率数据解读[EB/OL]. (2026-01-19)[2026-04-13]. https://www.stats.gov.cn/sj/sjjd/202601/t20260119_1962339.html.</w:t>
      </w:r>
    </w:p>
    <w:p w14:paraId="7F309F5A"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[3] YANG R, DING S, et al. Reasons for college major-job mismatch and labor market outcomes: Evidence from China[J]. China Economic Review, 2022, 75: 101836. DOI: 10.1016/j.chieco.2022.101836.</w:t>
      </w:r>
    </w:p>
    <w:p w14:paraId="33A2B834"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[4] STEIN R, SWAN A B. Evaluating the validity of Myers-Briggs Type Indicator theory: A teaching tool and window into intuitive psychology[J]. Social and Personality Psychology Compass, 2019, 13(8): e12434. DOI: 10.1111/spc3.12434.</w:t>
      </w:r>
    </w:p>
    <w:p w14:paraId="4CF5D633"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[5] NAUTA M M. The development, evolution, and status of Holland’s theory of vocational personalities: Reflections and future directions for counseling psychology[J]. Journal of Counseling Psychology, 2010, 57(1): 11-22. DOI: 10.1037/a0018213.</w:t>
      </w:r>
    </w:p>
    <w:p w14:paraId="43516229"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[6] HOOLEY T, SULTANA R G, THOMSEN R. Artificial intelligence for career guida</w:t>
      </w:r>
      <w:r>
        <w:rPr>
          <w:rFonts w:ascii="宋体" w:eastAsia="宋体" w:hAnsi="宋体" w:cs="宋体" w:hint="eastAsia"/>
          <w:kern w:val="2"/>
          <w:sz w:val="21"/>
          <w:szCs w:val="21"/>
        </w:rPr>
        <w:lastRenderedPageBreak/>
        <w:t>nce: Current requirements and future prospects[J]. Interdisciplinary Journal of e-Skills and Lifelong Learning, 2022, 18: 1-27. https://files.eric.ed.gov/fulltext/EJ1318705.pdf.</w:t>
      </w:r>
    </w:p>
    <w:p w14:paraId="50D18EBE"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[7] ZHAO W X, ZHOU K, LI J, et al. A survey of large language models[J/OL]. arXiv preprint arXiv:2303.18223, 2023. https://arxiv.org/abs/2303.18223.</w:t>
      </w:r>
    </w:p>
    <w:p w14:paraId="7827B9D3"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[8] ACHIAM J, ADLER S, AGARWAL S, et al. GPT-4 technical report[J/OL]. arXiv preprint arXiv:2303.08774, 2023. https://arxiv.org/abs/2303.08774.</w:t>
      </w:r>
    </w:p>
    <w:p w14:paraId="62CF4D08"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[9] LEWIS P, PEREZ E, PIKTUS A, et al. Retrieval-augmented generation for knowledge-intensive NLP tasks[C]//Advances in Neural Information Processing Systems 33. Red Hook: Curran Associates, 2020: 9459-9474. https://arxiv.org/abs/2005.11401.</w:t>
      </w:r>
    </w:p>
    <w:p w14:paraId="45AC0353"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[10] GUO T, CHEN X, WANG Y, et al. Large language model based multi-agents: A survey of progress and challenges[C]//Proceedings of the 33rd International Joint Conference on Artificial Intelligence. 2024: 8048-8057. https://www.ijcai.org/proceedings/2024/0890.pdf.</w:t>
      </w:r>
    </w:p>
    <w:p w14:paraId="5D645E52"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[11] PARK J S, O’BRIEN J C, CAI C J, et al. Generative agents: Interactive simulacra of human behavior[C]//Proceedings of the 36th Annual ACM Symposium on User Interface Software and Technology. New York: ACM, 2023: 1-22. https://arxiv.org/abs/2304.03442.</w:t>
      </w:r>
    </w:p>
    <w:p w14:paraId="5FC2E379"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[12] JEON H, YOON S, LEE K, et al. Letters from future self: Augmenting the letter-exchange exercise with LLM-based agents to enhance young adults’ career exploration[C]//Proceedings of the 2025 CHI Conference on Human Factors in Computing Systems. New York: ACM, 2025: 1-21. DOI: 10.1145/3706598.3713887.</w:t>
      </w:r>
    </w:p>
    <w:p w14:paraId="02F3B54D"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[13] DAI S, LI J, LI Z, et al. Large language models for education: A survey and outlook[J/OL]. arXiv preprint arXiv:2403.18105, 2024. https://arxiv.org/abs/2403.18105.</w:t>
      </w:r>
    </w:p>
    <w:p w14:paraId="1A74194F"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[14] PETERSON N G, MUMFORD M D, BORMAN W C, et al. Understanding work using the occupational information network (O*NET): Implications for practice and research[J]. Personnel Psychology, 2001, 54(2): 451-492. DOI: 10.1111/j.1744-6570.2001.tb00100.x.</w:t>
      </w:r>
    </w:p>
    <w:p w14:paraId="194796F8"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[15] GOLDBERG L R. A broad-bandwidth, public domain, personality inventory measuring the lower-level facets of several five-factor models[M]//MERVIELDE I, D</w:t>
      </w:r>
      <w:r>
        <w:rPr>
          <w:rFonts w:ascii="宋体" w:eastAsia="宋体" w:hAnsi="宋体" w:cs="宋体" w:hint="eastAsia"/>
          <w:kern w:val="2"/>
          <w:sz w:val="21"/>
          <w:szCs w:val="21"/>
        </w:rPr>
        <w:lastRenderedPageBreak/>
        <w:t>EARY I J, DE FRUYT F, et al. Personality Psychology in Europe. Tilburg: Tilburg University Press, 1999, 7: 7-28. https://ipip.ori.org/A%20broad-bandwidth%20inventory.pdf.</w:t>
      </w:r>
    </w:p>
    <w:p w14:paraId="56D561F7"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[16] KENTHAPADI K, LE B. Personalized job recommendation system at LinkedIn: Practical challenges and lessons learned[C]//Proceedings of the 11th ACM Conference on Recommender Systems. New York: ACM, 2017: 291-299. DOI: 10.1145/3109859.3109921.</w:t>
      </w:r>
    </w:p>
    <w:p w14:paraId="1BAC2DA9"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[17] PATARANUTAPORN P, WINSON K, YIN P, et al. Future You: A conversation with an AI-generated future self reduces anxiety, negative emotions, and increases future self-continuity[J/OL]. arXiv preprint arXiv:2405.12514, 2024. https://arxiv.org/abs/2405.12514.</w:t>
      </w:r>
    </w:p>
    <w:p w14:paraId="1ECB98FF"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[18] SHI Z, FENG Y, HOU W, et al. Generative job recommendations with large language model[J/OL]. arXiv preprint arXiv:2307.02157, 2023. https://arxiv.org/abs/2307.02157.</w:t>
      </w:r>
    </w:p>
    <w:p w14:paraId="50BAC123"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[19] YAO S, ZHAO J, YU D, et al. ReAct: Synergizing reasoning and acting in language models[C]//Proceedings of the 11th International Conference on Learning Representations. 2023. https://arxiv.org/abs/2210.03629.</w:t>
      </w:r>
    </w:p>
    <w:p w14:paraId="51E1E5D4"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[20] RENJI N M, RAO B R, LIPIZZI C. Steve: LLM powered chatbot for career progression[J/OL]. arXiv preprint arXiv:2504.03789, 2025. https://arxiv.org/abs/2504.03789.</w:t>
      </w:r>
    </w:p>
    <w:p w14:paraId="188CF902"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[21] WEI J, WANG X, SCHUURMANS D, et al. Chain-of-thought prompting elicits reasoning in large language models[C]//Advances in Neural Information Processing Systems 35. Red Hook: Curran Associates, 2022: 24824-24837. https://arxiv.org/abs/2201.11903.</w:t>
      </w:r>
    </w:p>
    <w:p w14:paraId="5A0DB382"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[22] YAO S, YU D, ZHAO J, et al. Tree of thoughts: Deliberate problem solving with large language models[C]//Advances in Neural Information Processing Systems 36. Red Hook: Curran Associates, 2023. https://arxiv.org/abs/2305.10601.</w:t>
      </w:r>
    </w:p>
    <w:p w14:paraId="7C268E1C"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[23] SCHICK T, DWIVEDI-YU J, DESSÌ R, et al. Toolformer: Language models can teach themselves to use tools[C]//Advances in Neural Information Processing Systems 36. Red Hook: Curran Associates, 2023. https://arxiv.org/abs/2302.04761.</w:t>
      </w:r>
    </w:p>
    <w:p w14:paraId="655C6CE9"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 xml:space="preserve">[24] WU Q, BANSAL G, ZHANG J, et al. AutoGen: Enabling next-gen LLM applications via multi-agent conversation[J/OL]. arXiv preprint arXiv:2308.08155, 2023. </w:t>
      </w:r>
      <w:r>
        <w:rPr>
          <w:rFonts w:ascii="宋体" w:eastAsia="宋体" w:hAnsi="宋体" w:cs="宋体" w:hint="eastAsia"/>
          <w:kern w:val="2"/>
          <w:sz w:val="21"/>
          <w:szCs w:val="21"/>
        </w:rPr>
        <w:lastRenderedPageBreak/>
        <w:t>https://arxiv.org/abs/2308.08155.</w:t>
      </w:r>
    </w:p>
    <w:p w14:paraId="5DC1FD6D"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[25] HONG S, ZHUGE M, CHEN J, et al. MetaGPT: Meta programming for a multi-agent collaborative framework[C]//Proceedings of the 12th International Conference on Learning Representations. 2024. https://arxiv.org/abs/2308.00352.</w:t>
      </w:r>
    </w:p>
    <w:p w14:paraId="1B449D7E"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[26] 李亚丽. 生成式AI应用对大学生就业能力的影响研究[J]. 创业与创新, 2025, 9(7). https://www.wsp-publishing.com/rc-pub/front/front-article/download/126435189/lowqualitypdf/.</w:t>
      </w:r>
    </w:p>
    <w:p w14:paraId="0B312FEF"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[27] 李鹏飞. AI驱动的高校职业规划服务效能提升研究[J]. 东方教育学刊, 2025, 1(12). https://www.anmaichuban.com/static/upload/file/20251120/1763617647819737.pdf.</w:t>
      </w:r>
    </w:p>
    <w:p w14:paraId="3CEAB52D"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[28] WANG L, MA C, FENG X, et al. A survey on large language model based autonomous agents[J]. Frontiers of Computer Science, 2024, 18(6): 186345. https://arxiv.org/abs/2308.11432.</w:t>
      </w:r>
    </w:p>
    <w:p w14:paraId="58C0F8C2"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[29] XI Z, CHEN W, GUO X, et al. The rise and potential of large language model based agents: A survey[J/OL]. arXiv preprint arXiv:2309.07864, 2023. https://arxiv.org/abs/2309.07864.</w:t>
      </w:r>
    </w:p>
    <w:p w14:paraId="6B620987"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[30] LIU X, YU H, ZHANG H, et al. AgentBench: Evaluating LLMs as agents[C]//Proceedings of the 12th International Conference on Learning Representations. 2024. https://arxiv.org/abs/2308.03688.</w:t>
      </w:r>
    </w:p>
    <w:p w14:paraId="75258726"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[31] 国家大学生就业服务平台. 全国大学生就业服务平台AI助手”智慧小业”正式上线[EB/OL]. (2025-04-21)[2026-04-13]. https://www.ncss.cn/ncss/jydt/yw/202504/20250421/2293376982.html.</w:t>
      </w:r>
    </w:p>
    <w:p w14:paraId="54C74021"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[32] VASWANI A, SHAZEER N, PARMAR N, et al. Attention is all you need[C]//Advances in Neural Information Processing Systems 30. Long Beach: Curran Associates, 2017: 5998-6008. https://arxiv.org/abs/1706.03762.</w:t>
      </w:r>
    </w:p>
    <w:p w14:paraId="65188762"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[33] BROWN T B, MANN B, RYDER N, et al. Language models are few-shot learners[C]//Advances in Neural Information Processing Systems 33. Virtual: Curran Associates, 2020: 1877-1901. https://arxiv.org/abs/2005.14165.</w:t>
      </w:r>
    </w:p>
    <w:p w14:paraId="7A8104D3"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[34] MCCRAE R R, JOHN O P. An introduction to the five-factor model and its applications[J]. Journal of Personality, 1992, 60(2): 175-215. DOI: 10.1111/j.1467-6494.1992.tb00970.x.</w:t>
      </w:r>
    </w:p>
    <w:p w14:paraId="6473B86D"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[35] JOHNSON J A. Measuring thirty facets of the Five Factor Model with a 120-</w:t>
      </w:r>
      <w:r>
        <w:rPr>
          <w:rFonts w:ascii="宋体" w:eastAsia="宋体" w:hAnsi="宋体" w:cs="宋体" w:hint="eastAsia"/>
          <w:kern w:val="2"/>
          <w:sz w:val="21"/>
          <w:szCs w:val="21"/>
        </w:rPr>
        <w:lastRenderedPageBreak/>
        <w:t>item public domain inventory: Development of the IPIP-NEO-120[J]. Journal of Research in Personality, 2014, 51: 78-89. DOI: 10.1016/j.jrp.2014.05.003.</w:t>
      </w:r>
    </w:p>
    <w:p w14:paraId="4CB7F729"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[36] HOLLAND J L. Making vocational choices: A theory of vocational personalities and work environments[M]. 3rd ed. Odessa, FL: Psychological Assessment Resources, 1997.</w:t>
      </w:r>
    </w:p>
    <w:p w14:paraId="2D9F2461"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[37] LARSON L M, ROTTINGHAUS P J, BORGEN F H. Meta-analyses of Big Six interests and Big Five personality factors[J]. Journal of Vocational Behavior, 2002, 61(2): 217-239. DOI: 10.1006/jvbe.2001.1854.</w:t>
      </w:r>
    </w:p>
    <w:p w14:paraId="0B175A2A"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[38] REIMERS N, GUREVYCH I. Sentence-BERT: Sentence embeddings using Siamese BERT-networks[C]//Proceedings of the 2019 Conference on Empirical Methods in Natural Language Processing. Hong Kong: ACL, 2019: 3982-3992. DOI: 10.18653/v1/D19-1410.</w:t>
      </w:r>
    </w:p>
    <w:p w14:paraId="63158620"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[39] OPENAI. New embedding models and API updates[EB/OL]. (2024-01-25). https://openai.com/index/new-embedding-models-and-api-updates/.</w:t>
      </w:r>
    </w:p>
    <w:p w14:paraId="169E3D9C"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[40] QDRANT. Qdrant: High-performance vector search engine[CP/OL]. https://qdrant.tech/documentation/.</w:t>
      </w:r>
    </w:p>
    <w:p w14:paraId="0D30127F"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[41] BERRIAI. LiteLLM: Call 100+ LLM APIs in OpenAI format[CP/OL]. https://github.com/BerriAI/litellm.</w:t>
      </w:r>
    </w:p>
    <w:p w14:paraId="5250649E"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[42] CHASE H. LangChain[CP/OL]. 2022. https://github.com/langchain-ai/langchain.</w:t>
      </w:r>
    </w:p>
    <w:p w14:paraId="04D53925" w14:textId="77777777" w:rsidR="001766F8" w:rsidRDefault="00000000">
      <w:pPr>
        <w:widowControl w:val="0"/>
        <w:numPr>
          <w:ilvl w:val="0"/>
          <w:numId w:val="32"/>
        </w:numPr>
        <w:wordWrap w:val="0"/>
        <w:autoSpaceDE w:val="0"/>
        <w:autoSpaceDN w:val="0"/>
        <w:spacing w:after="0" w:line="360" w:lineRule="auto"/>
        <w:ind w:left="420" w:hangingChars="200" w:hanging="420"/>
        <w:jc w:val="both"/>
        <w:rPr>
          <w:rFonts w:ascii="宋体" w:eastAsia="宋体" w:hAnsi="宋体" w:cs="宋体"/>
          <w:kern w:val="2"/>
          <w:sz w:val="21"/>
          <w:szCs w:val="21"/>
        </w:rPr>
      </w:pPr>
      <w:r>
        <w:rPr>
          <w:rFonts w:ascii="宋体" w:eastAsia="宋体" w:hAnsi="宋体" w:cs="宋体" w:hint="eastAsia"/>
          <w:kern w:val="2"/>
          <w:sz w:val="21"/>
          <w:szCs w:val="21"/>
        </w:rPr>
        <w:t>[43] LANGCHAIN INC. LangGraph: Agent orchestration framework[CP/OL]. 2024. https://github.com/langchain-ai/langgraph.</w:t>
      </w:r>
    </w:p>
    <w:p w14:paraId="7AE6499D" w14:textId="77777777" w:rsidR="001766F8" w:rsidRDefault="001766F8">
      <w:pPr>
        <w:rPr>
          <w:color w:val="000000" w:themeColor="text1"/>
        </w:rPr>
      </w:pPr>
    </w:p>
    <w:p w14:paraId="0D16F01F" w14:textId="77777777" w:rsidR="001766F8" w:rsidRDefault="001766F8">
      <w:pPr>
        <w:pStyle w:val="a0"/>
        <w:rPr>
          <w:color w:val="000000" w:themeColor="text1"/>
        </w:rPr>
      </w:pPr>
    </w:p>
    <w:p w14:paraId="0DA60D11" w14:textId="77777777" w:rsidR="001766F8" w:rsidRDefault="001766F8">
      <w:pPr>
        <w:pStyle w:val="a0"/>
        <w:rPr>
          <w:color w:val="000000" w:themeColor="text1"/>
        </w:rPr>
      </w:pPr>
    </w:p>
    <w:p w14:paraId="5804323B" w14:textId="77777777" w:rsidR="001766F8" w:rsidRDefault="001766F8">
      <w:pPr>
        <w:pStyle w:val="a0"/>
        <w:rPr>
          <w:color w:val="000000" w:themeColor="text1"/>
        </w:rPr>
      </w:pPr>
    </w:p>
    <w:p w14:paraId="194A5F7A" w14:textId="77777777" w:rsidR="001766F8" w:rsidRDefault="001766F8">
      <w:pPr>
        <w:pStyle w:val="a0"/>
        <w:rPr>
          <w:color w:val="000000" w:themeColor="text1"/>
        </w:rPr>
      </w:pPr>
    </w:p>
    <w:p w14:paraId="11EFDAD4" w14:textId="77777777" w:rsidR="001766F8" w:rsidRDefault="001766F8">
      <w:pPr>
        <w:pStyle w:val="a0"/>
        <w:rPr>
          <w:color w:val="000000" w:themeColor="text1"/>
        </w:rPr>
      </w:pPr>
    </w:p>
    <w:p w14:paraId="0A04A02A" w14:textId="77777777" w:rsidR="001766F8" w:rsidRDefault="001766F8">
      <w:pPr>
        <w:pStyle w:val="a0"/>
        <w:rPr>
          <w:color w:val="000000" w:themeColor="text1"/>
        </w:rPr>
      </w:pPr>
    </w:p>
    <w:p w14:paraId="47353F2A" w14:textId="77777777" w:rsidR="001766F8" w:rsidRDefault="001766F8">
      <w:pPr>
        <w:pStyle w:val="a0"/>
        <w:rPr>
          <w:color w:val="000000" w:themeColor="text1"/>
        </w:rPr>
      </w:pPr>
    </w:p>
    <w:p w14:paraId="679C7B90" w14:textId="77777777" w:rsidR="001766F8" w:rsidRDefault="001766F8">
      <w:pPr>
        <w:pStyle w:val="a0"/>
        <w:rPr>
          <w:color w:val="000000" w:themeColor="text1"/>
        </w:rPr>
      </w:pPr>
    </w:p>
    <w:p w14:paraId="3B0E1FD3" w14:textId="77777777" w:rsidR="001766F8" w:rsidRDefault="001766F8">
      <w:pPr>
        <w:pStyle w:val="a0"/>
        <w:rPr>
          <w:color w:val="000000" w:themeColor="text1"/>
        </w:rPr>
      </w:pPr>
    </w:p>
    <w:p w14:paraId="295FDC50" w14:textId="77777777" w:rsidR="001766F8" w:rsidRDefault="001766F8">
      <w:pPr>
        <w:pStyle w:val="a0"/>
        <w:rPr>
          <w:color w:val="000000" w:themeColor="text1"/>
        </w:rPr>
      </w:pPr>
    </w:p>
    <w:p w14:paraId="4DE2CE69" w14:textId="77777777" w:rsidR="001766F8" w:rsidRDefault="001766F8">
      <w:pPr>
        <w:pStyle w:val="a0"/>
        <w:rPr>
          <w:color w:val="000000" w:themeColor="text1"/>
        </w:rPr>
      </w:pPr>
    </w:p>
    <w:p w14:paraId="0C7CAD4D" w14:textId="77777777" w:rsidR="001766F8" w:rsidRDefault="00000000">
      <w:pPr>
        <w:pStyle w:val="a0"/>
        <w:jc w:val="center"/>
        <w:rPr>
          <w:rFonts w:ascii="Times New Roman" w:eastAsia="黑体" w:hAnsi="Times New Roman" w:cs="Times New Roman"/>
          <w:b/>
          <w:bCs/>
          <w:kern w:val="44"/>
          <w:sz w:val="32"/>
          <w:szCs w:val="32"/>
        </w:rPr>
      </w:pPr>
      <w:r>
        <w:rPr>
          <w:rFonts w:ascii="Times New Roman" w:eastAsia="黑体" w:hAnsi="Times New Roman" w:cs="Times New Roman" w:hint="eastAsia"/>
          <w:b/>
          <w:bCs/>
          <w:kern w:val="44"/>
          <w:sz w:val="32"/>
          <w:szCs w:val="32"/>
        </w:rPr>
        <w:t>谢辞</w:t>
      </w:r>
      <w:bookmarkEnd w:id="0"/>
      <w:bookmarkEnd w:id="113"/>
    </w:p>
    <w:sectPr w:rsidR="001766F8">
      <w:footnotePr>
        <w:numRestart w:val="eachSect"/>
      </w:footnotePr>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50274" w:date="2026-04-21T21:17:00Z" w:initials="a">
    <w:p w14:paraId="28DFEC5F" w14:textId="77777777" w:rsidR="00FF1CAA" w:rsidRDefault="00FF1CAA" w:rsidP="00FF1CAA">
      <w:r>
        <w:rPr>
          <w:rStyle w:val="af0"/>
        </w:rPr>
        <w:annotationRef/>
      </w:r>
      <w:r>
        <w:rPr>
          <w:rFonts w:hint="eastAsia"/>
        </w:rPr>
        <w:t>改为设计与实现</w:t>
      </w:r>
    </w:p>
  </w:comment>
  <w:comment w:id="2" w:author="a50274" w:date="2026-04-21T21:28:00Z" w:initials="a">
    <w:p w14:paraId="22BC99D3" w14:textId="77777777" w:rsidR="0014122F" w:rsidRDefault="0014122F" w:rsidP="0014122F">
      <w:r>
        <w:rPr>
          <w:rStyle w:val="af0"/>
        </w:rPr>
        <w:annotationRef/>
      </w:r>
      <w:r>
        <w:rPr>
          <w:rFonts w:hint="eastAsia"/>
        </w:rPr>
        <w:t>加一个任务完成反馈的界面</w:t>
      </w:r>
      <w:r>
        <w:t>/</w:t>
      </w:r>
      <w:r>
        <w:rPr>
          <w:rFonts w:hint="eastAsia"/>
        </w:rPr>
        <w:t>功能</w:t>
      </w:r>
    </w:p>
  </w:comment>
  <w:comment w:id="8" w:author="G·格子达" w:date="2025-05-26T19:47:00Z" w:initials="">
    <w:p w14:paraId="749FFF89" w14:textId="77777777" w:rsidR="001766F8" w:rsidRDefault="00B0334F">
      <w:pPr>
        <w:widowControl w:val="0"/>
        <w:spacing w:after="0" w:line="360" w:lineRule="auto"/>
        <w:ind w:firstLineChars="200" w:firstLine="420"/>
        <w:jc w:val="both"/>
        <w:rPr>
          <w:rFonts w:ascii="Times New Roman" w:eastAsia="宋体" w:hAnsi="Times New Roman" w:cs="Times New Roman"/>
          <w:kern w:val="2"/>
        </w:rPr>
      </w:pPr>
      <w:r>
        <w:rPr>
          <w:rStyle w:val="af0"/>
        </w:rPr>
        <w:annotationRef/>
      </w:r>
      <w:r w:rsidR="00000000">
        <w:rPr>
          <w:rFonts w:ascii="微软雅黑" w:eastAsia="微软雅黑" w:hAnsi="Times New Roman" w:cs="Times New Roman" w:hint="eastAsia"/>
          <w:kern w:val="2"/>
        </w:rPr>
        <w:t>【外文关键词】</w:t>
      </w:r>
    </w:p>
    <w:p w14:paraId="3E122993" w14:textId="77777777" w:rsidR="001766F8" w:rsidRDefault="00000000">
      <w:pPr>
        <w:widowControl w:val="0"/>
        <w:spacing w:after="0" w:line="360" w:lineRule="auto"/>
        <w:ind w:firstLineChars="200" w:firstLine="480"/>
        <w:jc w:val="both"/>
        <w:rPr>
          <w:rFonts w:ascii="Times New Roman" w:eastAsia="宋体" w:hAnsi="Times New Roman" w:cs="Times New Roman"/>
          <w:kern w:val="2"/>
        </w:rPr>
      </w:pPr>
      <w:r>
        <w:rPr>
          <w:rFonts w:ascii="微软雅黑" w:eastAsia="微软雅黑" w:hAnsi="Times New Roman" w:cs="Times New Roman" w:hint="eastAsia"/>
          <w:kern w:val="2"/>
        </w:rPr>
        <w:t>文本标识（要求：</w:t>
      </w:r>
      <w:r>
        <w:rPr>
          <w:rFonts w:ascii="微软雅黑" w:eastAsia="微软雅黑" w:hAnsi="Times New Roman" w:cs="Times New Roman" w:hint="eastAsia"/>
          <w:color w:val="00CC33"/>
          <w:kern w:val="2"/>
        </w:rPr>
        <w:t>Keywords:</w:t>
      </w:r>
      <w:r>
        <w:rPr>
          <w:rFonts w:ascii="微软雅黑" w:eastAsia="微软雅黑" w:hAnsi="Times New Roman" w:cs="Times New Roman" w:hint="eastAsia"/>
          <w:kern w:val="2"/>
        </w:rPr>
        <w:t>丨实际：</w:t>
      </w:r>
      <w:r>
        <w:rPr>
          <w:rFonts w:ascii="微软雅黑" w:eastAsia="微软雅黑" w:hAnsi="Times New Roman" w:cs="Times New Roman" w:hint="eastAsia"/>
          <w:color w:val="FF3333"/>
          <w:kern w:val="2"/>
        </w:rPr>
        <w:t xml:space="preserve">Key words: </w:t>
      </w:r>
      <w:r>
        <w:rPr>
          <w:rFonts w:ascii="微软雅黑" w:eastAsia="微软雅黑" w:hAnsi="Times New Roman" w:cs="Times New Roman" w:hint="eastAsia"/>
          <w:kern w:val="2"/>
        </w:rPr>
        <w:t>）</w:t>
      </w:r>
    </w:p>
  </w:comment>
  <w:comment w:id="9" w:author="G·格子达" w:date="2025-05-26T19:47:00Z" w:initials="">
    <w:p w14:paraId="38DE2B44" w14:textId="77777777" w:rsidR="001766F8" w:rsidRDefault="00B0334F">
      <w:pPr>
        <w:widowControl w:val="0"/>
        <w:spacing w:after="0" w:line="360" w:lineRule="auto"/>
        <w:ind w:firstLineChars="200" w:firstLine="420"/>
        <w:jc w:val="both"/>
        <w:rPr>
          <w:rFonts w:ascii="Times New Roman" w:eastAsia="宋体" w:hAnsi="Times New Roman" w:cs="Times New Roman"/>
          <w:kern w:val="2"/>
        </w:rPr>
      </w:pPr>
      <w:r>
        <w:rPr>
          <w:rStyle w:val="af0"/>
        </w:rPr>
        <w:annotationRef/>
      </w:r>
      <w:r w:rsidR="00000000">
        <w:rPr>
          <w:rFonts w:ascii="微软雅黑" w:eastAsia="微软雅黑" w:hAnsi="Times New Roman" w:cs="Times New Roman" w:hint="eastAsia"/>
          <w:kern w:val="2"/>
        </w:rPr>
        <w:t>【外文关键词内容】</w:t>
      </w:r>
    </w:p>
    <w:p w14:paraId="63368ABD" w14:textId="77777777" w:rsidR="001766F8" w:rsidRDefault="00000000">
      <w:pPr>
        <w:widowControl w:val="0"/>
        <w:spacing w:after="0" w:line="360" w:lineRule="auto"/>
        <w:ind w:firstLineChars="200" w:firstLine="480"/>
        <w:jc w:val="both"/>
        <w:rPr>
          <w:rFonts w:ascii="Times New Roman" w:eastAsia="宋体" w:hAnsi="Times New Roman" w:cs="Times New Roman"/>
          <w:kern w:val="2"/>
        </w:rPr>
      </w:pPr>
      <w:r>
        <w:rPr>
          <w:rFonts w:ascii="微软雅黑" w:eastAsia="微软雅黑" w:hAnsi="Times New Roman" w:cs="Times New Roman" w:hint="eastAsia"/>
          <w:kern w:val="2"/>
        </w:rPr>
        <w:t>对齐方式（要求：</w:t>
      </w:r>
      <w:r>
        <w:rPr>
          <w:rFonts w:ascii="微软雅黑" w:eastAsia="微软雅黑" w:hAnsi="Times New Roman" w:cs="Times New Roman" w:hint="eastAsia"/>
          <w:color w:val="00CC33"/>
          <w:kern w:val="2"/>
        </w:rPr>
        <w:t>左对齐</w:t>
      </w:r>
      <w:r>
        <w:rPr>
          <w:rFonts w:ascii="微软雅黑" w:eastAsia="微软雅黑" w:hAnsi="Times New Roman" w:cs="Times New Roman" w:hint="eastAsia"/>
          <w:kern w:val="2"/>
        </w:rPr>
        <w:t>丨实际：</w:t>
      </w:r>
      <w:r>
        <w:rPr>
          <w:rFonts w:ascii="微软雅黑" w:eastAsia="微软雅黑" w:hAnsi="Times New Roman" w:cs="Times New Roman" w:hint="eastAsia"/>
          <w:color w:val="FF3333"/>
          <w:kern w:val="2"/>
        </w:rPr>
        <w:t>两端对齐</w:t>
      </w:r>
      <w:r>
        <w:rPr>
          <w:rFonts w:ascii="微软雅黑" w:eastAsia="微软雅黑" w:hAnsi="Times New Roman" w:cs="Times New Roman" w:hint="eastAsia"/>
          <w:kern w:val="2"/>
        </w:rPr>
        <w:t>）</w:t>
      </w:r>
    </w:p>
    <w:p w14:paraId="1CB16D74" w14:textId="77777777" w:rsidR="001766F8" w:rsidRDefault="00000000">
      <w:pPr>
        <w:widowControl w:val="0"/>
        <w:spacing w:after="0" w:line="360" w:lineRule="auto"/>
        <w:ind w:firstLineChars="200" w:firstLine="480"/>
        <w:jc w:val="both"/>
        <w:rPr>
          <w:rFonts w:ascii="Times New Roman" w:eastAsia="宋体" w:hAnsi="Times New Roman" w:cs="Times New Roman"/>
          <w:kern w:val="2"/>
        </w:rPr>
      </w:pPr>
      <w:r>
        <w:rPr>
          <w:rFonts w:ascii="微软雅黑" w:eastAsia="微软雅黑" w:hAnsi="Times New Roman" w:cs="Times New Roman" w:hint="eastAsia"/>
          <w:kern w:val="2"/>
        </w:rPr>
        <w:t>左侧缩进（要求：</w:t>
      </w:r>
      <w:r>
        <w:rPr>
          <w:rFonts w:ascii="微软雅黑" w:eastAsia="微软雅黑" w:hAnsi="Times New Roman" w:cs="Times New Roman" w:hint="eastAsia"/>
          <w:color w:val="00CC33"/>
          <w:kern w:val="2"/>
        </w:rPr>
        <w:t>0.19字符</w:t>
      </w:r>
      <w:r>
        <w:rPr>
          <w:rFonts w:ascii="微软雅黑" w:eastAsia="微软雅黑" w:hAnsi="Times New Roman" w:cs="Times New Roman" w:hint="eastAsia"/>
          <w:kern w:val="2"/>
        </w:rPr>
        <w:t>丨实际：</w:t>
      </w:r>
      <w:r>
        <w:rPr>
          <w:rFonts w:ascii="微软雅黑" w:eastAsia="微软雅黑" w:hAnsi="Times New Roman" w:cs="Times New Roman" w:hint="eastAsia"/>
          <w:color w:val="FF3333"/>
          <w:kern w:val="2"/>
        </w:rPr>
        <w:t>72.3磅/2.55厘米</w:t>
      </w:r>
      <w:r>
        <w:rPr>
          <w:rFonts w:ascii="微软雅黑" w:eastAsia="微软雅黑" w:hAnsi="Times New Roman" w:cs="Times New Roman" w:hint="eastAsia"/>
          <w:kern w:val="2"/>
        </w:rPr>
        <w:t>）</w:t>
      </w:r>
    </w:p>
    <w:p w14:paraId="7C0340ED" w14:textId="77777777" w:rsidR="001766F8" w:rsidRDefault="00000000">
      <w:pPr>
        <w:widowControl w:val="0"/>
        <w:spacing w:after="0" w:line="360" w:lineRule="auto"/>
        <w:ind w:firstLineChars="200" w:firstLine="480"/>
        <w:jc w:val="both"/>
        <w:rPr>
          <w:rFonts w:ascii="Times New Roman" w:eastAsia="宋体" w:hAnsi="Times New Roman" w:cs="Times New Roman"/>
          <w:kern w:val="2"/>
        </w:rPr>
      </w:pPr>
      <w:r>
        <w:rPr>
          <w:rFonts w:ascii="微软雅黑" w:eastAsia="微软雅黑" w:hAnsi="Times New Roman" w:cs="Times New Roman" w:hint="eastAsia"/>
          <w:kern w:val="2"/>
        </w:rPr>
        <w:t>悬挂缩进（要求：</w:t>
      </w:r>
      <w:r>
        <w:rPr>
          <w:rFonts w:ascii="微软雅黑" w:eastAsia="微软雅黑" w:hAnsi="Times New Roman" w:cs="Times New Roman" w:hint="eastAsia"/>
          <w:color w:val="00CC33"/>
          <w:kern w:val="2"/>
        </w:rPr>
        <w:t>2字符</w:t>
      </w:r>
      <w:r>
        <w:rPr>
          <w:rFonts w:ascii="微软雅黑" w:eastAsia="微软雅黑" w:hAnsi="Times New Roman" w:cs="Times New Roman" w:hint="eastAsia"/>
          <w:kern w:val="2"/>
        </w:rPr>
        <w:t>丨实际：</w:t>
      </w:r>
      <w:r>
        <w:rPr>
          <w:rFonts w:ascii="微软雅黑" w:eastAsia="微软雅黑" w:hAnsi="Times New Roman" w:cs="Times New Roman" w:hint="eastAsia"/>
          <w:color w:val="FF3333"/>
          <w:kern w:val="2"/>
        </w:rPr>
        <w:t>(首行)2字符</w:t>
      </w:r>
      <w:r>
        <w:rPr>
          <w:rFonts w:ascii="微软雅黑" w:eastAsia="微软雅黑" w:hAnsi="Times New Roman" w:cs="Times New Roman" w:hint="eastAsia"/>
          <w:kern w:val="2"/>
        </w:rPr>
        <w:t>）</w:t>
      </w:r>
    </w:p>
    <w:p w14:paraId="5DA48E00" w14:textId="77777777" w:rsidR="001766F8" w:rsidRDefault="00000000">
      <w:pPr>
        <w:widowControl w:val="0"/>
        <w:spacing w:after="0" w:line="360" w:lineRule="auto"/>
        <w:ind w:firstLineChars="200" w:firstLine="480"/>
        <w:jc w:val="both"/>
        <w:rPr>
          <w:rFonts w:ascii="Times New Roman" w:eastAsia="宋体" w:hAnsi="Times New Roman" w:cs="Times New Roman"/>
          <w:kern w:val="2"/>
        </w:rPr>
      </w:pPr>
      <w:r>
        <w:rPr>
          <w:rFonts w:ascii="微软雅黑" w:eastAsia="微软雅黑" w:hAnsi="Times New Roman" w:cs="Times New Roman" w:hint="eastAsia"/>
          <w:kern w:val="2"/>
        </w:rPr>
        <w:t>行间距（要求：</w:t>
      </w:r>
      <w:r>
        <w:rPr>
          <w:rFonts w:ascii="微软雅黑" w:eastAsia="微软雅黑" w:hAnsi="Times New Roman" w:cs="Times New Roman" w:hint="eastAsia"/>
          <w:color w:val="00CC33"/>
          <w:kern w:val="2"/>
        </w:rPr>
        <w:t>1行</w:t>
      </w:r>
      <w:r>
        <w:rPr>
          <w:rFonts w:ascii="微软雅黑" w:eastAsia="微软雅黑" w:hAnsi="Times New Roman" w:cs="Times New Roman" w:hint="eastAsia"/>
          <w:kern w:val="2"/>
        </w:rPr>
        <w:t>丨实际：</w:t>
      </w:r>
      <w:r>
        <w:rPr>
          <w:rFonts w:ascii="微软雅黑" w:eastAsia="微软雅黑" w:hAnsi="Times New Roman" w:cs="Times New Roman" w:hint="eastAsia"/>
          <w:color w:val="FF3333"/>
          <w:kern w:val="2"/>
        </w:rPr>
        <w:t>1.5行</w:t>
      </w:r>
      <w:r>
        <w:rPr>
          <w:rFonts w:ascii="微软雅黑" w:eastAsia="微软雅黑" w:hAnsi="Times New Roman" w:cs="Times New Roman" w:hint="eastAsia"/>
          <w:kern w:val="2"/>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DFEC5F" w15:done="0"/>
  <w15:commentEx w15:paraId="22BC99D3" w15:paraIdParent="28DFEC5F" w15:done="0"/>
  <w15:commentEx w15:paraId="3E122993" w15:done="0"/>
  <w15:commentEx w15:paraId="5DA48E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FB80DE" w16cex:dateUtc="2026-04-21T13:17:00Z"/>
  <w16cex:commentExtensible w16cex:durableId="58EC2FF4" w16cex:dateUtc="2026-04-21T1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DFEC5F" w16cid:durableId="0DFB80DE"/>
  <w16cid:commentId w16cid:paraId="22BC99D3" w16cid:durableId="58EC2FF4"/>
  <w16cid:commentId w16cid:paraId="3E122993" w16cid:durableId="3E122993"/>
  <w16cid:commentId w16cid:paraId="5DA48E00" w16cid:durableId="5DA48E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B7A73" w14:textId="77777777" w:rsidR="00DC48BA" w:rsidRDefault="00DC48BA">
      <w:pPr>
        <w:spacing w:after="0"/>
      </w:pPr>
      <w:r>
        <w:separator/>
      </w:r>
    </w:p>
  </w:endnote>
  <w:endnote w:type="continuationSeparator" w:id="0">
    <w:p w14:paraId="18F3FD9E" w14:textId="77777777" w:rsidR="00DC48BA" w:rsidRDefault="00DC48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DejaVu Math TeX Gyre">
    <w:altName w:val="Calibri"/>
    <w:panose1 w:val="020B0604020202020204"/>
    <w:charset w:val="00"/>
    <w:family w:val="auto"/>
    <w:pitch w:val="default"/>
    <w:sig w:usb0="A10000EF" w:usb1="4201F9EE" w:usb2="02000000" w:usb3="00000000" w:csb0="60000193" w:csb1="0DD4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A15AF" w14:textId="77777777" w:rsidR="00DC48BA" w:rsidRDefault="00DC48BA">
      <w:pPr>
        <w:spacing w:after="0"/>
      </w:pPr>
      <w:r>
        <w:separator/>
      </w:r>
    </w:p>
  </w:footnote>
  <w:footnote w:type="continuationSeparator" w:id="0">
    <w:p w14:paraId="0EE77CB6" w14:textId="77777777" w:rsidR="00DC48BA" w:rsidRDefault="00DC48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326082"/>
    <w:multiLevelType w:val="singleLevel"/>
    <w:tmpl w:val="A0326082"/>
    <w:lvl w:ilvl="0">
      <w:start w:val="1"/>
      <w:numFmt w:val="decimal"/>
      <w:lvlText w:val="[%1]"/>
      <w:lvlJc w:val="left"/>
      <w:pPr>
        <w:tabs>
          <w:tab w:val="left" w:pos="420"/>
        </w:tabs>
        <w:ind w:left="425" w:hanging="425"/>
      </w:pPr>
      <w:rPr>
        <w:rFonts w:hint="default"/>
      </w:rPr>
    </w:lvl>
  </w:abstractNum>
  <w:abstractNum w:abstractNumId="1" w15:restartNumberingAfterBreak="0">
    <w:nsid w:val="00000002"/>
    <w:multiLevelType w:val="multilevel"/>
    <w:tmpl w:val="0000000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00A9941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00A99413"/>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4"/>
    <w:multiLevelType w:val="multilevel"/>
    <w:tmpl w:val="00A9941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0A99415"/>
    <w:multiLevelType w:val="multilevel"/>
    <w:tmpl w:val="00A99415"/>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89740980">
    <w:abstractNumId w:val="1"/>
  </w:num>
  <w:num w:numId="2" w16cid:durableId="11297116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31772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57006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83715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46006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565765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16123175">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660620716">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1689140681">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11102777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0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743913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9892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25250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0058855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2080519183">
    <w:abstractNumId w:val="2"/>
  </w:num>
  <w:num w:numId="18" w16cid:durableId="2843174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66027368">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52705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3898052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 w16cid:durableId="10702278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2927308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110376861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 w16cid:durableId="708921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1301626">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 w16cid:durableId="2728318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8228275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 w16cid:durableId="157608384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 w16cid:durableId="258334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3295123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 w16cid:durableId="12639584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50274">
    <w15:presenceInfo w15:providerId="AD" w15:userId="S::a50274@aac365.top::e59d3d67-af78-40be-9ce8-00bea61bc07e"/>
  </w15:person>
  <w15:person w15:author="G·格子达">
    <w15:presenceInfo w15:providerId="None" w15:userId="G·格子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66F8"/>
    <w:rsid w:val="0014122F"/>
    <w:rsid w:val="001766F8"/>
    <w:rsid w:val="001A3CBB"/>
    <w:rsid w:val="005B71A7"/>
    <w:rsid w:val="00B0334F"/>
    <w:rsid w:val="00DC48BA"/>
    <w:rsid w:val="00FF1CAA"/>
    <w:rsid w:val="FEFF6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B581"/>
  <w15:docId w15:val="{C2219F41-ED54-CE40-A84D-B3E3CF9DD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spacing w:after="200"/>
    </w:pPr>
    <w:rPr>
      <w:sz w:val="24"/>
      <w:szCs w:val="24"/>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1"/>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1"/>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1"/>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1"/>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1"/>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1"/>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footer"/>
    <w:basedOn w:val="a"/>
    <w:pPr>
      <w:snapToGrid w:val="0"/>
    </w:pPr>
    <w:rPr>
      <w:sz w:val="18"/>
    </w:rPr>
  </w:style>
  <w:style w:type="paragraph" w:styleId="a1">
    <w:name w:val="Body Text"/>
    <w:basedOn w:val="a"/>
    <w:link w:val="a5"/>
    <w:qFormat/>
    <w:pPr>
      <w:spacing w:before="180" w:after="180"/>
    </w:pPr>
  </w:style>
  <w:style w:type="paragraph" w:styleId="a6">
    <w:name w:val="caption"/>
    <w:basedOn w:val="a"/>
    <w:pPr>
      <w:spacing w:after="120"/>
    </w:pPr>
    <w:rPr>
      <w:i/>
    </w:rPr>
  </w:style>
  <w:style w:type="paragraph" w:styleId="a7">
    <w:name w:val="Block Text"/>
    <w:basedOn w:val="a1"/>
    <w:next w:val="a1"/>
    <w:uiPriority w:val="9"/>
    <w:unhideWhenUsed/>
    <w:qFormat/>
    <w:pPr>
      <w:spacing w:before="100" w:after="100"/>
      <w:ind w:left="480" w:right="480"/>
    </w:pPr>
  </w:style>
  <w:style w:type="paragraph" w:styleId="TOC3">
    <w:name w:val="toc 3"/>
    <w:basedOn w:val="a"/>
    <w:next w:val="a"/>
    <w:pPr>
      <w:ind w:leftChars="400" w:left="840"/>
    </w:pPr>
  </w:style>
  <w:style w:type="paragraph" w:styleId="a8">
    <w:name w:val="Date"/>
    <w:basedOn w:val="a9"/>
    <w:next w:val="a1"/>
    <w:qFormat/>
    <w:pPr>
      <w:keepNext/>
      <w:keepLines/>
    </w:pPr>
    <w:rPr>
      <w:sz w:val="24"/>
      <w:szCs w:val="24"/>
    </w:rPr>
  </w:style>
  <w:style w:type="paragraph" w:styleId="a9">
    <w:name w:val="Title"/>
    <w:basedOn w:val="a"/>
    <w:next w:val="a1"/>
    <w:link w:val="aa"/>
    <w:uiPriority w:val="10"/>
    <w:qFormat/>
    <w:pPr>
      <w:spacing w:after="80"/>
      <w:contextualSpacing/>
      <w:jc w:val="center"/>
    </w:pPr>
    <w:rPr>
      <w:rFonts w:asciiTheme="majorHAnsi" w:eastAsiaTheme="majorEastAsia" w:hAnsiTheme="majorHAnsi" w:cstheme="majorBidi"/>
      <w:sz w:val="56"/>
      <w:szCs w:val="56"/>
    </w:rPr>
  </w:style>
  <w:style w:type="paragraph" w:styleId="ab">
    <w:name w:val="header"/>
    <w:basedOn w:val="a"/>
    <w:pPr>
      <w:tabs>
        <w:tab w:val="center" w:pos="4140"/>
        <w:tab w:val="right" w:pos="8300"/>
      </w:tabs>
      <w:snapToGrid w:val="0"/>
    </w:pPr>
    <w:rPr>
      <w:sz w:val="18"/>
    </w:rPr>
  </w:style>
  <w:style w:type="paragraph" w:styleId="TOC1">
    <w:name w:val="toc 1"/>
    <w:basedOn w:val="a"/>
    <w:next w:val="a"/>
  </w:style>
  <w:style w:type="paragraph" w:styleId="ac">
    <w:name w:val="Subtitle"/>
    <w:basedOn w:val="a9"/>
    <w:next w:val="a1"/>
    <w:link w:val="ad"/>
    <w:uiPriority w:val="11"/>
    <w:qFormat/>
    <w:rPr>
      <w:spacing w:val="15"/>
      <w:sz w:val="28"/>
      <w:szCs w:val="28"/>
    </w:rPr>
  </w:style>
  <w:style w:type="paragraph" w:styleId="ae">
    <w:name w:val="footnote text"/>
    <w:basedOn w:val="a"/>
    <w:uiPriority w:val="9"/>
    <w:unhideWhenUsed/>
    <w:qFormat/>
  </w:style>
  <w:style w:type="paragraph" w:styleId="TOC2">
    <w:name w:val="toc 2"/>
    <w:basedOn w:val="a"/>
    <w:next w:val="a"/>
    <w:pPr>
      <w:ind w:leftChars="200" w:left="420"/>
    </w:pPr>
  </w:style>
  <w:style w:type="character" w:styleId="af">
    <w:name w:val="Hyperlink"/>
    <w:basedOn w:val="a5"/>
    <w:rPr>
      <w:color w:val="156082" w:themeColor="accent1"/>
    </w:rPr>
  </w:style>
  <w:style w:type="character" w:customStyle="1" w:styleId="a5">
    <w:name w:val="正文文本 字符"/>
    <w:basedOn w:val="a2"/>
    <w:link w:val="a1"/>
  </w:style>
  <w:style w:type="character" w:styleId="af0">
    <w:name w:val="annotation reference"/>
    <w:basedOn w:val="a2"/>
    <w:rPr>
      <w:sz w:val="21"/>
      <w:szCs w:val="21"/>
    </w:rPr>
  </w:style>
  <w:style w:type="character" w:styleId="af1">
    <w:name w:val="footnote reference"/>
    <w:basedOn w:val="a5"/>
    <w:rPr>
      <w:vertAlign w:val="superscript"/>
    </w:rPr>
  </w:style>
  <w:style w:type="paragraph" w:customStyle="1" w:styleId="FirstParagraph">
    <w:name w:val="First Paragraph"/>
    <w:basedOn w:val="a1"/>
    <w:next w:val="a1"/>
    <w:qFormat/>
  </w:style>
  <w:style w:type="paragraph" w:customStyle="1" w:styleId="Compact">
    <w:name w:val="Compact"/>
    <w:basedOn w:val="a1"/>
    <w:qFormat/>
    <w:pPr>
      <w:spacing w:before="36" w:after="36"/>
    </w:pPr>
  </w:style>
  <w:style w:type="character" w:customStyle="1" w:styleId="aa">
    <w:name w:val="标题 字符"/>
    <w:basedOn w:val="a2"/>
    <w:link w:val="a9"/>
    <w:uiPriority w:val="10"/>
    <w:rPr>
      <w:rFonts w:asciiTheme="majorHAnsi" w:eastAsiaTheme="majorEastAsia" w:hAnsiTheme="majorHAnsi" w:cstheme="majorBidi"/>
      <w:sz w:val="56"/>
      <w:szCs w:val="56"/>
    </w:rPr>
  </w:style>
  <w:style w:type="character" w:customStyle="1" w:styleId="ad">
    <w:name w:val="副标题 字符"/>
    <w:basedOn w:val="a2"/>
    <w:link w:val="ac"/>
    <w:uiPriority w:val="11"/>
    <w:rPr>
      <w:rFonts w:eastAsiaTheme="majorEastAsia" w:cstheme="majorBidi"/>
      <w:color w:val="595959" w:themeColor="text1" w:themeTint="A6"/>
      <w:spacing w:val="15"/>
      <w:sz w:val="28"/>
      <w:szCs w:val="28"/>
    </w:rPr>
  </w:style>
  <w:style w:type="paragraph" w:customStyle="1" w:styleId="Author">
    <w:name w:val="Author"/>
    <w:basedOn w:val="a9"/>
    <w:next w:val="a1"/>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1"/>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2"/>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2"/>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2"/>
    <w:link w:val="3"/>
    <w:uiPriority w:val="9"/>
    <w:semiHidden/>
    <w:rPr>
      <w:rFonts w:eastAsiaTheme="majorEastAsia" w:cstheme="majorBidi"/>
      <w:color w:val="0F4761" w:themeColor="accent1" w:themeShade="BF"/>
      <w:sz w:val="28"/>
      <w:szCs w:val="28"/>
    </w:rPr>
  </w:style>
  <w:style w:type="character" w:customStyle="1" w:styleId="40">
    <w:name w:val="标题 4 字符"/>
    <w:basedOn w:val="a2"/>
    <w:link w:val="4"/>
    <w:uiPriority w:val="9"/>
    <w:semiHidden/>
    <w:rPr>
      <w:rFonts w:eastAsiaTheme="majorEastAsia" w:cstheme="majorBidi"/>
      <w:i/>
      <w:iCs/>
      <w:color w:val="0F4761" w:themeColor="accent1" w:themeShade="BF"/>
    </w:rPr>
  </w:style>
  <w:style w:type="character" w:customStyle="1" w:styleId="50">
    <w:name w:val="标题 5 字符"/>
    <w:basedOn w:val="a2"/>
    <w:link w:val="5"/>
    <w:uiPriority w:val="9"/>
    <w:semiHidden/>
    <w:rPr>
      <w:rFonts w:eastAsiaTheme="majorEastAsia" w:cstheme="majorBidi"/>
      <w:color w:val="0F4761" w:themeColor="accent1" w:themeShade="BF"/>
    </w:rPr>
  </w:style>
  <w:style w:type="character" w:customStyle="1" w:styleId="60">
    <w:name w:val="标题 6 字符"/>
    <w:basedOn w:val="a2"/>
    <w:link w:val="6"/>
    <w:uiPriority w:val="9"/>
    <w:semiHidden/>
    <w:rPr>
      <w:rFonts w:eastAsiaTheme="majorEastAsia" w:cstheme="majorBidi"/>
      <w:i/>
      <w:iCs/>
      <w:color w:val="595959" w:themeColor="text1" w:themeTint="A6"/>
    </w:rPr>
  </w:style>
  <w:style w:type="character" w:customStyle="1" w:styleId="70">
    <w:name w:val="标题 7 字符"/>
    <w:basedOn w:val="a2"/>
    <w:link w:val="7"/>
    <w:uiPriority w:val="9"/>
    <w:semiHidden/>
    <w:rPr>
      <w:rFonts w:eastAsiaTheme="majorEastAsia" w:cstheme="majorBidi"/>
      <w:color w:val="595959" w:themeColor="text1" w:themeTint="A6"/>
    </w:rPr>
  </w:style>
  <w:style w:type="character" w:customStyle="1" w:styleId="80">
    <w:name w:val="标题 8 字符"/>
    <w:basedOn w:val="a2"/>
    <w:link w:val="8"/>
    <w:uiPriority w:val="9"/>
    <w:semiHidden/>
    <w:rPr>
      <w:rFonts w:eastAsiaTheme="majorEastAsia" w:cstheme="majorBidi"/>
      <w:i/>
      <w:iCs/>
      <w:color w:val="272727" w:themeColor="text1" w:themeTint="D8"/>
    </w:rPr>
  </w:style>
  <w:style w:type="character" w:customStyle="1" w:styleId="90">
    <w:name w:val="标题 9 字符"/>
    <w:basedOn w:val="a2"/>
    <w:link w:val="9"/>
    <w:uiPriority w:val="9"/>
    <w:semiHidden/>
    <w:rPr>
      <w:rFonts w:eastAsiaTheme="majorEastAsia" w:cstheme="majorBidi"/>
      <w:color w:val="272727" w:themeColor="text1" w:themeTint="D8"/>
    </w:rPr>
  </w:style>
  <w:style w:type="paragraph" w:customStyle="1" w:styleId="FootnoteBlockText">
    <w:name w:val="Footnote Block Text"/>
    <w:basedOn w:val="ae"/>
    <w:next w:val="ae"/>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6"/>
    <w:pPr>
      <w:keepNext/>
    </w:pPr>
  </w:style>
  <w:style w:type="paragraph" w:customStyle="1" w:styleId="ImageCaption">
    <w:name w:val="Image Caption"/>
    <w:basedOn w:val="a6"/>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link w:val="SourceCode"/>
    <w:rPr>
      <w:rFonts w:ascii="Consolas" w:hAnsi="Consolas"/>
      <w:sz w:val="22"/>
    </w:rPr>
  </w:style>
  <w:style w:type="paragraph" w:customStyle="1" w:styleId="SourceCode">
    <w:name w:val="Source Code"/>
    <w:basedOn w:val="a"/>
    <w:link w:val="VerbatimChar"/>
    <w:pPr>
      <w:shd w:val="clear" w:color="auto" w:fill="F8F8F8"/>
      <w:wordWrap w:val="0"/>
    </w:pPr>
  </w:style>
  <w:style w:type="character" w:customStyle="1" w:styleId="SectionNumber">
    <w:name w:val="Section Number"/>
    <w:basedOn w:val="a5"/>
  </w:style>
  <w:style w:type="paragraph" w:customStyle="1" w:styleId="TOC10">
    <w:name w:val="TOC 标题1"/>
    <w:basedOn w:val="1"/>
    <w:next w:val="a1"/>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af2">
    <w:name w:val="annotation text"/>
    <w:basedOn w:val="a"/>
    <w:link w:val="af3"/>
  </w:style>
  <w:style w:type="character" w:customStyle="1" w:styleId="af3">
    <w:name w:val="批注文字 字符"/>
    <w:basedOn w:val="a2"/>
    <w:link w:val="af2"/>
    <w:rPr>
      <w:sz w:val="24"/>
      <w:szCs w:val="24"/>
    </w:rPr>
  </w:style>
  <w:style w:type="paragraph" w:styleId="af4">
    <w:name w:val="Revision"/>
    <w:hidden/>
    <w:uiPriority w:val="99"/>
    <w:unhideWhenUsed/>
    <w:rsid w:val="00FF1CAA"/>
    <w:rPr>
      <w:sz w:val="24"/>
      <w:szCs w:val="24"/>
    </w:rPr>
  </w:style>
  <w:style w:type="paragraph" w:styleId="af5">
    <w:name w:val="annotation subject"/>
    <w:basedOn w:val="af2"/>
    <w:next w:val="af2"/>
    <w:link w:val="af6"/>
    <w:rsid w:val="00FF1CAA"/>
    <w:rPr>
      <w:b/>
      <w:bCs/>
    </w:rPr>
  </w:style>
  <w:style w:type="character" w:customStyle="1" w:styleId="af6">
    <w:name w:val="批注主题 字符"/>
    <w:basedOn w:val="af3"/>
    <w:link w:val="af5"/>
    <w:rsid w:val="00FF1CAA"/>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E5465-BB41-1346-AE79-4BFC76BE0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59</Pages>
  <Words>9550</Words>
  <Characters>54441</Characters>
  <Application>Microsoft Office Word</Application>
  <DocSecurity>0</DocSecurity>
  <Lines>453</Lines>
  <Paragraphs>127</Paragraphs>
  <ScaleCrop>false</ScaleCrop>
  <Company/>
  <LinksUpToDate>false</LinksUpToDate>
  <CharactersWithSpaces>63864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cram</dc:creator>
  <cp:lastModifiedBy>a50274</cp:lastModifiedBy>
  <cp:revision>17</cp:revision>
  <dcterms:created xsi:type="dcterms:W3CDTF">2026-04-21T19:49:00Z</dcterms:created>
  <dcterms:modified xsi:type="dcterms:W3CDTF">2026-04-21T13:30:00Z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B23E6F0458C266836476E7694714EF4F_42</vt:lpwstr>
  </property>
</Properties>
</file>