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67BFE">
      <w:pPr>
        <w:spacing w:after="156" w:afterLines="50"/>
        <w:jc w:val="center"/>
        <w:rPr>
          <w:rFonts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昆明学院</w:t>
      </w:r>
      <w:r>
        <w:rPr>
          <w:rFonts w:hint="eastAsia" w:eastAsia="黑体"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2026  </w:t>
      </w:r>
      <w:r>
        <w:rPr>
          <w:rFonts w:hint="eastAsia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届毕业论文（设计）开题报告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422"/>
        <w:gridCol w:w="985"/>
        <w:gridCol w:w="446"/>
        <w:gridCol w:w="1213"/>
        <w:gridCol w:w="1517"/>
        <w:gridCol w:w="669"/>
        <w:gridCol w:w="696"/>
        <w:gridCol w:w="1881"/>
      </w:tblGrid>
      <w:tr w14:paraId="5C0354FF">
        <w:trPr>
          <w:cantSplit/>
          <w:trHeight w:val="583" w:hRule="atLeast"/>
          <w:jc w:val="center"/>
        </w:trPr>
        <w:tc>
          <w:tcPr>
            <w:tcW w:w="1115" w:type="dxa"/>
            <w:gridSpan w:val="2"/>
            <w:vAlign w:val="center"/>
          </w:tcPr>
          <w:p w14:paraId="743FAFBD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431" w:type="dxa"/>
            <w:gridSpan w:val="2"/>
            <w:vAlign w:val="center"/>
          </w:tcPr>
          <w:p w14:paraId="4A45D83A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周礼星</w:t>
            </w:r>
          </w:p>
        </w:tc>
        <w:tc>
          <w:tcPr>
            <w:tcW w:w="1213" w:type="dxa"/>
            <w:vAlign w:val="center"/>
          </w:tcPr>
          <w:p w14:paraId="7484F891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517" w:type="dxa"/>
            <w:vAlign w:val="center"/>
          </w:tcPr>
          <w:p w14:paraId="2C40C82A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221101410102</w:t>
            </w:r>
          </w:p>
        </w:tc>
        <w:tc>
          <w:tcPr>
            <w:tcW w:w="1365" w:type="dxa"/>
            <w:gridSpan w:val="2"/>
            <w:vAlign w:val="center"/>
          </w:tcPr>
          <w:p w14:paraId="4C4BC5E7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1881" w:type="dxa"/>
            <w:vAlign w:val="center"/>
          </w:tcPr>
          <w:p w14:paraId="11F4162C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张嵘</w:t>
            </w:r>
          </w:p>
        </w:tc>
      </w:tr>
      <w:tr w14:paraId="68179E94">
        <w:trPr>
          <w:cantSplit/>
          <w:trHeight w:val="583" w:hRule="atLeast"/>
          <w:jc w:val="center"/>
        </w:trPr>
        <w:tc>
          <w:tcPr>
            <w:tcW w:w="1115" w:type="dxa"/>
            <w:gridSpan w:val="2"/>
            <w:vAlign w:val="center"/>
          </w:tcPr>
          <w:p w14:paraId="06E0B1A0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学院</w:t>
            </w:r>
          </w:p>
        </w:tc>
        <w:tc>
          <w:tcPr>
            <w:tcW w:w="2644" w:type="dxa"/>
            <w:gridSpan w:val="3"/>
            <w:vAlign w:val="center"/>
          </w:tcPr>
          <w:p w14:paraId="750B0BAE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信息工程学院</w:t>
            </w:r>
          </w:p>
        </w:tc>
        <w:tc>
          <w:tcPr>
            <w:tcW w:w="2186" w:type="dxa"/>
            <w:gridSpan w:val="2"/>
            <w:vAlign w:val="center"/>
          </w:tcPr>
          <w:p w14:paraId="43CC1A22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专业、班级</w:t>
            </w:r>
          </w:p>
        </w:tc>
        <w:tc>
          <w:tcPr>
            <w:tcW w:w="2577" w:type="dxa"/>
            <w:gridSpan w:val="2"/>
            <w:vAlign w:val="center"/>
          </w:tcPr>
          <w:p w14:paraId="08135103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计算机科学与技术2班</w:t>
            </w:r>
          </w:p>
        </w:tc>
      </w:tr>
      <w:tr w14:paraId="1B41733E">
        <w:trPr>
          <w:trHeight w:val="720" w:hRule="atLeast"/>
          <w:jc w:val="center"/>
        </w:trPr>
        <w:tc>
          <w:tcPr>
            <w:tcW w:w="2100" w:type="dxa"/>
            <w:gridSpan w:val="3"/>
            <w:vAlign w:val="center"/>
          </w:tcPr>
          <w:p w14:paraId="6D2B8056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毕业论文（设计）题目</w:t>
            </w:r>
          </w:p>
        </w:tc>
        <w:tc>
          <w:tcPr>
            <w:tcW w:w="6422" w:type="dxa"/>
            <w:gridSpan w:val="6"/>
            <w:vAlign w:val="center"/>
          </w:tcPr>
          <w:p w14:paraId="38E744A6">
            <w:pP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基于大语言模型的智能职业发展辅助系统研究与实现</w:t>
            </w:r>
          </w:p>
        </w:tc>
      </w:tr>
      <w:tr w14:paraId="6145981C">
        <w:trPr>
          <w:trHeight w:val="720" w:hRule="atLeast"/>
          <w:jc w:val="center"/>
        </w:trPr>
        <w:tc>
          <w:tcPr>
            <w:tcW w:w="2100" w:type="dxa"/>
            <w:gridSpan w:val="3"/>
            <w:vAlign w:val="center"/>
          </w:tcPr>
          <w:p w14:paraId="38EECA52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子课题题目</w:t>
            </w:r>
          </w:p>
        </w:tc>
        <w:tc>
          <w:tcPr>
            <w:tcW w:w="6422" w:type="dxa"/>
            <w:gridSpan w:val="6"/>
            <w:vAlign w:val="center"/>
          </w:tcPr>
          <w:p w14:paraId="3BD4797E">
            <w:pP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LLM-Agent驱动的能力评估与职业规划机制研究</w:t>
            </w:r>
          </w:p>
        </w:tc>
      </w:tr>
      <w:tr w14:paraId="1F10E280">
        <w:trPr>
          <w:trHeight w:val="612" w:hRule="atLeast"/>
          <w:jc w:val="center"/>
        </w:trPr>
        <w:tc>
          <w:tcPr>
            <w:tcW w:w="8522" w:type="dxa"/>
            <w:gridSpan w:val="9"/>
            <w:vAlign w:val="center"/>
          </w:tcPr>
          <w:p w14:paraId="17CC7332">
            <w:pPr>
              <w:rPr>
                <w:rStyle w:val="9"/>
                <w:sz w:val="28"/>
                <w:szCs w:val="28"/>
              </w:rPr>
            </w:pPr>
            <w:r>
              <w:rPr>
                <w:rStyle w:val="9"/>
                <w:rFonts w:hint="eastAsia"/>
                <w:sz w:val="28"/>
                <w:szCs w:val="28"/>
              </w:rPr>
              <w:t>一、选题背景、目的及意义</w:t>
            </w:r>
          </w:p>
          <w:p w14:paraId="196C08C1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Xb67cb714a12c0e55f5e7d4587c42e296998704d"/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（一）选题背景</w:t>
            </w:r>
          </w:p>
          <w:p w14:paraId="60988171">
            <w:pPr>
              <w:ind w:firstLine="420" w:firstLineChars="20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近年来，随着高等教育的普及，高校毕业生人数屡创新高。据教育部及国家统计局数据显示，2025届全国高校毕业生规模预计达1222万人[1]，同比增加43万人，就业市场竞争空前激烈。与此同时，青年失业率仍处于高位，这种“就业难”与企业“招人难”并存的结构性矛盾，使得大学生对科学职业规划的需求愈发迫切。在庞大的求职大军中，如何精准定位自身优势、避开红海竞争，成为每一位毕业生必须面对的课题。</w:t>
            </w:r>
          </w:p>
          <w:p w14:paraId="55AAC822">
            <w:pPr>
              <w:pStyle w:val="4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个人能力评估与职业发展的关键性</w:t>
            </w:r>
          </w:p>
          <w:p w14:paraId="13CC9267">
            <w:pPr>
              <w:ind w:firstLine="420" w:firstLineChars="20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在上述严峻的就业形势下，个人能力评估是职业发展的关键环节。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传统的职业规划往往依赖人工咨询和单一维度的静态测评，普遍存在框架孤立、缺乏交叉验证、评估结果与实际职场能力脱节等问题。例如，MBTI 仅反映认知偏好，霍兰德仅覆盖兴趣类型，均无法独立支撑全面的能力评估。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面对日益激烈的竞争，个人亟需一种科学的手段来客观了解自身的技能、兴趣和弱点，从而制定合理的发展路径，提升就业竞争力。</w:t>
            </w:r>
          </w:p>
          <w:p w14:paraId="2A1928ED">
            <w:pPr>
              <w:pStyle w:val="4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人工智能带来的新契机</w:t>
            </w:r>
          </w:p>
          <w:p w14:paraId="2243C5B8">
            <w:pPr>
              <w:ind w:firstLine="420" w:firstLineChars="20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人工智能技术的快速发展为职业发展辅助带来了新契机。近年来，以GPT系列为代表的大型语言模型（LLM）迅速崛起，使得自动化的信息理解和生成成为可能。基于LLM的智能系统不仅能够处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理复杂的自然语言问答，还能胜任个性化的推荐和规划任务。例如，中科睿智AI等前沿探索已提出构建数字化职业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发展支持平台，覆盖从职业认知、能力评估到路径规划的全链条服务。这为利用AI重构职业规划服务提供了有力的技术支撑和实践参考。</w:t>
            </w:r>
          </w:p>
          <w:bookmarkEnd w:id="0"/>
          <w:p w14:paraId="730E268D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1" w:name="X275b9bfa33126f5b700cecbf5b822d61d3f17a5"/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（二）选题目的</w:t>
            </w:r>
          </w:p>
          <w:p w14:paraId="00E9E4A4">
            <w:pPr>
              <w:ind w:firstLine="420" w:firstLineChars="200"/>
              <w:rPr>
                <w:rFonts w:hint="eastAsia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本课题旨在利用LLM及其Agent机制，设计并实现一个智能职业发展辅助系统。通过结合用户个人信息与海量岗位数据，重点达成以下目的：</w:t>
            </w:r>
          </w:p>
          <w:p w14:paraId="27F50CF8">
            <w:pPr>
              <w:widowControl/>
              <w:numPr>
                <w:ilvl w:val="0"/>
                <w:numId w:val="1"/>
              </w:numPr>
              <w:spacing w:after="100" w:afterAutospacing="1"/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实现个性化的能力测评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利用智能系统收集用户画像，突破传统静态测评的局限，通过多模态信息处理与交互，客观分析用户的技能水平与潜在优势。</w:t>
            </w:r>
          </w:p>
          <w:p w14:paraId="7EFF5212">
            <w:pPr>
              <w:widowControl/>
              <w:numPr>
                <w:ilvl w:val="0"/>
                <w:numId w:val="1"/>
              </w:numPr>
              <w:spacing w:after="100" w:afterAutospacing="1"/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提供科学的职业规划决策支持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  <w:bookmarkStart w:id="9" w:name="_GoBack"/>
            <w:bookmarkEnd w:id="9"/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深度分析市场需求与个人条件的匹配度，为高校学生及职场人士提供精准的岗位推荐与学习路径规划。</w:t>
            </w:r>
          </w:p>
          <w:p w14:paraId="0A480E02">
            <w:pPr>
              <w:widowControl/>
              <w:numPr>
                <w:ilvl w:val="0"/>
                <w:numId w:val="1"/>
              </w:numPr>
              <w:spacing w:after="100" w:afterAutospacing="1"/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构建从评估到规划的智能决策链路：</w:t>
            </w:r>
            <w:r>
              <w:rPr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从能力评估到职业规划报告生成，形成"认清自我→明确目标→规划路径"的完整决策支持闭环。</w:t>
            </w:r>
          </w:p>
          <w:bookmarkEnd w:id="1"/>
          <w:p w14:paraId="281CBA45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（三）选题意义</w:t>
            </w:r>
          </w:p>
          <w:p w14:paraId="7122A528">
            <w:pPr>
              <w:pStyle w:val="13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理论意义：</w:t>
            </w:r>
          </w:p>
          <w:p w14:paraId="5926E34B">
            <w:pPr>
              <w:widowControl/>
              <w:numPr>
                <w:ilvl w:val="0"/>
                <w:numId w:val="2"/>
              </w:numPr>
              <w:spacing w:after="100" w:afterAutospacing="1"/>
              <w:ind w:left="714" w:hanging="357"/>
              <w:jc w:val="left"/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探索LLM在教育垂直领域的应用范式</w:t>
            </w: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：本文将LangChain/LangGraph等先进Agent框架[6]应用于职业教育场景，探索了如何通过Prompt</w:t>
            </w:r>
            <w:r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Engineering（提示工程）和思维链（CoT）[7]让AI具备专业的咨询能力，丰富了“AI+教育”的理论与实践案例。</w:t>
            </w:r>
          </w:p>
          <w:p w14:paraId="43EAA683">
            <w:pPr>
              <w:widowControl/>
              <w:numPr>
                <w:ilvl w:val="0"/>
                <w:numId w:val="2"/>
              </w:numPr>
              <w:spacing w:after="100" w:afterAutospacing="1"/>
              <w:ind w:left="714" w:hanging="357"/>
              <w:jc w:val="left"/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创新人才评估方法</w:t>
            </w: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提出一种多框架融合的能力评估方法，以 O*NET 职业能力标准（涵盖 Work Styles、Skills、Abilities、Knowledge 四大模块）与 Big Five 人格模型（基于开源 IPIP-NEO-120 题库）为核心评估框架，辅以 MBTI 认知偏好类型（依据 McCrae &amp; Costa (1989) 从 Big Five 推导）作为用户画像的直观补充。借助大语言模型实现从人格特质→工作风格与行为能力→技能知识的三层贯通式评估，突破传统单一量表的评估局限。</w:t>
            </w:r>
          </w:p>
          <w:p w14:paraId="1C02C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现实意义：</w:t>
            </w:r>
          </w:p>
          <w:p w14:paraId="31F93281">
            <w:pPr>
              <w:widowControl/>
              <w:numPr>
                <w:ilvl w:val="0"/>
                <w:numId w:val="3"/>
              </w:numPr>
              <w:spacing w:after="100" w:afterAutospacing="1"/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缓解大学生就业焦虑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：通过科学的评估和规划，帮助学生客观认识自我，明确发展方向，减少盲目投递和“慢就业”现象[8]。</w:t>
            </w:r>
          </w:p>
          <w:p w14:paraId="40135422">
            <w:pPr>
              <w:widowControl/>
              <w:numPr>
                <w:ilvl w:val="0"/>
                <w:numId w:val="3"/>
              </w:numPr>
              <w:spacing w:after="100" w:afterAutospacing="1"/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辅助高校就业指导工作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：系统可作为高校就业指导中心的辅助工具，大规模服务学生，通过后台数据看板（Dashboard）帮助学校实时掌握学生的就业意向和能力短板，从而调整培养方案。</w:t>
            </w:r>
          </w:p>
          <w:p w14:paraId="408F6AF4">
            <w:pPr>
              <w:widowControl/>
              <w:numPr>
                <w:ilvl w:val="0"/>
                <w:numId w:val="3"/>
              </w:numPr>
              <w:spacing w:after="100" w:afterAutospacing="1"/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提升人岗匹配效率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：为企业输送自我认知更清晰、能力更匹配的候选人，降低社会的摩擦性失业成本。</w:t>
            </w:r>
          </w:p>
          <w:p w14:paraId="4CAA1653">
            <w:pPr>
              <w:pStyle w:val="3"/>
              <w:rPr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二、国内外研究现状</w:t>
            </w:r>
          </w:p>
          <w:p w14:paraId="342749F1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2" w:name="X2a7fe67965a5a856f2896b47d8a4c21118fa9a1"/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（一）国外研究现状</w:t>
            </w:r>
          </w:p>
          <w:p w14:paraId="624C6995">
            <w:pPr>
              <w:pStyle w:val="13"/>
              <w:ind w:firstLine="420" w:firstLineChars="20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国外职业规划理论源远流长，以Parsons的特质-因素论、Holland的职业兴趣类型论和Super的生涯发展论为基础。技术应用方面，LinkedIn等招聘平台早已利用协同过滤和内容匹配等算法进行岗位推荐，但侧重于表面特征匹配。随着大语言模型（LLM）的兴起，多模态智能体应用开始涌现。Park等（2023）提出的“Generative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Agents”架构，将LLM扩展为具备记忆和反思能力的模拟人类行为的智能体[9]；Khan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Academy推出的Khanmigo则证明了LLM在个性化教育辅导中的有效性。Jeon等（2025）在CHI会议上提出的“Future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elf”实验，将LLM智能体用于未来信件交换职业探索，结果显示与未来自我代理交换信件可显著提高参与者的投入度[10]。印度研究者Bhondve等（2025）开发了“Pathway：AI职业教练”平台，通过LLM提供定制化的职业推荐、简历/求职信生成和模拟面试功能。这些案例表明，海外研究开始利用生成式AI提供个性化职业指导，而不仅限于传统的问卷和简历解析。同时，行业观察指出LLM具有“大规模民主化职业建议”的潜力，参与式实验也发现学生普遍认为AI工具能有效弥补传统职业指导的不足。尽管如此，针对学生深层胜任力评估的端到端Agent系统仍处于起步阶段，目前应用多集中在简历润色或基础的面试模拟等方面。</w:t>
            </w:r>
          </w:p>
          <w:bookmarkEnd w:id="2"/>
          <w:p w14:paraId="502C9B19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3" w:name="X1444d4167108f71d5ddcc48bd10b6add1b2a525"/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（二）国内研究现状</w:t>
            </w:r>
          </w:p>
          <w:p w14:paraId="5A46F57B">
            <w:pPr>
              <w:pStyle w:val="13"/>
              <w:ind w:firstLine="420" w:firstLineChars="20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国内职业规划系统起步较晚，现有研究与服务主要偏向信息化建设和传统模式。许多高校和机构仍采用静态的心理测评工具（如MBTI、霍兰德量表）和简历关键词匹配，其重点是填写表格和报告生成。近年大厂开始探索AI智能体应用：例如，钉钉作为国内重要的办公平台，于2023年4月接入国产大模型“通义千问”，并于2024年上线了“AI助理市场”，目前已有超过220万家企业在钉钉平台使用AI相关功能。国家层面也在推动AI就业服务：全国大学生就业服务平台推出了基于国产大模型的AI助手“智慧小业”，为毕业生提供职位推荐、求职指导、职业规划和心理健康引导等服务（信息显示已全面接入国家平台）。各省份和高校也纷纷建设AI+就业服务中心。例如山东省高校引入AI技术，打造综合性就业服务平台。这些平台集成了生涯彩虹图、多元智能、气质类型、职业价值观等多维测评工具，帮助学生全面了解职业兴趣、能力特长、性格特点和价值观，为个人职业规划提供科学依据。平台基于测评结果智能推荐适合的职业方向和学习资源，并配备了AI面试训练区，学生可通过智能面试舱获得实时评分和改进建议。商业公司也推出了相关产品：如中科睿智研发的职业规划系统，利用LLM、知识图谱、个性化推荐和虚拟仿真等技术，构建了“认知–测评–规划–训练–反馈”五位一体的数字化平台；系统包含虚拟行业漫游、AI角色访谈和智能岗位推荐等模块。学术界亦开始关注AI技术在职业教育中的应用，如付丽颖（2025）等研究将LLM和VR引入职业规划课程，实现对学生兴趣与能力的动态建模和个性化建议，实验结果显示AI介入明显提升了学生的参与度和满意度。</w:t>
            </w:r>
          </w:p>
          <w:p w14:paraId="6F4462FF">
            <w:pPr>
              <w:pStyle w:val="4"/>
              <w:ind w:firstLine="420" w:firstLineChars="20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体来看，国内已经出现多种AI赋能就业指导的探索，但多为一次性服务或局部功能，缺乏流程闭环。例如，在校园招聘领域，AI简历优化和筛选应用已非常普及：2025年春招季，中国企业中AI招聘工具渗透率达80%，其中52.6%用于简历筛选，批量初筛平均缩短了25%的招聘周期[15]；但面向学生的全流程职业规划系统仍然稀缺。现有方案普遍交互模式单一、数据联动性弱，尚未形成多智能体协作、目标导向的智能规划与督促闭环。</w:t>
            </w:r>
          </w:p>
          <w:bookmarkEnd w:id="3"/>
          <w:p w14:paraId="459EEEB8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（三）评述</w:t>
            </w:r>
          </w:p>
          <w:p w14:paraId="7D38F410">
            <w:pPr>
              <w:pStyle w:val="13"/>
              <w:ind w:firstLine="420" w:firstLineChars="20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综上所述，国外在AI底层技术（如LLM、Agent架构）上处于领先地位，而国内在应用层面的探索虽在加速，但在职业规划细分赛道上仍存在交互模式单一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数据联动性弱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个性化推理不足等问题。特别是在多模态信息处理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全流程智能督促及多智能体协作等方面，现有的解决方案尚显不足。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特别是在能力评估维度上，现有系统普遍依赖单一评估框架（如仅用 MBTI 或霍兰德），缺乏跨框架的交叉验证机制。本文将以 O*NET 职业能力标准与 Big Five 人格模型为核心评估体系，辅以 MBTI 类型标签增强报告可读性，利用 LLM 实现跨框架的一致性分析与多层次能力画像，在评估科学性与开源可复现性上形成差异化。</w:t>
            </w:r>
          </w:p>
          <w:p w14:paraId="498C4856">
            <w:pPr>
              <w:pStyle w:val="3"/>
              <w:rPr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三、主要内容和研究方法</w:t>
            </w:r>
          </w:p>
          <w:p w14:paraId="25BFDD97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4" w:name="Xb8a194695dd3008f97b3bc9d58d6f5df5b97fda"/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（一）主要内容</w:t>
            </w:r>
          </w:p>
          <w:p w14:paraId="4CA4B53C">
            <w:pPr>
              <w:pStyle w:val="13"/>
              <w:ind w:firstLine="420" w:firstLineChars="20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本课题主要研究内容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涵盖从数据处理、能力评估到职业规划的全流程智能化服务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，具体包括以下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七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个方面：</w:t>
            </w:r>
          </w:p>
          <w:p w14:paraId="65C98E4B">
            <w:pPr>
              <w:widowControl/>
              <w:numPr>
                <w:ilvl w:val="0"/>
                <w:numId w:val="4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用户多模态个人信息处理</w:t>
            </w:r>
          </w:p>
          <w:p w14:paraId="0064C8BD">
            <w:pPr>
              <w:widowControl/>
              <w:numPr>
                <w:ilvl w:val="0"/>
                <w:numId w:val="5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研究如何有效处理用户提交的多模态数据（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如文本简历、PDF/Word 文档等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）。重点解决多模态数据的解析、清洗及语义对齐问题，为后续分析提供标准化的数据基础。</w:t>
            </w:r>
          </w:p>
          <w:p w14:paraId="3575A6F2">
            <w:pPr>
              <w:widowControl/>
              <w:numPr>
                <w:ilvl w:val="0"/>
                <w:numId w:val="4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多渠道用户个人信息收集策略</w:t>
            </w:r>
          </w:p>
          <w:p w14:paraId="7D9252CD">
            <w:pPr>
              <w:widowControl/>
              <w:numPr>
                <w:ilvl w:val="0"/>
                <w:numId w:val="5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研究如何设计多样化的信息收集方式，包括但不限于结构化表单填写、智能对话引导、文件上传解析以及第三方数据接口授权，以全方位、低阻力地获取用户画像所需的关键信息。</w:t>
            </w:r>
          </w:p>
          <w:p w14:paraId="717F763C">
            <w:pPr>
              <w:widowControl/>
              <w:numPr>
                <w:ilvl w:val="0"/>
                <w:numId w:val="4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基于AI的信息处理与数据库存储</w:t>
            </w:r>
          </w:p>
          <w:p w14:paraId="41E7CE10">
            <w:pPr>
              <w:widowControl/>
              <w:numPr>
                <w:ilvl w:val="0"/>
                <w:numId w:val="5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研究如何利用自然语言处理（NLP）和AI技术，自动从非结构化数据中提取关键实体（如技能、经历、教育背景），并将其转化为结构化数据存入关系型数据库（MySql）或向量数据库（Vector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Store），构建高可用的用户信息知识库。</w:t>
            </w:r>
          </w:p>
          <w:p w14:paraId="74D915CC">
            <w:pPr>
              <w:widowControl/>
              <w:numPr>
                <w:ilvl w:val="0"/>
                <w:numId w:val="4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基于大模型的多框架融合能力评估报告生成</w:t>
            </w:r>
          </w:p>
          <w:p w14:paraId="7C49FFCD">
            <w:pPr>
              <w:widowControl/>
              <w:numPr>
                <w:ilvl w:val="0"/>
                <w:numId w:val="5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研究如何利用大语言模型（LLM），以 O*NET 职业能力标准（Work Styles 工作风格、Skills 技能、Abilities 能力、Knowledge 知识四大模块）与 Big Five 人格模型（基于 IPIP-NEO-120 开源题库）为核心，构建多层次的能力评估体系。同时将 MBTI 认知偏好类型作为辅助维度，依据学术映射关系从 Big Five 推导，为用户提供直观易懂的人格类型标签。通过设计专业的 Prompt 与跨框架评估逻辑，从人格特质、工作风格与行为能力、技能知识三个层次对用户进行深度分析，并自动生成包含雷达图、优劣势分析及跨框架一致性洞察的专业评估报告。该报告作为后续职业规划模块的核心输入。</w:t>
            </w:r>
          </w:p>
          <w:p w14:paraId="2068ABC7">
            <w:pPr>
              <w:widowControl/>
              <w:numPr>
                <w:ilvl w:val="0"/>
                <w:numId w:val="4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基于能力评估的个性化职业规划报告生成</w:t>
            </w:r>
          </w:p>
          <w:p w14:paraId="62C39C50">
            <w:pPr>
              <w:widowControl/>
              <w:numPr>
                <w:ilvl w:val="0"/>
                <w:numId w:val="5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研究如何以第4点的能力评估结果为起点，结合用户设定的职业目标与 RAG 检索的真实市场数据（岗位需求、薪资水平、技能趋势等），利用大语言模型生成个性化的职业规划报告。报告内容涵盖目标岗位匹配分析、能力差距识别、分阶段学习路径规划及资源推荐，为用户提供从"现状"到"目标"的清晰行动框架。</w:t>
            </w:r>
          </w:p>
          <w:p w14:paraId="1AE6DBC7">
            <w:pPr>
              <w:widowControl/>
              <w:numPr>
                <w:ilvl w:val="0"/>
                <w:numId w:val="4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目标达成度的测试与评估机制</w:t>
            </w:r>
          </w:p>
          <w:p w14:paraId="258A2A6D">
            <w:pPr>
              <w:widowControl/>
              <w:numPr>
                <w:ilvl w:val="0"/>
                <w:numId w:val="5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研究如何构建阶段性的测试与评估体系，通过模拟测试、项目实践或问卷反馈等形式，量化评估用户是否达到了预设的阶段性目标，并根据评估结果动态调整后续规划。</w:t>
            </w:r>
          </w:p>
          <w:p w14:paraId="408A55DD">
            <w:pPr>
              <w:widowControl/>
              <w:numPr>
                <w:ilvl w:val="0"/>
                <w:numId w:val="4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多智能体（Multi-Agent）协作服务架构</w:t>
            </w:r>
          </w:p>
          <w:p w14:paraId="160CD6F4">
            <w:pPr>
              <w:widowControl/>
              <w:numPr>
                <w:ilvl w:val="0"/>
                <w:numId w:val="5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研究如何设计Multi-Agent架构，使不同角色的Agent（如面试官Agent、规划师Agent、督导Agent、资源推荐Agent）能够高效协作，共享上下文信息，共同为用户提供连贯、一体化的服务体验。</w:t>
            </w:r>
          </w:p>
          <w:bookmarkEnd w:id="4"/>
          <w:p w14:paraId="63C96358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（二）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研究方法</w:t>
            </w:r>
          </w:p>
          <w:p w14:paraId="3FF50C1F">
            <w:pPr>
              <w:widowControl/>
              <w:numPr>
                <w:ilvl w:val="0"/>
                <w:numId w:val="6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文献研究法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：通过CNKI、Google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Scholar、IEEE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Xplore等平台，查阅国内外关于职业规划理论、大语言模型、智能体架构的文献，特别是近3-5年的核心期刊和学位论文，确立系统的理论基础和技术路线。</w:t>
            </w:r>
          </w:p>
          <w:p w14:paraId="36DEE358">
            <w:pPr>
              <w:widowControl/>
              <w:numPr>
                <w:ilvl w:val="0"/>
                <w:numId w:val="6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系统设计法（原型法）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：采用软件工程的思想[20]，绘制UML图（用例图、类图、时序图），设计数据库模型（ER图）。先开发最小可行性产品（MVP），通过快速迭代不断优化Agent的Prompt和交互体验。</w:t>
            </w:r>
          </w:p>
          <w:p w14:paraId="1FC477E5">
            <w:pPr>
              <w:widowControl/>
              <w:numPr>
                <w:ilvl w:val="0"/>
                <w:numId w:val="6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实验验证法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：邀请应届毕业生作为测试用户，使用系统进行模拟评估。收集用户的反馈数据，对比AI评分与人工评分的一致性，验证系统的准确性和实用性。</w:t>
            </w:r>
          </w:p>
          <w:p w14:paraId="5253218B">
            <w:pPr>
              <w:pStyle w:val="3"/>
              <w:rPr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5" w:name="四前期基础和预期成果"/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四、前期基础和预期成果</w:t>
            </w:r>
          </w:p>
          <w:p w14:paraId="5A3AB513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6" w:name="一）前期基础"/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（一）前期基础</w:t>
            </w:r>
          </w:p>
          <w:p w14:paraId="1941831B">
            <w:pPr>
              <w:widowControl/>
              <w:numPr>
                <w:ilvl w:val="0"/>
                <w:numId w:val="7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技术储备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：本人已熟练掌握Python编程语言，熟悉FastAPI后端开发及React前端框架；深入学习了LangChain、LangGraph等大模型开发框架，并熟练掌握LLM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API的调用与集成。</w:t>
            </w:r>
          </w:p>
          <w:p w14:paraId="16B81014">
            <w:pPr>
              <w:widowControl/>
              <w:numPr>
                <w:ilvl w:val="0"/>
                <w:numId w:val="7"/>
              </w:numPr>
              <w:ind w:left="714" w:hanging="357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理论准备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已阅读大量关于职业生涯规划（如舒伯理论、Holland 类型论）、职业能力评估（O*NET 职业能力体系及其 Work Styles、Skills、Abilities 等模块）及人格测量（Big Five 五因素模型、IPIP 开源题库）的相关文献，并研究了 Big Five 与 MBTI 之间的学术映射关系。</w:t>
            </w:r>
          </w:p>
          <w:p w14:paraId="5BD07EA3">
            <w:pPr>
              <w:widowControl/>
              <w:numPr>
                <w:ilvl w:val="0"/>
                <w:numId w:val="7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开发环境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：本地已搭建好Docker、MySQL、Redis、UV等开发环境，具备进行全栈开发的基础条件。</w:t>
            </w:r>
          </w:p>
          <w:bookmarkEnd w:id="6"/>
          <w:p w14:paraId="689727E1">
            <w:pPr>
              <w:pStyle w:val="5"/>
              <w:rPr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7" w:name="二）预期成果"/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（二）预期成果</w:t>
            </w:r>
          </w:p>
          <w:p w14:paraId="09E1C0ED">
            <w:pPr>
              <w:widowControl/>
              <w:numPr>
                <w:ilvl w:val="0"/>
                <w:numId w:val="8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完成毕业论文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：撰写一篇不少于1.5万字的学术论文，逻辑严密，查重率符合学校要求。</w:t>
            </w:r>
          </w:p>
          <w:p w14:paraId="34B303F0">
            <w:pPr>
              <w:widowControl/>
              <w:numPr>
                <w:ilvl w:val="0"/>
                <w:numId w:val="8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产出系统原型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：开发一套可运行的“大学生能力评估与职业规划系统”，包含Web前端和API后端，并部署上线（或本地演示）。</w:t>
            </w:r>
          </w:p>
          <w:p w14:paraId="52AADEBC">
            <w:pPr>
              <w:widowControl/>
              <w:numPr>
                <w:ilvl w:val="0"/>
                <w:numId w:val="8"/>
              </w:numPr>
              <w:ind w:left="714" w:hanging="357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技术文档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：产出系统需求规格说明书、API接口文档及用户使用手册。</w:t>
            </w:r>
          </w:p>
          <w:bookmarkEnd w:id="5"/>
          <w:bookmarkEnd w:id="7"/>
          <w:p w14:paraId="002FB641">
            <w:pPr>
              <w:pStyle w:val="3"/>
              <w:rPr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8" w:name="五论文进度安排"/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五、论文进度安排</w:t>
            </w:r>
          </w:p>
          <w:bookmarkEnd w:id="8"/>
          <w:p w14:paraId="6FEC7CF5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周：确定论文选题，收集相关文献资料，完成开题报告的撰写。</w:t>
            </w:r>
          </w:p>
          <w:p w14:paraId="5E82A6CF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周：在指导老师的指导下，制定完整的论文写作大纲。</w:t>
            </w:r>
          </w:p>
          <w:p w14:paraId="55462AF0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3–4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周：收集相关资料并进行需求分析，完成系统整体架构设计，同时完成数据库设计与接口定义。</w:t>
            </w:r>
          </w:p>
          <w:p w14:paraId="7FEA2DEC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5–6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周：搭建系统开发环境，完成后端核心模块的开发，包括用户管理模块和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Agent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引擎模块，并同步推进论文相关章节的写作。</w:t>
            </w:r>
          </w:p>
          <w:p w14:paraId="55F0B6C9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7–8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周：完成前端页面开发，包括测评页面和报告页面，并实现与后端接口的对接。</w:t>
            </w:r>
          </w:p>
          <w:p w14:paraId="0EA12732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9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周：集成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RAG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模块，构建职业知识库，对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Prompt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提示词效果进行优化。</w:t>
            </w:r>
          </w:p>
          <w:p w14:paraId="57696B66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10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周：进行系统联调与整体测试，修复发现的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Bug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，组织用户试用并收集反馈意见。</w:t>
            </w:r>
          </w:p>
          <w:p w14:paraId="024A17C7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11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周：在导师指导下完成论文初稿，并提交导师进行初审。</w:t>
            </w:r>
          </w:p>
          <w:p w14:paraId="6F7EDA19">
            <w:pPr>
              <w:spacing w:line="360" w:lineRule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12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周：参加毕业论文中期检查，梳理并明确论文中存在的问题。</w:t>
            </w:r>
          </w:p>
          <w:p w14:paraId="2321DEE6">
            <w:pP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第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13–14</w:t>
            </w:r>
            <w: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  <w:t>周：根据中期检查意见对论文进行修改和完善，最终提交论文终稿。</w:t>
            </w:r>
          </w:p>
          <w:p w14:paraId="0C6D7C6F">
            <w:pP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</w:pPr>
          </w:p>
          <w:p w14:paraId="6CD965C7">
            <w:pP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</w:pPr>
          </w:p>
          <w:p w14:paraId="21EE20FF">
            <w:pPr>
              <w:rPr>
                <w:rFonts w:hint="eastAsia" w:cs="宋体" w:asciiTheme="minorEastAsia" w:hAnsiTheme="minorEastAsia" w:eastAsiaTheme="minorEastAsia"/>
                <w:color w:val="000000"/>
                <w:szCs w:val="21"/>
              </w:rPr>
            </w:pPr>
          </w:p>
          <w:p w14:paraId="5DA6C369">
            <w:pPr>
              <w:rPr>
                <w:rFonts w:hint="eastAsia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AD90734">
            <w:pPr>
              <w:pStyle w:val="3"/>
              <w:rPr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六、参考文献</w:t>
            </w:r>
          </w:p>
          <w:p w14:paraId="32F6252A">
            <w:pPr>
              <w:pStyle w:val="13"/>
              <w:spacing w:before="0" w:after="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[1]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黄超.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2025届高校毕业生预计达1222万人[N].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人民日报,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2024-11-15 (007). DOI:10.28655/n.cnki.nrmrb.2024.014085.</w:t>
            </w:r>
          </w:p>
          <w:p w14:paraId="27FC9CD8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[2]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徐仲亨,林秋贵.大学生生涯规划与就业指导[M].华中科技大学出版社:202402:233.</w:t>
            </w:r>
          </w:p>
          <w:p w14:paraId="2119C31E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[3]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牛肖.基于NLP技术的软通公司数字化招聘流程优化研究[D].南京邮电大学,2023.DOI:10.27251/d.cnki.gnjdc.2023.002734.</w:t>
            </w:r>
          </w:p>
          <w:p w14:paraId="745F15A9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[4] Achiam J, Adler S, Agarwal S, et al. Gpt-4 technical report[J]. arXiv preprint arXiv:2303.08774, 2023.</w:t>
            </w:r>
          </w:p>
          <w:p w14:paraId="7ECEE455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[5] Zhao W X, Zhou K, Li J, et al. A survey of large language models[J]. arXiv preprint arXiv:2303.18223, 2023, 1(2).</w:t>
            </w:r>
          </w:p>
          <w:p w14:paraId="621A9F77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[6] Mavroudis V. LangChain[J]. 2024.</w:t>
            </w:r>
          </w:p>
          <w:p w14:paraId="32648B8C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[7] Alto V. Building LLM Powered Applications: Create intelligent apps and agents with large language models[M]. 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Packt Publishing Ltd, 2024.</w:t>
            </w:r>
          </w:p>
          <w:p w14:paraId="564A423D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[8]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沈豫琼,贺鹏,李成阳.人工智能赋能职业规划对高职院校学生就业质量的作用机制研究[J].中国战略新兴产业,2025,(36):188-190.</w:t>
            </w:r>
          </w:p>
          <w:p w14:paraId="79DC09D4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[9] Park J S, O'Brien J, Cai C J, et al. Generative agents: Interactive simulacra of human behavior[C]//Proceedings of the 36th annual acm symposium on user interface software and technology. 2023: 1-22.</w:t>
            </w:r>
          </w:p>
          <w:p w14:paraId="09720AE5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[10] Jeon H, Yoon S, Lee K, et al. Letters from Future Self: Augmenting the Letter-Exchange Exercise with LLM-based Agents to Enhance Young Adults' Career Exploration[C]//Proceedings of the 2025 CHI Conference on Human Factors in Computing Systems. 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2025: 1-21.</w:t>
            </w:r>
          </w:p>
          <w:p w14:paraId="7718B6D9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[11]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王鸿滨,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吕海辉.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基于大语言模型的中文阅读测试题自动生成研究[J].</w:t>
            </w: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Journal of International Chinese Teaching, 2025 (1).</w:t>
            </w:r>
          </w:p>
          <w:p w14:paraId="0A2BA3DD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[12] </w:t>
            </w: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王羿.基于大模型智能体的监管平台智能运维[J].广播电视信息,2025,(S1):6-10.DOI:10.16045/j.cnki.rti.2025.s1.001.</w:t>
            </w:r>
          </w:p>
          <w:p w14:paraId="473A00AB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[13] </w:t>
            </w: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刘忠沁.基于生成式AI的计算机网络自动化运维与故障自愈技术研究[J].中国宽带,2025,21(12):43-45.DOI:10.20167/j.cnki.ISSN1673-7911.2025.12.15.</w:t>
            </w:r>
          </w:p>
          <w:p w14:paraId="1738807B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[14] Tang Y, Chen K, Yue L, et al. Empowering Real-World: A Survey on the Technology, Practice, and Evaluation of LLM-driven Industry Agents[J]. arXiv preprint arXiv:2510.17491, 2025.</w:t>
            </w:r>
          </w:p>
          <w:p w14:paraId="6DA5B8C9">
            <w:pPr>
              <w:pStyle w:val="4"/>
              <w:spacing w:before="0" w:after="0"/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[15] </w:t>
            </w:r>
            <w:r>
              <w:rPr>
                <w:rFonts w:hint="eastAsia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代丽丽.当AI简历遇上AI筛选官[N].北京晚报,2025-12-24(011).</w:t>
            </w:r>
          </w:p>
          <w:p w14:paraId="36CC037F">
            <w:pPr>
              <w:pStyle w:val="4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[16] </w:t>
            </w:r>
            <w:r>
              <w:rPr>
                <w:rFonts w:hint="eastAsia"/>
                <w:sz w:val="21"/>
                <w:szCs w:val="21"/>
                <w:lang w:eastAsia="zh-CN"/>
              </w:rPr>
              <w:t>翠张,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赞徐,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曦黄.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基于人工智能的个性化大学生就业指导模式构建与应用研究[J].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现代教育前沿,</w:t>
            </w:r>
            <w:r>
              <w:rPr>
                <w:sz w:val="21"/>
                <w:szCs w:val="21"/>
                <w:lang w:eastAsia="zh-CN"/>
              </w:rPr>
              <w:t xml:space="preserve"> 2025, 6(9): 1-4.</w:t>
            </w:r>
          </w:p>
          <w:p w14:paraId="4BAEDF46">
            <w:pPr>
              <w:pStyle w:val="4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[17] Lewis P, Perez E, Piktus A, et al. Retrieval-augmented generation for knowledge-intensive nlp tasks[J]. Advances in neural information processing systems, 2020, 33: 9459-9474.</w:t>
            </w:r>
          </w:p>
          <w:p w14:paraId="0EB86CDB">
            <w:pPr>
              <w:pStyle w:val="4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[18] Gao Y, Xiong Y, Gao X, et al. Retrieval-augmented generation for large language models: A survey[J]. arXiv preprint arXiv:2312.10997, 2023, 2(1).</w:t>
            </w:r>
          </w:p>
          <w:p w14:paraId="5434BAAA">
            <w:pPr>
              <w:pStyle w:val="4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 xml:space="preserve">[19] </w:t>
            </w:r>
            <w:r>
              <w:rPr>
                <w:rFonts w:hint="eastAsia"/>
                <w:sz w:val="21"/>
                <w:szCs w:val="21"/>
                <w:lang w:eastAsia="zh-CN"/>
              </w:rPr>
              <w:t>周俭航,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肖诗斌.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图检索增强生成研究综述[J].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</w:rPr>
              <w:t>Artificial Intelligence and Robotics Research, 2025, 14: 402.</w:t>
            </w:r>
          </w:p>
          <w:p w14:paraId="5CC57B1D">
            <w:pPr>
              <w:pStyle w:val="4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[20] Amershi S, Begel A, Bird C, et al. Software engineering for machine learning: A case study[C]//Proceedings of the 41st International Conference on Software Engineering. Montreal, QC, Canada: IEEE Press, 2019: 291-300.</w:t>
            </w:r>
          </w:p>
        </w:tc>
      </w:tr>
      <w:tr w14:paraId="154B0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53" w:hRule="atLeast"/>
          <w:jc w:val="center"/>
        </w:trPr>
        <w:tc>
          <w:tcPr>
            <w:tcW w:w="69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CE0F9B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</w:t>
            </w:r>
          </w:p>
          <w:p w14:paraId="2D39959C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导</w:t>
            </w:r>
          </w:p>
          <w:p w14:paraId="152D5585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</w:t>
            </w:r>
          </w:p>
          <w:p w14:paraId="07368C9D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师</w:t>
            </w:r>
          </w:p>
          <w:p w14:paraId="52BD067A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38AE4CF0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7829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</w:tcPr>
          <w:p w14:paraId="0231BF22">
            <w:pPr>
              <w:ind w:firstLine="420" w:firstLineChars="200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选题紧扣计算机科学与技术专业培养目标，综合运用了全栈开发、数据库及前沿的LLM-Agent人工智能技术，工作量饱满且难度适中（偏难）。项目涉及从多模态数据处理到多智能体协作的全流程设计，不仅能充分考察学生对软件工程全生命周期的掌握程度，还能有效锻炼其解决复杂工程问题的创新能力，符合本科毕业设计的各项要求。</w:t>
            </w:r>
          </w:p>
          <w:p w14:paraId="3F4D5AD1">
            <w:pPr>
              <w:ind w:firstLine="420" w:firstLineChars="200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题将大模型技术应用于高校职业教育场景，尝试解决“就业难”与“规划迷茫”的现实痛点，兼具较强的理论探索价值和广阔的实际应用前景。学生前期准备充分，技术路线清晰，预期成果明确。建议后续开发中优先跑通核心业务闭环，并注意加强对数据隐私保护和系统实测效果的验证。</w:t>
            </w:r>
          </w:p>
          <w:p w14:paraId="1DA2F8C5">
            <w:pPr>
              <w:spacing w:after="312" w:afterLines="100" w:line="480" w:lineRule="auto"/>
              <w:jc w:val="right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02E5BAF">
            <w:pPr>
              <w:spacing w:after="312" w:afterLines="100" w:line="480" w:lineRule="auto"/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签字：</w:t>
            </w: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883920" cy="304800"/>
                  <wp:effectExtent l="0" t="0" r="5080" b="0"/>
                  <wp:docPr id="100002" name="￥{me_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￥{me_sign}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D80124D">
            <w:pPr>
              <w:jc w:val="right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2026年  12月  27日</w:t>
            </w:r>
          </w:p>
        </w:tc>
      </w:tr>
      <w:tr w14:paraId="066E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1" w:hRule="atLeast"/>
          <w:jc w:val="center"/>
        </w:trPr>
        <w:tc>
          <w:tcPr>
            <w:tcW w:w="693" w:type="dxa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ACAE59B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</w:t>
            </w:r>
          </w:p>
          <w:p w14:paraId="54D75C13">
            <w:pPr>
              <w:jc w:val="center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</w:t>
            </w:r>
          </w:p>
        </w:tc>
        <w:tc>
          <w:tcPr>
            <w:tcW w:w="7829" w:type="dxa"/>
            <w:gridSpan w:val="8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</w:tcPr>
          <w:p w14:paraId="64F42CFA">
            <w:pPr>
              <w:ind w:firstLine="420" w:firstLineChars="200"/>
              <w:rPr>
                <w:rFonts w:hint="eastAsia" w:ascii="新宋体" w:hAnsi="新宋体" w:eastAsia="新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2378D47">
      <w:pPr>
        <w:spacing w:line="300" w:lineRule="auto"/>
        <w:ind w:firstLine="210" w:firstLineChars="100"/>
        <w:rPr>
          <w:rFonts w:ascii="方正宋黑简体" w:eastAsia="方正宋黑简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方正宋黑简体" w:eastAsia="方正宋黑简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注：</w:t>
      </w: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1．</w:t>
      </w:r>
      <w:r>
        <w:rPr>
          <w:rFonts w:hint="eastAsia" w:ascii="方正宋黑简体" w:eastAsia="方正宋黑简体"/>
          <w:color w:val="000000" w:themeColor="text1"/>
          <w:szCs w:val="21"/>
          <w14:textFill>
            <w14:solidFill>
              <w14:schemeClr w14:val="tx1"/>
            </w14:solidFill>
          </w14:textFill>
        </w:rPr>
        <w:t>本报告由学生在接到“毕业论文（设计）任务书”后完成，并于最后一学期开学第一周交指导教师审阅；    2</w:t>
      </w: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方正宋黑简体" w:eastAsia="方正宋黑简体"/>
          <w:color w:val="000000" w:themeColor="text1"/>
          <w:szCs w:val="21"/>
          <w14:textFill>
            <w14:solidFill>
              <w14:schemeClr w14:val="tx1"/>
            </w14:solidFill>
          </w14:textFill>
        </w:rPr>
        <w:t>每个毕业论文（设计）课题撰写一份开题报告（有子课题的每个子课题撰写一份），作为指导教师、专业教研室审查学生能否承担该毕业论文（设计）课题任务的依据。</w:t>
      </w:r>
    </w:p>
    <w:p w14:paraId="3833CBD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61FB1E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8F99B2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宋黑简体">
    <w:altName w:val="汉仪书宋二KW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F5C6531"/>
    <w:multiLevelType w:val="multilevel"/>
    <w:tmpl w:val="0F5C653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6595211"/>
    <w:multiLevelType w:val="multilevel"/>
    <w:tmpl w:val="265952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3BC83448"/>
    <w:multiLevelType w:val="multilevel"/>
    <w:tmpl w:val="3BC8344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5D7A574E"/>
    <w:multiLevelType w:val="multilevel"/>
    <w:tmpl w:val="5D7A574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EzNDNkNDNlMDdlN2MxYWUzODAxMjM1ODI1YjAyZTAifQ=="/>
    <w:docVar w:name="KSO_WPS_MARK_KEY" w:val="7e3b1d59-803e-4fbd-8a52-de62be8a6167"/>
  </w:docVars>
  <w:rsids>
    <w:rsidRoot w:val="00EE0C22"/>
    <w:rsid w:val="000F3A24"/>
    <w:rsid w:val="00103CD9"/>
    <w:rsid w:val="00262379"/>
    <w:rsid w:val="002D1E9C"/>
    <w:rsid w:val="004032BD"/>
    <w:rsid w:val="00597110"/>
    <w:rsid w:val="00657BD5"/>
    <w:rsid w:val="0069692C"/>
    <w:rsid w:val="008158DA"/>
    <w:rsid w:val="00943EFE"/>
    <w:rsid w:val="009B4C8B"/>
    <w:rsid w:val="00A6512E"/>
    <w:rsid w:val="00B1054E"/>
    <w:rsid w:val="00BE3C61"/>
    <w:rsid w:val="00BE5F0F"/>
    <w:rsid w:val="00C04199"/>
    <w:rsid w:val="00CE43FF"/>
    <w:rsid w:val="00EA39E9"/>
    <w:rsid w:val="00EE0C22"/>
    <w:rsid w:val="0475016D"/>
    <w:rsid w:val="04917F1E"/>
    <w:rsid w:val="057103D9"/>
    <w:rsid w:val="09105748"/>
    <w:rsid w:val="129020F4"/>
    <w:rsid w:val="18245CDA"/>
    <w:rsid w:val="18980476"/>
    <w:rsid w:val="196479C7"/>
    <w:rsid w:val="1AF00B1E"/>
    <w:rsid w:val="1B58318F"/>
    <w:rsid w:val="1E8B7C6B"/>
    <w:rsid w:val="20284300"/>
    <w:rsid w:val="26EA6341"/>
    <w:rsid w:val="275815EB"/>
    <w:rsid w:val="27BD2C0C"/>
    <w:rsid w:val="2A72096B"/>
    <w:rsid w:val="2BC77093"/>
    <w:rsid w:val="33024B9D"/>
    <w:rsid w:val="33460DA3"/>
    <w:rsid w:val="338922CE"/>
    <w:rsid w:val="3465503A"/>
    <w:rsid w:val="37B41185"/>
    <w:rsid w:val="3BBF1FEB"/>
    <w:rsid w:val="3E9712E1"/>
    <w:rsid w:val="44AE0556"/>
    <w:rsid w:val="4A2A2D74"/>
    <w:rsid w:val="4BA82D4F"/>
    <w:rsid w:val="50B34C36"/>
    <w:rsid w:val="51BD45EF"/>
    <w:rsid w:val="55102627"/>
    <w:rsid w:val="55144405"/>
    <w:rsid w:val="55EE09A8"/>
    <w:rsid w:val="6C5C0714"/>
    <w:rsid w:val="6D0E3A15"/>
    <w:rsid w:val="6EC525C1"/>
    <w:rsid w:val="73B52CF2"/>
    <w:rsid w:val="78801D1D"/>
    <w:rsid w:val="7A0128FA"/>
    <w:rsid w:val="7BF337C4"/>
    <w:rsid w:val="7C9B1DD4"/>
    <w:rsid w:val="7DDDBCE7"/>
    <w:rsid w:val="9FFFA406"/>
    <w:rsid w:val="BBF4D323"/>
    <w:rsid w:val="C7EB4F5E"/>
    <w:rsid w:val="EE3DE4AB"/>
    <w:rsid w:val="F0D3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10"/>
    <w:unhideWhenUsed/>
    <w:qFormat/>
    <w:uiPriority w:val="9"/>
    <w:pPr>
      <w:keepNext/>
      <w:keepLines/>
      <w:widowControl/>
      <w:spacing w:before="160" w:after="80"/>
      <w:jc w:val="left"/>
      <w:outlineLvl w:val="1"/>
    </w:pPr>
    <w:rPr>
      <w:rFonts w:asciiTheme="majorHAnsi" w:hAnsiTheme="majorHAnsi" w:eastAsiaTheme="majorEastAsia" w:cstheme="majorBidi"/>
      <w:color w:val="376092" w:themeColor="accent1" w:themeShade="BF"/>
      <w:kern w:val="0"/>
      <w:sz w:val="32"/>
      <w:szCs w:val="32"/>
      <w:lang w:eastAsia="en-US"/>
    </w:rPr>
  </w:style>
  <w:style w:type="paragraph" w:styleId="5">
    <w:name w:val="heading 3"/>
    <w:basedOn w:val="1"/>
    <w:next w:val="4"/>
    <w:link w:val="11"/>
    <w:unhideWhenUsed/>
    <w:qFormat/>
    <w:uiPriority w:val="9"/>
    <w:pPr>
      <w:keepNext/>
      <w:keepLines/>
      <w:widowControl/>
      <w:spacing w:before="160" w:after="80"/>
      <w:jc w:val="left"/>
      <w:outlineLvl w:val="2"/>
    </w:pPr>
    <w:rPr>
      <w:rFonts w:asciiTheme="minorHAnsi" w:hAnsiTheme="minorHAnsi" w:eastAsiaTheme="majorEastAsia" w:cstheme="majorBidi"/>
      <w:color w:val="376092" w:themeColor="accent1" w:themeShade="BF"/>
      <w:kern w:val="0"/>
      <w:sz w:val="28"/>
      <w:szCs w:val="28"/>
      <w:lang w:eastAsia="en-US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2"/>
    <w:qFormat/>
    <w:uiPriority w:val="0"/>
    <w:pPr>
      <w:widowControl/>
      <w:spacing w:before="180" w:after="180"/>
      <w:jc w:val="left"/>
    </w:pPr>
    <w:rPr>
      <w:rFonts w:asciiTheme="minorHAnsi" w:hAnsiTheme="minorHAnsi" w:eastAsiaTheme="minorEastAsia"/>
      <w:kern w:val="0"/>
      <w:sz w:val="24"/>
      <w:szCs w:val="24"/>
      <w:lang w:eastAsia="en-US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  <w:bCs/>
    </w:rPr>
  </w:style>
  <w:style w:type="character" w:customStyle="1" w:styleId="10">
    <w:name w:val="标题 2 字符"/>
    <w:basedOn w:val="8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eastAsia="en-US"/>
    </w:rPr>
  </w:style>
  <w:style w:type="character" w:customStyle="1" w:styleId="11">
    <w:name w:val="标题 3 字符"/>
    <w:basedOn w:val="8"/>
    <w:link w:val="5"/>
    <w:uiPriority w:val="9"/>
    <w:rPr>
      <w:rFonts w:asciiTheme="minorHAnsi" w:hAnsiTheme="minorHAnsi" w:eastAsiaTheme="majorEastAsia" w:cstheme="majorBidi"/>
      <w:color w:val="376092" w:themeColor="accent1" w:themeShade="BF"/>
      <w:sz w:val="28"/>
      <w:szCs w:val="28"/>
      <w:lang w:eastAsia="en-US"/>
    </w:rPr>
  </w:style>
  <w:style w:type="character" w:customStyle="1" w:styleId="12">
    <w:name w:val="正文文本 字符"/>
    <w:basedOn w:val="8"/>
    <w:link w:val="4"/>
    <w:uiPriority w:val="0"/>
    <w:rPr>
      <w:rFonts w:asciiTheme="minorHAnsi" w:hAnsiTheme="minorHAnsi" w:eastAsiaTheme="minorEastAsia"/>
      <w:sz w:val="24"/>
      <w:szCs w:val="24"/>
      <w:lang w:eastAsia="en-US"/>
    </w:rPr>
  </w:style>
  <w:style w:type="paragraph" w:customStyle="1" w:styleId="13">
    <w:name w:val="First Paragraph"/>
    <w:basedOn w:val="4"/>
    <w:next w:val="4"/>
    <w:qFormat/>
    <w:uiPriority w:val="0"/>
  </w:style>
  <w:style w:type="paragraph" w:customStyle="1" w:styleId="14">
    <w:name w:val="Compact"/>
    <w:basedOn w:val="4"/>
    <w:qFormat/>
    <w:uiPriority w:val="0"/>
    <w:pPr>
      <w:spacing w:before="36" w:after="36"/>
    </w:pPr>
  </w:style>
  <w:style w:type="table" w:customStyle="1" w:styleId="15">
    <w:name w:val="Table"/>
    <w:semiHidden/>
    <w:unhideWhenUsed/>
    <w:qFormat/>
    <w:uiPriority w:val="0"/>
    <w:pPr>
      <w:spacing w:after="200"/>
    </w:pPr>
    <w:rPr>
      <w:rFonts w:asciiTheme="minorHAnsi" w:hAnsiTheme="minorHAnsi" w:eastAsiaTheme="minorEastAsia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6">
    <w:name w:val="标题 1 字符"/>
    <w:basedOn w:val="8"/>
    <w:link w:val="2"/>
    <w:uiPriority w:val="0"/>
    <w:rPr>
      <w:rFonts w:ascii="Times New Roman" w:hAnsi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1204</Words>
  <Characters>6865</Characters>
  <Lines>57</Lines>
  <Paragraphs>16</Paragraphs>
  <TotalTime>27</TotalTime>
  <ScaleCrop>false</ScaleCrop>
  <LinksUpToDate>false</LinksUpToDate>
  <CharactersWithSpaces>8053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2025-12-28T06:01:00Z</dcterms:created>
  <dc:creator>陈超</dc:creator>
  <cp:lastModifiedBy>cram</cp:lastModifiedBy>
  <dcterms:modified xsi:type="dcterms:W3CDTF">2026-04-04T17:41:07Z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2988DBF11E804C56AFFED631FFBDD1B7_13</vt:lpwstr>
  </property>
  <property fmtid="{D5CDD505-2E9C-101B-9397-08002B2CF9AE}" pid="3" name="KSOProductBuildVer">
    <vt:lpwstr>2052-12.1.24031.24031</vt:lpwstr>
  </property>
  <property fmtid="{D5CDD505-2E9C-101B-9397-08002B2CF9AE}" pid="4" name="KSOTemplateDocerSaveRecord">
    <vt:lpwstr>eyJoZGlkIjoiNjExN2E2OTMxYWE0ZTgxNjQ4MWMxMmEyOTc4YWUxNWEiLCJ1c2VySWQiOiIxMTk4OTYyNTc5In0=</vt:lpwstr>
  </property>
</Properties>
</file>