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jc w:val="center"/>
        <w:rPr>
          <w:rFonts w:hint="eastAsia" w:ascii="宋体" w:hAnsi="宋体" w:eastAsia="方正小标宋_GBK"/>
          <w:color w:val="FF0000"/>
          <w:spacing w:val="12"/>
          <w:kern w:val="0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52"/>
          <w:szCs w:val="52"/>
        </w:rPr>
        <w:t>法律工作报</w:t>
      </w: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52"/>
          <w:szCs w:val="52"/>
          <w:lang w:val="en-US" w:eastAsia="zh-CN"/>
        </w:rPr>
        <w:t>告</w:t>
      </w:r>
    </w:p>
    <w:p>
      <w:pPr>
        <w:widowControl/>
        <w:snapToGrid w:val="0"/>
        <w:ind w:firstLine="688" w:firstLineChars="200"/>
        <w:jc w:val="center"/>
        <w:rPr>
          <w:rFonts w:hint="eastAsia" w:ascii="仿宋_GB2312" w:eastAsia="仿宋_GB2312"/>
          <w:color w:val="FF0000"/>
          <w:spacing w:val="12"/>
          <w:sz w:val="32"/>
        </w:rPr>
      </w:pPr>
    </w:p>
    <w:p>
      <w:pPr>
        <w:widowControl/>
        <w:snapToGrid w:val="0"/>
        <w:jc w:val="center"/>
        <w:rPr>
          <w:rFonts w:hint="eastAsia" w:ascii="黑体" w:hAnsi="宋体" w:eastAsia="黑体"/>
          <w:spacing w:val="12"/>
          <w:sz w:val="36"/>
          <w:szCs w:val="36"/>
        </w:rPr>
      </w:pP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32"/>
        </w:rPr>
        <w:t>〔20</w:t>
      </w: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32"/>
          <w:lang w:val="en-US" w:eastAsia="zh-CN"/>
        </w:rPr>
        <w:t>20</w:t>
      </w: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32"/>
        </w:rPr>
        <w:t>〕</w:t>
      </w: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32"/>
          <w:lang w:val="en-US" w:eastAsia="zh-CN"/>
        </w:rPr>
        <w:t xml:space="preserve"> </w:t>
      </w: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32"/>
        </w:rPr>
        <w:t>期      20</w:t>
      </w: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32"/>
          <w:lang w:val="en-US" w:eastAsia="zh-CN"/>
        </w:rPr>
        <w:t>20</w:t>
      </w: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32"/>
        </w:rPr>
        <w:t>年</w:t>
      </w: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32"/>
          <w:lang w:val="en-US" w:eastAsia="zh-CN"/>
        </w:rPr>
        <w:t>11</w:t>
      </w: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32"/>
        </w:rPr>
        <w:t>月</w:t>
      </w: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32"/>
          <w:lang w:val="en-US" w:eastAsia="zh-CN"/>
        </w:rPr>
        <w:t>16</w:t>
      </w:r>
      <w:r>
        <w:rPr>
          <w:rFonts w:hint="eastAsia" w:ascii="方正小标宋_GBK" w:hAnsi="方正小标宋_GBK" w:eastAsia="方正小标宋_GBK" w:cs="方正小标宋_GBK"/>
          <w:color w:val="FF0000"/>
          <w:spacing w:val="12"/>
          <w:sz w:val="32"/>
        </w:rPr>
        <w:t>日</w:t>
      </w:r>
    </w:p>
    <w:p>
      <w:pPr>
        <w:widowControl/>
        <w:snapToGrid w:val="0"/>
        <w:spacing w:before="312" w:beforeLines="100"/>
        <w:jc w:val="center"/>
        <w:outlineLvl w:val="0"/>
        <w:rPr>
          <w:rFonts w:hint="eastAsia" w:ascii="仿宋_GB2312" w:eastAsia="仿宋_GB2312"/>
          <w:spacing w:val="12"/>
          <w:sz w:val="30"/>
          <w:szCs w:val="30"/>
        </w:rPr>
      </w:pPr>
      <w:r>
        <w:rPr>
          <w:rFonts w:hint="eastAsia" w:ascii="方正小标宋_GBK" w:hAnsi="方正小标宋_GBK" w:eastAsia="方正小标宋_GBK" w:cs="方正小标宋_GBK"/>
          <w:color w:val="000000"/>
          <w:spacing w:val="12"/>
          <w:kern w:val="0"/>
          <w:sz w:val="40"/>
          <w:szCs w:val="40"/>
        </w:rPr>
        <w:t>一周法律事务</w:t>
      </w:r>
      <w:r>
        <w:rPr>
          <w:rFonts w:hint="eastAsia" w:ascii="方正小标宋_GBK" w:hAnsi="方正小标宋_GBK" w:eastAsia="方正小标宋_GBK" w:cs="方正小标宋_GBK"/>
          <w:spacing w:val="12"/>
          <w:sz w:val="30"/>
          <w:szCs w:val="30"/>
        </w:rPr>
        <w:t>(</w:t>
      </w:r>
      <w:r>
        <w:rPr>
          <w:rFonts w:hint="eastAsia" w:ascii="方正小标宋_GBK" w:hAnsi="方正小标宋_GBK" w:eastAsia="方正小标宋_GBK" w:cs="方正小标宋_GBK"/>
          <w:spacing w:val="12"/>
          <w:sz w:val="30"/>
          <w:szCs w:val="30"/>
          <w:lang w:val="en-US" w:eastAsia="zh-CN"/>
        </w:rPr>
        <w:t>2020.11.1</w:t>
      </w:r>
      <w:r>
        <w:rPr>
          <w:rFonts w:hint="eastAsia" w:ascii="方正小标宋_GBK" w:hAnsi="方正小标宋_GBK" w:eastAsia="方正小标宋_GBK" w:cs="方正小标宋_GBK"/>
          <w:spacing w:val="12"/>
          <w:sz w:val="30"/>
          <w:szCs w:val="30"/>
        </w:rPr>
        <w:t>-</w:t>
      </w:r>
      <w:r>
        <w:rPr>
          <w:rFonts w:hint="eastAsia" w:ascii="方正小标宋_GBK" w:hAnsi="方正小标宋_GBK" w:eastAsia="方正小标宋_GBK" w:cs="方正小标宋_GBK"/>
          <w:spacing w:val="12"/>
          <w:sz w:val="30"/>
          <w:szCs w:val="30"/>
          <w:lang w:val="en-US" w:eastAsia="zh-CN"/>
        </w:rPr>
        <w:t>2020.11.7</w:t>
      </w:r>
      <w:r>
        <w:rPr>
          <w:rFonts w:hint="eastAsia" w:ascii="方正小标宋_GBK" w:hAnsi="方正小标宋_GBK" w:eastAsia="方正小标宋_GBK" w:cs="方正小标宋_GBK"/>
          <w:spacing w:val="12"/>
          <w:sz w:val="30"/>
          <w:szCs w:val="30"/>
        </w:rPr>
        <w:t>)</w:t>
      </w:r>
    </w:p>
    <w:p>
      <w:pPr>
        <w:pStyle w:val="2"/>
        <w:widowControl/>
        <w:ind w:firstLine="0" w:firstLineChars="0"/>
        <w:rPr>
          <w:rFonts w:hint="eastAsia"/>
          <w:spacing w:val="12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kinsoku w:val="0"/>
        <w:overflowPunct w:val="0"/>
        <w:spacing w:line="590" w:lineRule="exact"/>
        <w:ind w:firstLine="688" w:firstLineChars="200"/>
        <w:rPr>
          <w:rFonts w:hint="eastAsia" w:ascii="方正黑体_GBK" w:hAnsi="方正黑体_GBK" w:eastAsia="方正黑体_GBK" w:cs="方正黑体_GBK"/>
          <w:spacing w:val="12"/>
          <w:kern w:val="0"/>
          <w:sz w:val="32"/>
          <w:szCs w:val="32"/>
        </w:rPr>
      </w:pPr>
      <w:r>
        <w:rPr>
          <w:rFonts w:hint="eastAsia" w:ascii="方正黑体_GBK" w:hAnsi="方正黑体_GBK" w:eastAsia="方正黑体_GBK" w:cs="方正黑体_GBK"/>
          <w:spacing w:val="12"/>
          <w:kern w:val="0"/>
          <w:sz w:val="32"/>
          <w:szCs w:val="32"/>
          <w:lang w:val="zh-CN"/>
        </w:rPr>
        <w:t>诉讼事务</w:t>
      </w:r>
    </w:p>
    <w:p>
      <w:pPr>
        <w:pStyle w:val="2"/>
        <w:numPr>
          <w:ilvl w:val="0"/>
          <w:numId w:val="2"/>
        </w:numPr>
        <w:ind w:left="0" w:leftChars="0" w:firstLine="688" w:firstLineChars="200"/>
        <w:rPr>
          <w:rFonts w:hint="default" w:ascii="方正仿宋_GBK" w:hAnsi="方正仿宋_GBK" w:eastAsia="方正仿宋_GBK" w:cs="方正仿宋_GBK"/>
          <w:bCs/>
          <w:spacing w:val="12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bCs/>
          <w:spacing w:val="12"/>
          <w:kern w:val="2"/>
          <w:sz w:val="32"/>
          <w:szCs w:val="32"/>
          <w:lang w:val="en-US" w:eastAsia="zh-CN" w:bidi="ar-SA"/>
        </w:rPr>
        <w:t>今金贷案件已经开庭，现一审法院已经判决，判决支持每经方诉讼请求，已经办理判决书公告。</w:t>
      </w:r>
    </w:p>
    <w:p>
      <w:pPr>
        <w:pStyle w:val="2"/>
        <w:numPr>
          <w:ilvl w:val="0"/>
          <w:numId w:val="2"/>
        </w:numPr>
        <w:ind w:left="0" w:leftChars="0" w:firstLine="688" w:firstLineChars="200"/>
        <w:rPr>
          <w:rFonts w:hint="default" w:ascii="方正仿宋_GBK" w:hAnsi="方正仿宋_GBK" w:eastAsia="方正仿宋_GBK" w:cs="方正仿宋_GBK"/>
          <w:bCs/>
          <w:spacing w:val="12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bCs/>
          <w:spacing w:val="12"/>
          <w:kern w:val="2"/>
          <w:sz w:val="32"/>
          <w:szCs w:val="32"/>
          <w:lang w:val="en-US" w:eastAsia="zh-CN" w:bidi="ar-SA"/>
        </w:rPr>
        <w:t>星河互联一案已经于11月4日开庭，等待法院判决。</w:t>
      </w:r>
    </w:p>
    <w:p>
      <w:pPr>
        <w:pStyle w:val="2"/>
        <w:numPr>
          <w:ilvl w:val="0"/>
          <w:numId w:val="2"/>
        </w:numPr>
        <w:ind w:left="0" w:leftChars="0" w:firstLine="688" w:firstLineChars="200"/>
        <w:rPr>
          <w:rFonts w:hint="default" w:ascii="方正仿宋_GBK" w:hAnsi="方正仿宋_GBK" w:eastAsia="方正仿宋_GBK" w:cs="方正仿宋_GBK"/>
          <w:bCs/>
          <w:spacing w:val="12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bCs/>
          <w:spacing w:val="12"/>
          <w:kern w:val="2"/>
          <w:sz w:val="32"/>
          <w:szCs w:val="32"/>
          <w:lang w:val="en-US" w:eastAsia="zh-CN" w:bidi="ar-SA"/>
        </w:rPr>
        <w:t>汉能欠款事宜，已经递交材料至法院，北京市怀柔区人民法院受理后，认为其无管辖权，裁定将案件移送至北京市朝阳区人民法院。</w:t>
      </w:r>
    </w:p>
    <w:p>
      <w:pPr>
        <w:pStyle w:val="2"/>
        <w:numPr>
          <w:ilvl w:val="0"/>
          <w:numId w:val="2"/>
        </w:numPr>
        <w:ind w:left="0" w:leftChars="0" w:firstLine="688" w:firstLineChars="200"/>
        <w:rPr>
          <w:rFonts w:hint="default" w:ascii="方正仿宋_GBK" w:hAnsi="方正仿宋_GBK" w:eastAsia="方正仿宋_GBK" w:cs="方正仿宋_GBK"/>
          <w:bCs/>
          <w:spacing w:val="12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bCs/>
          <w:spacing w:val="12"/>
          <w:kern w:val="2"/>
          <w:sz w:val="32"/>
          <w:szCs w:val="32"/>
          <w:lang w:val="en-US" w:eastAsia="zh-CN" w:bidi="ar-SA"/>
        </w:rPr>
        <w:t>潘伟军起诉每经侵害其作品的信息网络信息传播权。诉讼请求为要求每经承担停止侵权、赔礼道歉并赔偿损失壹万元整，现正在等待对方回应和解事宜。</w:t>
      </w:r>
    </w:p>
    <w:p>
      <w:pPr>
        <w:pStyle w:val="2"/>
        <w:numPr>
          <w:ilvl w:val="0"/>
          <w:numId w:val="2"/>
        </w:numPr>
        <w:ind w:left="0" w:leftChars="0" w:firstLine="688" w:firstLineChars="200"/>
        <w:rPr>
          <w:rFonts w:hint="default" w:ascii="方正仿宋_GBK" w:hAnsi="方正仿宋_GBK" w:eastAsia="方正仿宋_GBK" w:cs="方正仿宋_GBK"/>
          <w:bCs/>
          <w:spacing w:val="12"/>
          <w:kern w:val="2"/>
          <w:sz w:val="32"/>
          <w:szCs w:val="32"/>
          <w:lang w:val="en-US" w:eastAsia="zh-CN" w:bidi="ar-SA"/>
        </w:rPr>
      </w:pPr>
      <w:r>
        <w:rPr>
          <w:rFonts w:hint="eastAsia" w:ascii="方正仿宋_GBK" w:hAnsi="方正仿宋_GBK" w:eastAsia="方正仿宋_GBK" w:cs="方正仿宋_GBK"/>
          <w:bCs/>
          <w:spacing w:val="12"/>
          <w:kern w:val="2"/>
          <w:sz w:val="32"/>
          <w:szCs w:val="32"/>
          <w:lang w:val="en-US" w:eastAsia="zh-CN" w:bidi="ar-SA"/>
        </w:rPr>
        <w:t>美好景象起诉每经侵害其作品的信息网络信息传播权。诉讼请求为要求每经承担停止侵权、赔礼道歉并赔偿损失壹万伍仟元整，核查后为视觉中国及其他合作方提供，正让合作方处理。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pacing w:line="590" w:lineRule="exact"/>
        <w:ind w:firstLine="688" w:firstLineChars="200"/>
        <w:rPr>
          <w:rFonts w:hint="default" w:ascii="方正黑体_GBK" w:hAnsi="方正黑体_GBK" w:eastAsia="方正黑体_GBK" w:cs="方正黑体_GBK"/>
          <w:spacing w:val="12"/>
          <w:kern w:val="0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spacing w:val="12"/>
          <w:kern w:val="0"/>
          <w:sz w:val="32"/>
          <w:szCs w:val="32"/>
          <w:lang w:val="zh-CN"/>
        </w:rPr>
        <w:t>经营事务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pacing w:line="590" w:lineRule="exact"/>
        <w:ind w:firstLine="688" w:firstLineChars="200"/>
        <w:rPr>
          <w:rFonts w:hint="eastAsia" w:ascii="方正黑体_GBK" w:hAnsi="方正黑体_GBK" w:eastAsia="方正黑体_GBK" w:cs="方正黑体_GBK"/>
          <w:spacing w:val="12"/>
          <w:kern w:val="0"/>
          <w:sz w:val="32"/>
          <w:szCs w:val="32"/>
          <w:lang w:val="zh-CN"/>
        </w:rPr>
      </w:pPr>
      <w:r>
        <w:rPr>
          <w:rFonts w:hint="eastAsia" w:ascii="方正黑体_GBK" w:hAnsi="方正黑体_GBK" w:eastAsia="方正黑体_GBK" w:cs="方正黑体_GBK"/>
          <w:spacing w:val="12"/>
          <w:kern w:val="0"/>
          <w:sz w:val="32"/>
          <w:szCs w:val="32"/>
          <w:lang w:val="zh-CN"/>
        </w:rPr>
        <w:t>采编事务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line="590" w:lineRule="exact"/>
        <w:ind w:firstLine="420" w:firstLineChars="0"/>
        <w:rPr>
          <w:rFonts w:hint="eastAsia" w:ascii="方正黑体_GBK" w:hAnsi="方正黑体_GBK" w:eastAsia="方正黑体_GBK" w:cs="方正黑体_GBK"/>
          <w:b w:val="0"/>
          <w:bCs/>
          <w:spacing w:val="12"/>
          <w:kern w:val="0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pacing w:val="12"/>
          <w:kern w:val="0"/>
          <w:sz w:val="32"/>
          <w:szCs w:val="32"/>
          <w:lang w:val="en-US" w:eastAsia="zh-CN"/>
        </w:rPr>
        <w:t>（一）“每日经济新闻”先后在网站、微博等平台发布内容为“11月4日，北京市西城区大栅栏观音寺片区腾退工作全面启动，该地点走几步就能到天安门。据悉，此次腾退的补偿方式是按房本证载面积×1.33计算，单价约9.8万元/平方米；也可以选择官方提供的共有产权房，主要包括丰台区南苑的合顺家园、房山区阎村镇金林嘉苑等，后者距离市中心近30公里。据贝壳找房，划入本次腾退范围的大栅栏西街二手房参考价是23.3万元/平方米，桐梓胡同二手房参考价是19万元/平方米。”的文字与视频。北京大栅栏安创置业有限公司向公司致送《告知函》要求公司发布澄清说明、消除不良影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pacing w:line="590" w:lineRule="exact"/>
        <w:ind w:firstLine="420" w:firstLineChars="0"/>
        <w:rPr>
          <w:rFonts w:hint="eastAsia" w:ascii="方正黑体_GBK" w:hAnsi="方正黑体_GBK" w:eastAsia="方正黑体_GBK" w:cs="方正黑体_GBK"/>
          <w:b w:val="0"/>
          <w:bCs/>
          <w:spacing w:val="12"/>
          <w:kern w:val="0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pacing w:val="12"/>
          <w:kern w:val="0"/>
          <w:sz w:val="32"/>
          <w:szCs w:val="32"/>
          <w:lang w:val="en-US" w:eastAsia="zh-CN"/>
        </w:rPr>
        <w:t>就该事项，本所律师通过与公司工作人员李一佳沟通核实到的相关情况，认为：1.对于文字中提及的“此次腾退的补偿方式是按房本证载面积×1.33计算，单价约9.8万元/平方米；也可以选择官方提供的共有产权房”，经发稿部门镁刻地产自查，为不实信息。因而，该部分内容被认定为失实的可能性较大。2.鉴于目前情况，建议贵公司与北京大栅栏安创置业有限公司进行沟通，尽快删除并建议合作方删除或者修改相关稿件，积极消除不良影响。</w:t>
      </w:r>
    </w:p>
    <w:p>
      <w:pPr>
        <w:rPr>
          <w:rFonts w:hint="eastAsia" w:ascii="方正黑体_GBK" w:hAnsi="方正黑体_GBK" w:eastAsia="方正黑体_GBK" w:cs="方正黑体_GBK"/>
          <w:b w:val="0"/>
          <w:bCs/>
          <w:spacing w:val="12"/>
          <w:kern w:val="0"/>
          <w:sz w:val="32"/>
          <w:szCs w:val="32"/>
          <w:lang w:val="en-US"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pacing w:val="12"/>
          <w:kern w:val="0"/>
          <w:sz w:val="32"/>
          <w:szCs w:val="32"/>
          <w:lang w:val="en-US" w:eastAsia="zh-CN"/>
        </w:rPr>
        <w:t>（二）《每日经济新闻》于2020年10月21日分别在网站与凤凰网刊发了名为《高管批量辞职，实控人大额减持计划遭媒体质疑 丹邦科技收关注函》的报道。刘萍委托律师向公司致送《律师函》要求公司删除上述报道。就该事项，本所律师通过与记者方京玉沟通核实到的报道相关情况，认为：</w:t>
      </w:r>
    </w:p>
    <w:p>
      <w:pPr>
        <w:rPr>
          <w:rFonts w:hint="default"/>
          <w:lang w:val="en-US" w:eastAsia="zh-CN"/>
        </w:rPr>
      </w:pPr>
      <w:r>
        <w:rPr>
          <w:rFonts w:hint="eastAsia" w:ascii="方正黑体_GBK" w:hAnsi="方正黑体_GBK" w:eastAsia="方正黑体_GBK" w:cs="方正黑体_GBK"/>
          <w:b w:val="0"/>
          <w:bCs/>
          <w:spacing w:val="12"/>
          <w:kern w:val="0"/>
          <w:sz w:val="32"/>
          <w:szCs w:val="32"/>
          <w:lang w:val="en-US" w:eastAsia="zh-CN"/>
        </w:rPr>
        <w:t>1.对于报道中提及的“丹邦科技应当在本月27日前对关注函进行回复”等内容。本所律师通过核查《关于对深圳丹邦科技股份有限公司的关注函》中小板关注函【2020】第509号，认为报道中该部分内容系以公告内容为依据。因而，该部分内容被认定为失实的可能性较小。2.关于报道中关于举报信的相关内容。报道中描写举报信内容多为原文引用，且并未有不当评判。因而，该部分内容被认定为失实的可能性较小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pacing w:line="590" w:lineRule="exact"/>
        <w:ind w:firstLine="688" w:firstLineChars="200"/>
        <w:rPr>
          <w:rFonts w:hint="eastAsia" w:ascii="方正黑体_GBK" w:hAnsi="方正黑体_GBK" w:eastAsia="方正黑体_GBK" w:cs="方正黑体_GBK"/>
          <w:spacing w:val="12"/>
          <w:kern w:val="0"/>
          <w:sz w:val="32"/>
          <w:szCs w:val="32"/>
          <w:lang w:val="zh-CN"/>
        </w:rPr>
      </w:pPr>
      <w:r>
        <w:rPr>
          <w:rFonts w:hint="eastAsia" w:ascii="方正黑体_GBK" w:hAnsi="方正黑体_GBK" w:eastAsia="方正黑体_GBK" w:cs="方正黑体_GBK"/>
          <w:spacing w:val="12"/>
          <w:kern w:val="0"/>
          <w:sz w:val="32"/>
          <w:szCs w:val="32"/>
          <w:lang w:val="zh-CN"/>
        </w:rPr>
        <w:t>综合事务</w:t>
      </w:r>
    </w:p>
    <w:p>
      <w:pPr>
        <w:numPr>
          <w:ilvl w:val="0"/>
          <w:numId w:val="0"/>
        </w:numPr>
        <w:spacing w:line="590" w:lineRule="exact"/>
        <w:ind w:leftChars="200"/>
        <w:rPr>
          <w:rFonts w:hint="eastAsia" w:ascii="方正仿宋_GBK" w:hAnsi="方正仿宋_GBK" w:eastAsia="方正仿宋_GBK" w:cs="方正仿宋_GBK"/>
          <w:bCs/>
          <w:spacing w:val="12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spacing w:val="12"/>
          <w:sz w:val="32"/>
          <w:szCs w:val="32"/>
        </w:rPr>
        <w:t>受相关部门委托，审查成都公司、北京公司、上海分公</w:t>
      </w:r>
    </w:p>
    <w:p>
      <w:pPr>
        <w:numPr>
          <w:ilvl w:val="0"/>
          <w:numId w:val="0"/>
        </w:numPr>
        <w:spacing w:line="590" w:lineRule="exact"/>
        <w:rPr>
          <w:rFonts w:hint="default" w:ascii="方正仿宋_GBK" w:hAnsi="方正仿宋_GBK" w:eastAsia="方正仿宋_GBK" w:cs="方正仿宋_GBK"/>
          <w:bCs/>
          <w:spacing w:val="12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Cs/>
          <w:spacing w:val="12"/>
          <w:sz w:val="32"/>
          <w:szCs w:val="32"/>
        </w:rPr>
        <w:t>司、上海经闻公司合同</w:t>
      </w:r>
      <w:r>
        <w:rPr>
          <w:rFonts w:hint="eastAsia" w:ascii="方正仿宋_GBK" w:hAnsi="方正仿宋_GBK" w:eastAsia="方正仿宋_GBK" w:cs="方正仿宋_GBK"/>
          <w:bCs/>
          <w:spacing w:val="12"/>
          <w:sz w:val="32"/>
          <w:szCs w:val="32"/>
          <w:lang w:val="en-US" w:eastAsia="zh-CN"/>
        </w:rPr>
        <w:t>23份，文件2份，咨询沟通7次。</w:t>
      </w:r>
    </w:p>
    <w:p>
      <w:pPr>
        <w:spacing w:line="590" w:lineRule="exact"/>
        <w:ind w:left="688"/>
        <w:jc w:val="right"/>
        <w:rPr>
          <w:rFonts w:hint="eastAsia" w:ascii="方正仿宋_GBK" w:hAnsi="方正仿宋_GBK" w:eastAsia="方正仿宋_GBK" w:cs="方正仿宋_GBK"/>
          <w:bCs/>
          <w:spacing w:val="12"/>
          <w:sz w:val="32"/>
          <w:szCs w:val="32"/>
        </w:rPr>
      </w:pPr>
      <w:r>
        <w:rPr>
          <w:rFonts w:hint="eastAsia" w:ascii="方正仿宋_GBK" w:hAnsi="方正仿宋_GBK" w:eastAsia="方正仿宋_GBK" w:cs="方正仿宋_GBK"/>
          <w:bCs/>
          <w:spacing w:val="12"/>
          <w:sz w:val="32"/>
          <w:szCs w:val="32"/>
        </w:rPr>
        <w:t xml:space="preserve">         （完）</w:t>
      </w:r>
    </w:p>
    <w:p/>
    <w:p/>
    <w:p/>
    <w:p/>
    <w:p/>
    <w:p/>
    <w:p/>
    <w:p/>
    <w:p/>
    <w:p/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C4BC6"/>
    <w:multiLevelType w:val="singleLevel"/>
    <w:tmpl w:val="805C4BC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7B2AE65A"/>
    <w:multiLevelType w:val="singleLevel"/>
    <w:tmpl w:val="7B2AE65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623011F3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2020-11-18T09:55:47Z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