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〔2020〕1期        2020年11月29日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期间法律事务</w:t>
      </w:r>
      <w:r>
        <w:rPr>
          <w:rFonts w:ascii="方正小标宋_GBK" w:hAnsi="方正小标宋_GBK" w:eastAsia="方正小标宋_GBK"/>
          <w:sz w:val="32"/>
        </w:rPr>
        <w:t>（2020.01.01-2020.10.31）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姜国vs新闻社：2020年04月08日，联系判决书履行。</w:t>
      </w:r>
    </w:p>
    <w:p>
      <w:pPr>
        <w:pStyle w:val="N1"/>
      </w:pPr>
      <w:r>
        <w:t>新每经VS珠海广通：2020年02月27日，沟通案件进展及补交诉讼费；2020年04月13日，沟通说明判决情况；2020年04月20日，起草上诉状，准备上诉文件联系签字盖章；2020年04月26日，沟通上诉费缴纳；2020年07月07日，准备二审代理合同，开票，邮寄；2020年07月13日，分析一审，沟通案情，补充新证据；2020年07月14日，补充新证据；2020年07月16日，准备新证据，联系法官邮寄；2020年07月20日，整理一审资料；2020年07月22日，沟通案情；2020年07月22日，进行法律要素模式的实施分析，撰写开庭提纲；2020年07月21日，沟通案情；2020年07月21日，准备修改证据；2020年07月21日，整理补充时间模式分析；2020年07月23日，二审网络开庭；2020年07月24日，起草代理意见；2020年07月23日，确认调解意向；2020年07月23日，准备证据邮寄；2020年07月29日，核对邮件；2020年08月18日，沟通二审结果。</w:t>
      </w:r>
    </w:p>
    <w:p>
      <w:pPr>
        <w:pStyle w:val="N1"/>
      </w:pPr>
      <w:r>
        <w:t>新每经vs汉能：2020年04月21日，分析案件材料；2020年05月21日，进行事实分析，准备代理合同；2020年05月24日，分析沟通证据；2020年06月08日，起草说明；2020年06月15日，补充立案材料联系盖章；2020年07月22日，沟通网上立案及资料传递；2020年07月28日，沟通诉中调解；2020年10月16日，沟通案情补充证据。</w:t>
      </w:r>
    </w:p>
    <w:p>
      <w:pPr>
        <w:pStyle w:val="N1"/>
      </w:pPr>
      <w:r>
        <w:t>新每经vs海航：2020年01月06日，网上立案；2020年01月10日，准备立案材料并邮寄；2020年02月11日，去邮政快递点签收法院材料；2020年02月15日，沟通案件事实，补充证据资料；2020年02月28日，沟通延期开庭并准备文件；2020年04月01日，起草开庭提纲，整理开庭资料；2020年04月03日，至美兰法院开庭；2020年04月03日，从成都至海口；2020年04月07日，沟通开庭情况，跟进调解；2020年04月04日，从海口回成都；2020年04月13日，沟通调解事宜，审查调解方案；2020年04月14日，进行线上调解。</w:t>
      </w:r>
    </w:p>
    <w:p>
      <w:pPr>
        <w:pStyle w:val="N1"/>
      </w:pPr>
      <w:r>
        <w:t>新每经vs网融天下：2020年01月08日，询问法官执行达成和解解除限高令再次申请有无限制？。</w:t>
      </w:r>
    </w:p>
    <w:p>
      <w:pPr>
        <w:pStyle w:val="N1"/>
      </w:pPr>
      <w:r>
        <w:t>星河vs新每经：2020年08月07日，沟通案情材料；2020年08月14日，为缴纳公告费注册北京法院审判信息网等；2020年10月16日，补充证据；2020年10月28日，沟通补充案件情况。</w:t>
      </w:r>
    </w:p>
    <w:p>
      <w:pPr>
        <w:pStyle w:val="N1"/>
      </w:pPr>
      <w:r>
        <w:t>每经vs丁文华：2020年08月03日，阅读资料沟通案情；2020年08月05日，沟通案情；2020年08月12日，分析案情，沟通进展；2020年08月20日，准备延期申请；2020年08月24日，起草意见，沟通案情；2020年08月25日，起草法律意见与沟通提纲，参加支委会；2020年08月31日，准备合同及诉讼；2020年08月31日，扫描，建立云文档，过系统，盖章，开所函；2020年09月06日，从成都至海安；2020年09月03日，进行案件分析，撰写开庭提纲；2020年09月08日，南通回；2020年09月07日，开庭；2020年09月14日，浏览请示文件，沟通和解事宜；2020年09月18日，起草代理合同，盖章开票；2020年09月19日，修改开庭文件；2020年09月20日，完善提纲；2020年09月20日，从成都至南通；2020年09月21日，开庭；2020年09月22日，海安回成都；2020年09月26日，退款换发票邮寄；2020年09月27日，沟通判决结果；2020年10月10日，沟通判决履行。</w:t>
      </w:r>
    </w:p>
    <w:p>
      <w:pPr>
        <w:pStyle w:val="N1"/>
      </w:pPr>
      <w:r>
        <w:t>每经vs今金贷：2020年01月15日，准备立案资料；2020年01月16日，进行网上立案；2020年07月04日，沟通准备开庭资料。</w:t>
      </w:r>
    </w:p>
    <w:p>
      <w:pPr>
        <w:pStyle w:val="N1"/>
      </w:pPr>
      <w:r>
        <w:t>每经vs北大资源：2020年10月14日，初步沟通案情。</w:t>
      </w:r>
    </w:p>
    <w:p>
      <w:pPr>
        <w:pStyle w:val="N1"/>
      </w:pPr>
      <w:r>
        <w:t>每经vs康得新：2020年07月01日，沟通案件资料；2020年07月09日，沟通准备补充证据；2020年07月14日，沟通补充证据；2020年07月16日，沟通补充证据；2020年07月20日，起草开庭提纲，准备开庭资料；2020年07月22日，准备庭审及开庭；2020年07月21日，准备开庭资料，起草提纲。</w:t>
      </w:r>
    </w:p>
    <w:p>
      <w:pPr>
        <w:pStyle w:val="N1"/>
      </w:pPr>
      <w:r>
        <w:t>每经vs甘肃金畅：2020年03月05日，准备起诉材料并邮寄；2020年03月09日，沟通诉讼信息；2020年06月02日，准备退费文件；2020年06月15日，分析资料，准备案件材料；2020年06月30日，至锦江法院办理公告事宜；2020年07月02日，准备开庭资料；2020年07月06日，至锦江法院开庭。</w:t>
      </w:r>
    </w:p>
    <w:p>
      <w:pPr>
        <w:pStyle w:val="N1"/>
      </w:pPr>
      <w:r>
        <w:t>每经vs莫郎视觉：2020年06月29日，分析案件材料，沟通和解事宜；2020年07月13日，分析资料，与法官沟通案情，关联互联网法院案件。</w:t>
      </w:r>
    </w:p>
    <w:p>
      <w:pPr>
        <w:pStyle w:val="N1"/>
      </w:pPr>
      <w:r>
        <w:t>每经vs麦拉风：2020年06月15日，联系法官沟通调解；2020年06月18日，准备开庭资料，开具所函；2020年06月20日，准备资料并线上开庭。</w:t>
      </w:r>
    </w:p>
    <w:p>
      <w:pPr>
        <w:pStyle w:val="N1"/>
      </w:pPr>
      <w:r>
        <w:t>运城vs河图：2020年03月13日，浏览法院文件，联系原告和解；2020年03月17日，分析证据，跟进和解；2020年03月18日，分析其余三个案件资料，沟通和解并起草协议。</w:t>
      </w:r>
    </w:p>
    <w:p>
      <w:pPr>
        <w:pStyle w:val="H1"/>
      </w:pPr>
      <w:r>
        <w:t>二、经营事务</w:t>
      </w:r>
    </w:p>
    <w:p>
      <w:pPr>
        <w:pStyle w:val="N1"/>
      </w:pPr>
      <w:r>
        <w:t>国广投资尽调：2020年03月12日，准备磋商文件；2020年03月11日，报名，沟通，获取磋商文件；2020年03月16日，准备响应文件；2020年03月15日，筛选业绩；2020年03月17日，起草服务方案等资料，准备响应文件；2020年03月17日，整理，填写，修改业绩合同表，业绩合同，主要负责人简历表，团队主要成员信息；2020年03月18日，补充评分资料；2020年03月19日，打印装订响应文件；2020年03月20日，至红星开标；2020年03月19日，打码、复印、编页码；2020年03月28日，沟通中标事宜，起草服务合同；2020年04月07日，沟通合同修改，盖章邮寄；2020年04月08日，准备尽调清单；2020年04月13日，沟通调整清单；2020年04月15日，沟通清单材料；2020年04月16日，沟通尽调进展，开具发票邮寄；2020年04月16日，至招标公司办中标手续；2020年04月21日，整理尽调资料；2020年04月22日，整理尽调资料；2020年04月23日，整理尽调资料；2020年04月25日，整理资料，起草报告；2020年05月04日，撰写尽调报告国广上海的经营业务、资产、劳动人事、知识产权部分；2020年05月06日，起草尽调报告；2020年05月07日，起草尽调报告；2020年05月06日，写尽调报告劳动人事等部分；2020年05月10日，从成都至北京；2020年05月09日，整理报告；2020年05月11日，进场尽调及起草问卷清单等；2020年05月10日，从成都到北京；2020年05月12日，开会，写报告，收集材料；2020年05月11日，补充资料；2020年05月13日，进场尽调；2020年05月14日，进场尽调；2020年05月15日，从北京回成都；2020年05月14日，北京回成都；2020年05月13日，收集资料；2020年05月13日，拿资料，查档，开会；2020年05月18日，至余杭及滨江工商局调取档案；2020年05月21日，补充资料，起草报告；2020年05月21日，分类整理上海公司、杭州数据、杭州咨询的材料，准备送交国广盖章；2020年05月24日，起草报告；2020年05月25日，起草报告；2020年05月28日，修改报告；2020年05月27日，起草报告；2020年05月29日，修改初稿；2020年06月03日，沟通报告所涉风险；2020年06月02日，归集尽调材料，发送尚老师邮箱，请对方盖章并邮寄；2020年06月07日，沟通报告事宜，起草代持协议等文件；2020年06月08日，查漏、整理国广邮寄过来的资料；2020年06月15日，沟通报告修改。</w:t>
      </w:r>
    </w:p>
    <w:p>
      <w:pPr>
        <w:pStyle w:val="N1"/>
      </w:pPr>
      <w:r>
        <w:t>火眼财经股权转让：2020年09月29日，至每经参加中介会议；2020年10月12日，沟通进场及工作内容；2020年10月14日，沟通签订专项合同；2020年10月26日，沟通进场时间及安排；2020年10月28日，去每经开会讨论无形资产的问题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2020年06月20日，写法律意见书-济民制药。</w:t>
      </w:r>
    </w:p>
    <w:p>
      <w:pPr>
        <w:pStyle w:val="N1"/>
      </w:pPr>
      <w:r>
        <w:t>2020年06月30日，写法律意见书-齐成石化。</w:t>
      </w:r>
    </w:p>
    <w:p>
      <w:pPr>
        <w:pStyle w:val="N1"/>
      </w:pPr>
      <w:r>
        <w:t>2020年07月16日，到每经会议室，为每经员工讲解《民法典》。。</w:t>
      </w:r>
    </w:p>
    <w:p>
      <w:pPr>
        <w:pStyle w:val="N1"/>
      </w:pPr>
      <w:r>
        <w:t>2020年07月17日，写股权转让法律意见书。</w:t>
      </w:r>
    </w:p>
    <w:p>
      <w:pPr>
        <w:pStyle w:val="N1"/>
      </w:pPr>
      <w:r>
        <w:t>2020年07月16日，写法律意见书 千为投资。</w:t>
      </w:r>
    </w:p>
    <w:p>
      <w:pPr>
        <w:pStyle w:val="N1"/>
      </w:pPr>
      <w:r>
        <w:t>2020年07月20日，撰写法律意见书-阿里健康。</w:t>
      </w:r>
    </w:p>
    <w:p>
      <w:pPr>
        <w:pStyle w:val="N1"/>
      </w:pPr>
      <w:r>
        <w:t>2020年08月20日，写法律意见书周朝辉。</w:t>
      </w:r>
    </w:p>
    <w:p>
      <w:pPr>
        <w:pStyle w:val="N1"/>
      </w:pPr>
      <w:r>
        <w:t>2020年08月25日，写法律意见书-丁文华。</w:t>
      </w:r>
    </w:p>
    <w:p>
      <w:pPr>
        <w:pStyle w:val="N1"/>
      </w:pPr>
      <w:r>
        <w:t>2020年08月26日，法律意见书-梵蜜琳。</w:t>
      </w:r>
    </w:p>
    <w:p>
      <w:pPr>
        <w:pStyle w:val="N1"/>
      </w:pPr>
      <w:r>
        <w:t>2020年09月24日，沟通，撰写关于取消合作的资料，盖章，扫描。</w:t>
      </w:r>
    </w:p>
    <w:p>
      <w:pPr>
        <w:pStyle w:val="N1"/>
      </w:pPr>
      <w:r>
        <w:t>2020年10月18日，法律意见书-刘萍。</w:t>
      </w:r>
    </w:p>
    <w:p>
      <w:pPr>
        <w:pStyle w:val="N1"/>
      </w:pPr>
      <w:r>
        <w:t>2020年10月18日，写法律意见书-盛美半导体。</w:t>
      </w:r>
    </w:p>
    <w:p>
      <w:pPr>
        <w:pStyle w:val="N1"/>
      </w:pPr>
      <w:r>
        <w:t>2020年10月21日，就竞争性磋商一事写法律意见。</w:t>
      </w:r>
    </w:p>
    <w:p>
      <w:pPr>
        <w:pStyle w:val="N1"/>
      </w:pPr>
      <w:r>
        <w:t>2020年01月07日，出具审查意见书广告合约。</w:t>
      </w:r>
    </w:p>
    <w:p>
      <w:pPr>
        <w:pStyle w:val="N1"/>
      </w:pPr>
      <w:r>
        <w:t>2020年02月27日，写法律意见书-辉丰。</w:t>
      </w:r>
    </w:p>
    <w:p>
      <w:pPr>
        <w:pStyle w:val="N1"/>
      </w:pPr>
      <w:r>
        <w:t>2020年03月10日，写法律意见书绎博投资。</w:t>
      </w:r>
    </w:p>
    <w:p>
      <w:pPr>
        <w:pStyle w:val="N1"/>
      </w:pPr>
      <w:r>
        <w:t>2020年03月11日，写业务转移法律意见书。</w:t>
      </w:r>
    </w:p>
    <w:p>
      <w:pPr>
        <w:pStyle w:val="N1"/>
      </w:pPr>
      <w:r>
        <w:t>2020年03月13日，修改法律意见书。</w:t>
      </w:r>
    </w:p>
    <w:p>
      <w:pPr>
        <w:pStyle w:val="N1"/>
      </w:pPr>
      <w:r>
        <w:t>2020年04月23日，写关于取消司龄工资是否需要进行民主程序的意见。</w:t>
      </w:r>
    </w:p>
    <w:p>
      <w:pPr>
        <w:pStyle w:val="N1"/>
      </w:pPr>
      <w:r>
        <w:t>2020年04月26日，写法律意见书-资产转让。</w:t>
      </w:r>
    </w:p>
    <w:p>
      <w:pPr>
        <w:pStyle w:val="N1"/>
      </w:pPr>
      <w:r>
        <w:t>2020年04月27日，修改法律意见书。</w:t>
      </w:r>
    </w:p>
    <w:p>
      <w:pPr>
        <w:pStyle w:val="N1"/>
      </w:pPr>
      <w:r>
        <w:t>2020年05月21日，法律意见书-敏芯股份。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受相关部门委托，完成成都公司、北京公司、上海分公司、上海经闻公司事实分析1次，发律师函15次，合同审撰564份，咨询沟通72次，文件传递1次，文件审撰66份，文件整理2次，法律培训5次。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