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〔2020〕42期        2020年11月28日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（2020.10.19-2020.10.25）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无。</w:t>
      </w:r>
    </w:p>
    <w:p>
      <w:pPr>
        <w:pStyle w:val="H1"/>
      </w:pPr>
      <w:r>
        <w:t>二、经营事务</w:t>
      </w:r>
    </w:p>
    <w:p>
      <w:pPr>
        <w:pStyle w:val="N1"/>
      </w:pPr>
      <w:r>
        <w:t>无。</w:t>
      </w:r>
    </w:p>
    <w:p>
      <w:pPr>
        <w:pStyle w:val="H1"/>
      </w:pPr>
      <w:r>
        <w:t>三、采编事务</w:t>
      </w:r>
    </w:p>
    <w:p>
      <w:pPr>
        <w:pStyle w:val="N1"/>
      </w:pPr>
      <w:r>
        <w:t>2020年10月21日，就竞争性磋商一事写法律意见。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受相关部门委托，完成成都公司、北京公司、上海分公司、上海经闻公司发律师函1次，合同审撰44份。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