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〔2020〕43周        2020年11月29日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（2020.10.26-2020.11.01）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星河vs新每经：2020年10月28日，沟通补充案件情况；2020年11月01日，补充证据。</w:t>
      </w:r>
    </w:p>
    <w:p>
      <w:pPr>
        <w:pStyle w:val="H1"/>
      </w:pPr>
      <w:r>
        <w:t>二、经营事务</w:t>
      </w:r>
    </w:p>
    <w:p>
      <w:pPr>
        <w:pStyle w:val="N1"/>
      </w:pPr>
      <w:r>
        <w:t>火眼财经股权转让：2020年10月26日，沟通进场时间及安排；2020年10月28日，去每经开会讨论无形资产的问题。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受相关部门委托，完成成都公司、北京公司、上海分公司、上海经闻公司合同审撰33份，咨询沟通3次。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