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〔2020〕45周        2020年12月14日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（2020.11.09-2020.11.15）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无。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受相关部门委托，完成成都公司、北京公司、上海分公司、上海经闻公司合同审撰26份，咨询沟通3次，文件审撰1份。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