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〔2020〕46周        2020年12月14日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（2020.11.16-2020.11.22）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无。</w:t>
      </w:r>
    </w:p>
    <w:p>
      <w:pPr>
        <w:pStyle w:val="H1"/>
      </w:pPr>
      <w:r>
        <w:t>二、经营事务</w:t>
      </w:r>
    </w:p>
    <w:p>
      <w:pPr>
        <w:pStyle w:val="N1"/>
      </w:pPr>
      <w:r>
        <w:t>无。</w:t>
      </w:r>
    </w:p>
    <w:p>
      <w:pPr>
        <w:pStyle w:val="H1"/>
      </w:pPr>
      <w:r>
        <w:t>三、采编事务</w:t>
      </w:r>
    </w:p>
    <w:p>
      <w:pPr>
        <w:pStyle w:val="N1"/>
      </w:pPr>
      <w:r>
        <w:t>2020年11月16日，起草事务报告。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受相关部门委托，完成成都公司、北京公司、上海分公司、上海经闻公司合同审撰28份，咨询沟通2次。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